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9"/>
        <w:rPr>
          <w:szCs w:val="32"/>
        </w:rPr>
      </w:pPr>
      <w:sdt>
        <w:sdtPr>
          <w:rPr>
            <w:szCs w:val="32"/>
          </w:rPr>
          <w:alias w:val="Title"/>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CPCCBC4009</w:t>
          </w:r>
        </w:sdtContent>
      </w:sdt>
      <w:r>
        <w:rPr>
          <w:szCs w:val="32"/>
        </w:rPr>
        <w:t xml:space="preserve"> </w:t>
      </w:r>
    </w:p>
    <w:p>
      <w:pPr>
        <w:pStyle w:val="29"/>
        <w:rPr>
          <w:szCs w:val="32"/>
        </w:rPr>
      </w:pPr>
      <w:sdt>
        <w:sdtPr>
          <w:rPr>
            <w:szCs w:val="32"/>
          </w:rPr>
          <w:alias w:val="Subject"/>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legal requirements to building and construction projects</w:t>
          </w:r>
        </w:sdtContent>
      </w:sdt>
      <w:r>
        <w:rPr>
          <w:szCs w:val="32"/>
        </w:rPr>
        <w:t xml:space="preserve"> </w:t>
      </w:r>
    </w:p>
    <w:p>
      <w:pPr>
        <w:pStyle w:val="29"/>
        <w:rPr>
          <w:rFonts w:ascii="Arial" w:hAnsi="Arial" w:cs="Arial"/>
          <w:b w:val="0"/>
          <w:bCs/>
          <w:sz w:val="10"/>
          <w:szCs w:val="10"/>
        </w:rPr>
      </w:pPr>
    </w:p>
    <w:p>
      <w:pPr>
        <w:pStyle w:val="29"/>
        <w:rPr>
          <w:szCs w:val="32"/>
        </w:rPr>
      </w:pPr>
      <w:r>
        <w:rPr>
          <w:szCs w:val="32"/>
        </w:rPr>
        <w:t>ASSESSMENT SUMMARY</w:t>
      </w:r>
    </w:p>
    <w:p>
      <w:pPr>
        <w:ind w:left="709" w:right="-24" w:hanging="709"/>
        <w:rPr>
          <w:rFonts w:ascii="Arial" w:hAnsi="Arial" w:cs="Arial"/>
          <w:bCs/>
          <w:sz w:val="18"/>
          <w:szCs w:val="18"/>
        </w:rPr>
      </w:pPr>
    </w:p>
    <w:p>
      <w:pPr>
        <w:jc w:val="left"/>
        <w:rPr>
          <w:rFonts w:ascii="Arial" w:hAnsi="Arial" w:cs="Arial"/>
          <w:sz w:val="18"/>
          <w:szCs w:val="18"/>
        </w:rPr>
      </w:pPr>
      <w:r>
        <w:rPr>
          <w:rFonts w:ascii="Arial" w:hAnsi="Arial" w:cs="Arial"/>
          <w:sz w:val="18"/>
          <w:szCs w:val="18"/>
        </w:rPr>
        <w:t xml:space="preserve">The assessment activities for </w:t>
      </w:r>
      <w:sdt>
        <w:sdtPr>
          <w:rPr>
            <w:rFonts w:ascii="Arial" w:hAnsi="Arial" w:cs="Arial"/>
            <w:i/>
            <w:sz w:val="18"/>
            <w:szCs w:val="18"/>
          </w:rPr>
          <w:alias w:val="Title"/>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18"/>
            <w:szCs w:val="18"/>
          </w:rPr>
        </w:sdtEndPr>
        <w:sdtContent>
          <w:r>
            <w:rPr>
              <w:rFonts w:ascii="Arial" w:hAnsi="Arial" w:cs="Arial"/>
              <w:i/>
              <w:sz w:val="18"/>
              <w:szCs w:val="18"/>
            </w:rPr>
            <w:t>CPCCBC4009</w:t>
          </w:r>
        </w:sdtContent>
      </w:sdt>
      <w:r>
        <w:rPr>
          <w:rFonts w:ascii="Arial" w:hAnsi="Arial" w:cs="Arial"/>
          <w:i/>
          <w:sz w:val="18"/>
          <w:szCs w:val="18"/>
        </w:rPr>
        <w:t xml:space="preserve"> </w:t>
      </w:r>
      <w:sdt>
        <w:sdtPr>
          <w:rPr>
            <w:rFonts w:ascii="Arial" w:hAnsi="Arial" w:cs="Arial"/>
            <w:i/>
            <w:sz w:val="18"/>
            <w:szCs w:val="18"/>
          </w:rPr>
          <w:alias w:val="Subject"/>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18"/>
            <w:szCs w:val="18"/>
          </w:rPr>
        </w:sdtEndPr>
        <w:sdtContent>
          <w:r>
            <w:rPr>
              <w:rFonts w:ascii="Arial" w:hAnsi="Arial" w:cs="Arial"/>
              <w:i/>
              <w:sz w:val="18"/>
              <w:szCs w:val="18"/>
            </w:rPr>
            <w:t>Apply legal requirements to building and construction projects</w:t>
          </w:r>
        </w:sdtContent>
      </w:sdt>
      <w:r>
        <w:rPr>
          <w:rFonts w:ascii="Arial" w:hAnsi="Arial" w:cs="Arial"/>
          <w:sz w:val="18"/>
          <w:szCs w:val="18"/>
        </w:rPr>
        <w:t xml:space="preserve"> cover all aspects of the unit of competency. For Apprentices/Trainees, this includes supervisor completion of the Apprentice/Trainee Record (ATR).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Participants must read all the information given before starting any assessment task. The assessment tasks are intended to be fair, flexible, valid and reliable.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To satisfactorily complete the assessment, the Participant is required to answer all questions correctly and demonstrate their skills to industry standards. If a Participant does not answer all questions or perform all tasks, they will be deemed ‘Not Satisfactory’ for the task and ‘Not Yet Competent’ for the unit of competency.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The Trainer/Assessor can provide the Participant with additional information on interpreting the assessment outcomes and guide the Participant’s options. If a Participant is still deemed ‘Not Satisfactory’ they will have the opportunity to undertake a supplementary assessment or appeal the result as per the process in the Student Handbook.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By signing below, the Participant acknowledges:</w:t>
      </w:r>
    </w:p>
    <w:p>
      <w:pPr>
        <w:pStyle w:val="32"/>
        <w:numPr>
          <w:ilvl w:val="0"/>
          <w:numId w:val="22"/>
        </w:numPr>
        <w:jc w:val="left"/>
        <w:rPr>
          <w:rFonts w:ascii="Arial" w:hAnsi="Arial" w:cs="Arial"/>
          <w:sz w:val="18"/>
          <w:szCs w:val="18"/>
        </w:rPr>
      </w:pPr>
      <w:r>
        <w:rPr>
          <w:rFonts w:ascii="Arial" w:hAnsi="Arial" w:cs="Arial"/>
          <w:sz w:val="18"/>
          <w:szCs w:val="18"/>
        </w:rPr>
        <w:t xml:space="preserve">They understand the assessment instructions and requirements, and consent to being assessed. </w:t>
      </w:r>
    </w:p>
    <w:p>
      <w:pPr>
        <w:pStyle w:val="32"/>
        <w:numPr>
          <w:ilvl w:val="0"/>
          <w:numId w:val="22"/>
        </w:numPr>
        <w:jc w:val="left"/>
        <w:rPr>
          <w:rFonts w:ascii="Arial" w:hAnsi="Arial" w:cs="Arial"/>
          <w:sz w:val="18"/>
          <w:szCs w:val="18"/>
        </w:rPr>
      </w:pPr>
      <w:r>
        <w:rPr>
          <w:rFonts w:ascii="Arial" w:hAnsi="Arial" w:cs="Arial"/>
          <w:sz w:val="18"/>
          <w:szCs w:val="18"/>
        </w:rPr>
        <w:t xml:space="preserve">The work submitted is to be their own work – with the work of/with others needing to be clearly acknowledged and documented. </w:t>
      </w:r>
    </w:p>
    <w:p>
      <w:pPr>
        <w:pStyle w:val="32"/>
        <w:numPr>
          <w:ilvl w:val="0"/>
          <w:numId w:val="22"/>
        </w:numPr>
        <w:jc w:val="left"/>
        <w:rPr>
          <w:rFonts w:ascii="Arial" w:hAnsi="Arial" w:cs="Arial"/>
          <w:sz w:val="18"/>
          <w:szCs w:val="18"/>
        </w:rPr>
      </w:pPr>
      <w:r>
        <w:rPr>
          <w:rFonts w:ascii="Arial" w:hAnsi="Arial" w:cs="Arial"/>
          <w:sz w:val="18"/>
          <w:szCs w:val="18"/>
        </w:rPr>
        <w:t xml:space="preserve">They consent to any photo/video recording of their work that occurs during assessment. </w:t>
      </w:r>
    </w:p>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4" w:space="0"/>
              <w:right w:val="single" w:color="auto" w:sz="4" w:space="0"/>
            </w:tcBorders>
            <w:shd w:val="clear" w:color="auto" w:fill="D8D8D8" w:themeFill="background1" w:themeFillShade="D9"/>
            <w:vAlign w:val="center"/>
          </w:tcPr>
          <w:p>
            <w:pPr>
              <w:ind w:right="-114"/>
              <w:jc w:val="left"/>
              <w:rPr>
                <w:rFonts w:ascii="Arial" w:hAnsi="Arial" w:cs="Arial"/>
                <w:sz w:val="18"/>
                <w:szCs w:val="18"/>
              </w:rPr>
            </w:pPr>
            <w:r>
              <w:rPr>
                <w:rFonts w:ascii="Arial" w:hAnsi="Arial" w:cs="Arial"/>
                <w:sz w:val="18"/>
                <w:szCs w:val="18"/>
              </w:rPr>
              <w:t>Participant name</w:t>
            </w:r>
          </w:p>
        </w:tc>
        <w:tc>
          <w:tcPr>
            <w:tcW w:w="7152" w:type="dxa"/>
            <w:tcBorders>
              <w:top w:val="single" w:color="auto" w:sz="12" w:space="0"/>
              <w:left w:val="single" w:color="auto" w:sz="4" w:space="0"/>
              <w:bottom w:val="single" w:color="auto" w:sz="4" w:space="0"/>
              <w:right w:val="single" w:color="auto" w:sz="12" w:space="0"/>
            </w:tcBorders>
            <w:shd w:val="clear" w:color="auto" w:fill="FFFFFF" w:themeFill="background1"/>
            <w:vAlign w:val="center"/>
          </w:tcPr>
          <w:p>
            <w:pPr>
              <w:ind w:right="390"/>
              <w:jc w:val="left"/>
              <w:rPr>
                <w:rFonts w:ascii="Arial" w:hAnsi="Arial" w:cs="Arial"/>
                <w:sz w:val="22"/>
                <w:szCs w:val="22"/>
              </w:rPr>
            </w:pPr>
            <w:permStart w:id="0" w:edGrp="everyone"/>
            <w:r>
              <w:rPr>
                <w:rFonts w:hint="eastAsia" w:ascii="Arial" w:hAnsi="Arial" w:eastAsia="宋体" w:cs="Arial"/>
                <w:sz w:val="22"/>
                <w:szCs w:val="22"/>
                <w:lang w:val="en-US" w:eastAsia="zh-CN"/>
              </w:rPr>
              <w:t>Dawei Yang</w:t>
            </w:r>
            <w:perm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28" w:type="dxa"/>
            <w:tcBorders>
              <w:top w:val="single" w:color="auto" w:sz="4" w:space="0"/>
              <w:left w:val="single" w:color="auto" w:sz="12" w:space="0"/>
              <w:bottom w:val="single" w:color="auto" w:sz="12" w:space="0"/>
              <w:right w:val="single" w:color="auto" w:sz="4" w:space="0"/>
            </w:tcBorders>
            <w:shd w:val="clear" w:color="auto" w:fill="D8D8D8" w:themeFill="background1" w:themeFillShade="D9"/>
            <w:vAlign w:val="center"/>
          </w:tcPr>
          <w:p>
            <w:pPr>
              <w:ind w:right="-114"/>
              <w:jc w:val="left"/>
              <w:rPr>
                <w:rFonts w:ascii="Arial" w:hAnsi="Arial" w:cs="Arial"/>
                <w:sz w:val="18"/>
                <w:szCs w:val="18"/>
              </w:rPr>
            </w:pPr>
            <w:permStart w:id="1" w:edGrp="everyone" w:colFirst="1" w:colLast="1"/>
            <w:r>
              <w:rPr>
                <w:rFonts w:ascii="Arial" w:hAnsi="Arial" w:cs="Arial"/>
                <w:sz w:val="18"/>
                <w:szCs w:val="18"/>
              </w:rPr>
              <w:t>Participant signature</w:t>
            </w:r>
          </w:p>
        </w:tc>
        <w:sdt>
          <w:sdtPr>
            <w:rPr>
              <w:rFonts w:ascii="Arial" w:hAnsi="Arial" w:cs="Arial"/>
              <w:sz w:val="22"/>
              <w:szCs w:val="22"/>
            </w:rPr>
            <w:id w:val="-437142053"/>
            <w:picture/>
          </w:sdtPr>
          <w:sdtEndPr>
            <w:rPr>
              <w:rFonts w:ascii="Arial" w:hAnsi="Arial" w:cs="Arial"/>
              <w:sz w:val="22"/>
              <w:szCs w:val="22"/>
            </w:rPr>
          </w:sdtEndPr>
          <w:sdtContent>
            <w:tc>
              <w:tcPr>
                <w:tcW w:w="7152" w:type="dxa"/>
                <w:tcBorders>
                  <w:top w:val="single" w:color="auto" w:sz="4"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18"/>
                    <w:szCs w:val="18"/>
                  </w:rPr>
                </w:pPr>
                <w:r>
                  <w:rPr>
                    <w:rFonts w:ascii="Arial" w:hAnsi="Arial" w:cs="Arial"/>
                    <w:sz w:val="22"/>
                    <w:szCs w:val="22"/>
                  </w:rPr>
                  <w:drawing>
                    <wp:inline distT="0" distB="0" distL="114300" distR="114300">
                      <wp:extent cx="3695700" cy="667385"/>
                      <wp:effectExtent l="0" t="0" r="0" b="18415"/>
                      <wp:docPr id="2"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
                              <pic:cNvPicPr>
                                <a:picLocks noChangeAspect="1"/>
                              </pic:cNvPicPr>
                            </pic:nvPicPr>
                            <pic:blipFill>
                              <a:blip r:embed="rId15"/>
                              <a:stretch>
                                <a:fillRect/>
                              </a:stretch>
                            </pic:blipFill>
                            <pic:spPr>
                              <a:xfrm>
                                <a:off x="0" y="0"/>
                                <a:ext cx="3695700" cy="667385"/>
                              </a:xfrm>
                              <a:prstGeom prst="rect">
                                <a:avLst/>
                              </a:prstGeom>
                            </pic:spPr>
                          </pic:pic>
                        </a:graphicData>
                      </a:graphic>
                    </wp:inline>
                  </w:drawing>
                </w:r>
              </w:p>
            </w:tc>
          </w:sdtContent>
        </w:sdt>
      </w:tr>
      <w:permEnd w:id="1"/>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tcBorders>
              <w:top w:val="single" w:color="auto" w:sz="12" w:space="0"/>
              <w:left w:val="single" w:color="auto" w:sz="12" w:space="0"/>
              <w:bottom w:val="single" w:color="auto" w:sz="12" w:space="0"/>
              <w:right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Pre-requisite unit(s) to be achieved and authenticated prior to undertaking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016" w:type="dxa"/>
            <w:tcBorders>
              <w:top w:val="single" w:color="auto" w:sz="12" w:space="0"/>
              <w:left w:val="single" w:color="auto" w:sz="12" w:space="0"/>
              <w:bottom w:val="single" w:color="auto" w:sz="12" w:space="0"/>
              <w:right w:val="single" w:color="auto" w:sz="12" w:space="0"/>
            </w:tcBorders>
            <w:shd w:val="clear" w:color="auto" w:fill="auto"/>
            <w:vAlign w:val="center"/>
          </w:tcPr>
          <w:p>
            <w:pPr>
              <w:jc w:val="left"/>
              <w:rPr>
                <w:rFonts w:ascii="Arial" w:hAnsi="Arial" w:cs="Arial"/>
                <w:sz w:val="20"/>
              </w:rPr>
            </w:pPr>
            <w:sdt>
              <w:sdtPr>
                <w:rPr>
                  <w:rFonts w:ascii="Arial" w:hAnsi="Arial" w:cs="Arial"/>
                  <w:sz w:val="20"/>
                </w:rPr>
                <w:id w:val="-1545288449"/>
                <w14:checkbox>
                  <w14:checked w14:val="0"/>
                  <w14:checkedState w14:val="00FE" w14:font="Wingdings"/>
                  <w14:uncheckedState w14:val="00A8" w14:font="Wingdings"/>
                </w14:checkbox>
              </w:sdtPr>
              <w:sdtEndPr>
                <w:rPr>
                  <w:rFonts w:ascii="Arial" w:hAnsi="Arial" w:cs="Arial"/>
                  <w:sz w:val="20"/>
                </w:rPr>
              </w:sdtEndPr>
              <w:sdtContent>
                <w:r>
                  <w:rPr>
                    <w:rFonts w:ascii="Arial" w:hAnsi="Arial" w:cs="Arial"/>
                    <w:sz w:val="20"/>
                  </w:rPr>
                  <w:sym w:font="Wingdings" w:char="F0A8"/>
                </w:r>
              </w:sdtContent>
            </w:sdt>
            <w:r>
              <w:rPr>
                <w:rFonts w:ascii="Arial" w:hAnsi="Arial" w:cs="Arial"/>
                <w:sz w:val="20"/>
              </w:rPr>
              <w:t xml:space="preserve"> </w:t>
            </w:r>
            <w:r>
              <w:rPr>
                <w:rFonts w:ascii="Arial" w:hAnsi="Arial" w:cs="Arial"/>
                <w:sz w:val="18"/>
                <w:szCs w:val="18"/>
              </w:rPr>
              <w:t xml:space="preserve">Not applicable </w:t>
            </w:r>
          </w:p>
        </w:tc>
      </w:tr>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6"/>
        <w:gridCol w:w="1559"/>
        <w:gridCol w:w="2095"/>
        <w:gridCol w:w="2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top w:val="single" w:color="auto" w:sz="12" w:space="0"/>
              <w:left w:val="single" w:color="auto" w:sz="12" w:space="0"/>
              <w:bottom w:val="single" w:color="auto" w:sz="12" w:space="0"/>
              <w:right w:val="single" w:color="auto" w:sz="4"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Task</w:t>
            </w:r>
          </w:p>
        </w:tc>
        <w:tc>
          <w:tcPr>
            <w:tcW w:w="1559" w:type="dxa"/>
            <w:tcBorders>
              <w:top w:val="single" w:color="auto" w:sz="12" w:space="0"/>
              <w:left w:val="single" w:color="auto" w:sz="4" w:space="0"/>
              <w:bottom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Date completed</w:t>
            </w:r>
          </w:p>
        </w:tc>
        <w:tc>
          <w:tcPr>
            <w:tcW w:w="4191" w:type="dxa"/>
            <w:gridSpan w:val="2"/>
            <w:tcBorders>
              <w:top w:val="single" w:color="auto" w:sz="12" w:space="0"/>
              <w:bottom w:val="single" w:color="auto" w:sz="12" w:space="0"/>
              <w:right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top w:val="single" w:color="auto" w:sz="12" w:space="0"/>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Theory Exam</w:t>
            </w:r>
          </w:p>
        </w:tc>
        <w:tc>
          <w:tcPr>
            <w:tcW w:w="1559" w:type="dxa"/>
            <w:tcBorders>
              <w:top w:val="single" w:color="auto" w:sz="12" w:space="0"/>
              <w:left w:val="single" w:color="auto" w:sz="4" w:space="0"/>
            </w:tcBorders>
            <w:shd w:val="clear" w:color="auto" w:fill="auto"/>
            <w:vAlign w:val="center"/>
          </w:tcPr>
          <w:p>
            <w:pPr>
              <w:jc w:val="left"/>
              <w:rPr>
                <w:rFonts w:ascii="Arial" w:hAnsi="Arial" w:cs="Arial"/>
                <w:sz w:val="18"/>
                <w:szCs w:val="18"/>
              </w:rPr>
            </w:pPr>
            <w:sdt>
              <w:sdtPr>
                <w:rPr>
                  <w:rFonts w:ascii="Arial" w:hAnsi="Arial" w:cs="Arial"/>
                  <w:sz w:val="20"/>
                </w:rPr>
                <w:id w:val="854307420"/>
                <w:placeholder>
                  <w:docPart w:val="CA5F86216FC447A9BABD7C9C0E47552E"/>
                </w:placeholder>
                <w:date w:fullDate="2023-05-22T00:00:00Z">
                  <w:dateFormat w:val="d/MM/yyyy"/>
                  <w:lid w:val="en-AU"/>
                  <w:storeMappedDataAs w:val="datetime"/>
                  <w:calendar w:val="gregorian"/>
                </w:date>
              </w:sdtPr>
              <w:sdtEndPr>
                <w:rPr>
                  <w:rFonts w:ascii="Arial" w:hAnsi="Arial" w:cs="Arial"/>
                  <w:sz w:val="20"/>
                </w:rPr>
              </w:sdtEndPr>
              <w:sdtContent>
                <w:permStart w:id="2" w:edGrp="everyone"/>
                <w:r>
                  <w:rPr>
                    <w:rFonts w:ascii="Arial" w:hAnsi="Arial" w:eastAsia="Times New Roman" w:cs="Arial"/>
                    <w:sz w:val="20"/>
                    <w:lang w:val="en-AU" w:eastAsia="en-US" w:bidi="ar-SA"/>
                  </w:rPr>
                  <w:t>22/05/2023</w:t>
                </w:r>
              </w:sdtContent>
            </w:sdt>
            <w:permEnd w:id="2"/>
          </w:p>
        </w:tc>
        <w:tc>
          <w:tcPr>
            <w:tcW w:w="2095" w:type="dxa"/>
            <w:tcBorders>
              <w:top w:val="single" w:color="auto" w:sz="12" w:space="0"/>
            </w:tcBorders>
            <w:vAlign w:val="center"/>
          </w:tcPr>
          <w:p>
            <w:pPr>
              <w:jc w:val="left"/>
              <w:rPr>
                <w:rFonts w:ascii="Arial" w:hAnsi="Arial" w:cs="Arial"/>
                <w:sz w:val="20"/>
              </w:rPr>
            </w:pPr>
            <w:sdt>
              <w:sdtPr>
                <w:rPr>
                  <w:rFonts w:ascii="Arial" w:hAnsi="Arial" w:cs="Arial"/>
                  <w:sz w:val="20"/>
                </w:rPr>
                <w:id w:val="-1760513559"/>
                <w14:checkbox>
                  <w14:checked w14:val="1"/>
                  <w14:checkedState w14:val="00FE" w14:font="Wingdings"/>
                  <w14:uncheckedState w14:val="00A8" w14:font="Wingdings"/>
                </w14:checkbox>
              </w:sdtPr>
              <w:sdtEndPr>
                <w:rPr>
                  <w:rFonts w:ascii="Arial" w:hAnsi="Arial" w:cs="Arial"/>
                  <w:sz w:val="20"/>
                </w:rPr>
              </w:sdtEndPr>
              <w:sdtContent>
                <w:permStart w:id="3" w:edGrp="everyone"/>
                <w:r>
                  <w:rPr>
                    <w:rFonts w:ascii="Wingdings" w:hAnsi="Wingdings" w:eastAsia="Times New Roman" w:cs="Arial"/>
                    <w:sz w:val="20"/>
                    <w:lang w:val="en-AU" w:eastAsia="en-US" w:bidi="ar-SA"/>
                  </w:rPr>
                  <w:t>þ</w:t>
                </w:r>
                <w:permEnd w:id="3"/>
              </w:sdtContent>
            </w:sdt>
            <w:r>
              <w:rPr>
                <w:rFonts w:ascii="Arial" w:hAnsi="Arial" w:cs="Arial"/>
                <w:sz w:val="20"/>
              </w:rPr>
              <w:t xml:space="preserve"> </w:t>
            </w:r>
            <w:r>
              <w:rPr>
                <w:rFonts w:ascii="Arial" w:hAnsi="Arial" w:cs="Arial"/>
                <w:sz w:val="18"/>
                <w:szCs w:val="18"/>
              </w:rPr>
              <w:t xml:space="preserve">Satisfactory </w:t>
            </w:r>
          </w:p>
        </w:tc>
        <w:tc>
          <w:tcPr>
            <w:tcW w:w="2096" w:type="dxa"/>
            <w:tcBorders>
              <w:top w:val="single" w:color="auto" w:sz="12" w:space="0"/>
              <w:right w:val="single" w:color="auto" w:sz="12" w:space="0"/>
            </w:tcBorders>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atLeast"/>
        </w:trPr>
        <w:tc>
          <w:tcPr>
            <w:tcW w:w="3246" w:type="dxa"/>
            <w:tcBorders>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 xml:space="preserve">Workbook </w:t>
            </w:r>
          </w:p>
        </w:tc>
        <w:tc>
          <w:tcPr>
            <w:tcW w:w="1559" w:type="dxa"/>
            <w:tcBorders>
              <w:left w:val="single" w:color="auto" w:sz="4" w:space="0"/>
            </w:tcBorders>
            <w:shd w:val="clear" w:color="auto" w:fill="auto"/>
            <w:vAlign w:val="center"/>
          </w:tcPr>
          <w:p>
            <w:pPr>
              <w:jc w:val="left"/>
              <w:rPr>
                <w:rFonts w:ascii="Arial" w:hAnsi="Arial" w:cs="Arial"/>
                <w:sz w:val="18"/>
                <w:szCs w:val="18"/>
              </w:rPr>
            </w:pPr>
            <w:sdt>
              <w:sdtPr>
                <w:rPr>
                  <w:rFonts w:ascii="Arial" w:hAnsi="Arial" w:cs="Arial"/>
                  <w:sz w:val="20"/>
                </w:rPr>
                <w:id w:val="952596246"/>
                <w:placeholder>
                  <w:docPart w:val="5A3B5FE9825D44769FFE687D4588EB5F"/>
                </w:placeholder>
                <w:date w:fullDate="2023-05-26T00:00:00Z">
                  <w:dateFormat w:val="d/MM/yyyy"/>
                  <w:lid w:val="en-AU"/>
                  <w:storeMappedDataAs w:val="datetime"/>
                  <w:calendar w:val="gregorian"/>
                </w:date>
              </w:sdtPr>
              <w:sdtEndPr>
                <w:rPr>
                  <w:rFonts w:ascii="Arial" w:hAnsi="Arial" w:cs="Arial"/>
                  <w:sz w:val="20"/>
                </w:rPr>
              </w:sdtEndPr>
              <w:sdtContent>
                <w:permStart w:id="5" w:edGrp="everyone"/>
                <w:r>
                  <w:rPr>
                    <w:rFonts w:ascii="Arial" w:hAnsi="Arial" w:eastAsia="Times New Roman" w:cs="Arial"/>
                    <w:sz w:val="20"/>
                    <w:lang w:val="en-AU" w:eastAsia="en-US" w:bidi="ar-SA"/>
                  </w:rPr>
                  <w:t>26/05/2023</w:t>
                </w:r>
                <w:permEnd w:id="5"/>
              </w:sdtContent>
            </w:sdt>
          </w:p>
        </w:tc>
        <w:tc>
          <w:tcPr>
            <w:tcW w:w="2095" w:type="dxa"/>
            <w:vAlign w:val="center"/>
          </w:tcPr>
          <w:p>
            <w:pPr>
              <w:jc w:val="left"/>
              <w:rPr>
                <w:rFonts w:ascii="Arial" w:hAnsi="Arial" w:cs="Arial"/>
                <w:sz w:val="20"/>
              </w:rPr>
            </w:pPr>
            <w:sdt>
              <w:sdtPr>
                <w:rPr>
                  <w:rFonts w:ascii="Arial" w:hAnsi="Arial" w:cs="Arial"/>
                  <w:sz w:val="20"/>
                </w:rPr>
                <w:id w:val="137851132"/>
                <w14:checkbox>
                  <w14:checked w14:val="1"/>
                  <w14:checkedState w14:val="00FE" w14:font="Wingdings"/>
                  <w14:uncheckedState w14:val="00A8" w14:font="Wingdings"/>
                </w14:checkbox>
              </w:sdtPr>
              <w:sdtEndPr>
                <w:rPr>
                  <w:rFonts w:ascii="Arial" w:hAnsi="Arial" w:cs="Arial"/>
                  <w:sz w:val="20"/>
                </w:rPr>
              </w:sdtEndPr>
              <w:sdtContent>
                <w:permStart w:id="6" w:edGrp="everyone"/>
                <w:r>
                  <w:rPr>
                    <w:rFonts w:ascii="Wingdings" w:hAnsi="Wingdings" w:eastAsia="Times New Roman" w:cs="Arial"/>
                    <w:sz w:val="20"/>
                    <w:lang w:val="en-AU" w:eastAsia="en-US" w:bidi="ar-SA"/>
                  </w:rPr>
                  <w:t>þ</w:t>
                </w:r>
                <w:permEnd w:id="6"/>
              </w:sdtContent>
            </w:sdt>
            <w:r>
              <w:rPr>
                <w:rFonts w:ascii="Arial" w:hAnsi="Arial" w:cs="Arial"/>
                <w:sz w:val="20"/>
              </w:rPr>
              <w:t xml:space="preserve"> </w:t>
            </w:r>
            <w:r>
              <w:rPr>
                <w:rFonts w:ascii="Arial" w:hAnsi="Arial" w:cs="Arial"/>
                <w:sz w:val="18"/>
                <w:szCs w:val="18"/>
              </w:rPr>
              <w:t xml:space="preserve">Satisfactory </w:t>
            </w:r>
          </w:p>
        </w:tc>
        <w:tc>
          <w:tcPr>
            <w:tcW w:w="2096" w:type="dxa"/>
            <w:tcBorders>
              <w:right w:val="single" w:color="auto" w:sz="12" w:space="0"/>
            </w:tcBorders>
            <w:vAlign w:val="center"/>
          </w:tcPr>
          <w:p>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rPr>
                  <w:rFonts w:ascii="Arial" w:hAnsi="Arial" w:cs="Arial"/>
                  <w:sz w:val="20"/>
                </w:rPr>
              </w:sdtEndPr>
              <w:sdtContent>
                <w:permStart w:id="7" w:edGrp="everyone"/>
                <w:r>
                  <w:rPr>
                    <w:rFonts w:ascii="Arial" w:hAnsi="Arial" w:cs="Arial"/>
                    <w:sz w:val="20"/>
                  </w:rPr>
                  <w:sym w:font="Wingdings" w:char="F0A8"/>
                </w:r>
              </w:sdtContent>
            </w:sdt>
            <w:permEnd w:id="7"/>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Practical Assessment</w:t>
            </w:r>
          </w:p>
        </w:tc>
        <w:tc>
          <w:tcPr>
            <w:tcW w:w="1559" w:type="dxa"/>
            <w:tcBorders>
              <w:left w:val="single" w:color="auto" w:sz="4" w:space="0"/>
            </w:tcBorders>
            <w:shd w:val="clear" w:color="auto" w:fill="auto"/>
            <w:vAlign w:val="center"/>
          </w:tcPr>
          <w:p>
            <w:pPr>
              <w:jc w:val="left"/>
              <w:rPr>
                <w:rFonts w:ascii="Arial" w:hAnsi="Arial" w:cs="Arial"/>
                <w:sz w:val="18"/>
                <w:szCs w:val="18"/>
              </w:rPr>
            </w:pPr>
            <w:sdt>
              <w:sdtPr>
                <w:rPr>
                  <w:rFonts w:ascii="Arial" w:hAnsi="Arial" w:cs="Arial"/>
                  <w:sz w:val="20"/>
                </w:rPr>
                <w:id w:val="62910520"/>
                <w:placeholder>
                  <w:docPart w:val="B5B42F6E133442FBAC4FEC9FDA82CFA4"/>
                </w:placeholder>
                <w:date w:fullDate="2023-05-31T00:00:00Z">
                  <w:dateFormat w:val="d/MM/yyyy"/>
                  <w:lid w:val="en-AU"/>
                  <w:storeMappedDataAs w:val="datetime"/>
                  <w:calendar w:val="gregorian"/>
                </w:date>
              </w:sdtPr>
              <w:sdtEndPr>
                <w:rPr>
                  <w:rFonts w:ascii="Arial" w:hAnsi="Arial" w:cs="Arial"/>
                  <w:sz w:val="20"/>
                </w:rPr>
              </w:sdtEndPr>
              <w:sdtContent>
                <w:permStart w:id="8" w:edGrp="everyone"/>
                <w:r>
                  <w:rPr>
                    <w:rFonts w:ascii="Arial" w:hAnsi="Arial" w:eastAsia="Times New Roman" w:cs="Arial"/>
                    <w:sz w:val="20"/>
                    <w:lang w:val="en-AU" w:eastAsia="en-US" w:bidi="ar-SA"/>
                  </w:rPr>
                  <w:t>31/05/2023</w:t>
                </w:r>
              </w:sdtContent>
            </w:sdt>
            <w:permEnd w:id="8"/>
          </w:p>
        </w:tc>
        <w:tc>
          <w:tcPr>
            <w:tcW w:w="2095" w:type="dxa"/>
            <w:vAlign w:val="center"/>
          </w:tcPr>
          <w:p>
            <w:pPr>
              <w:jc w:val="left"/>
              <w:rPr>
                <w:rFonts w:ascii="Arial" w:hAnsi="Arial" w:cs="Arial"/>
                <w:sz w:val="20"/>
              </w:rPr>
            </w:pPr>
            <w:sdt>
              <w:sdtPr>
                <w:rPr>
                  <w:rFonts w:ascii="Arial" w:hAnsi="Arial" w:cs="Arial"/>
                  <w:sz w:val="20"/>
                </w:rPr>
                <w:id w:val="3792109"/>
                <w14:checkbox>
                  <w14:checked w14:val="1"/>
                  <w14:checkedState w14:val="00FE" w14:font="Wingdings"/>
                  <w14:uncheckedState w14:val="00A8" w14:font="Wingdings"/>
                </w14:checkbox>
              </w:sdtPr>
              <w:sdtEndPr>
                <w:rPr>
                  <w:rFonts w:ascii="Arial" w:hAnsi="Arial" w:cs="Arial"/>
                  <w:sz w:val="20"/>
                </w:rPr>
              </w:sdtEndPr>
              <w:sdtContent>
                <w:permStart w:id="9" w:edGrp="everyone"/>
                <w:r>
                  <w:rPr>
                    <w:rFonts w:ascii="Wingdings" w:hAnsi="Wingdings" w:eastAsia="Times New Roman" w:cs="Arial"/>
                    <w:sz w:val="20"/>
                    <w:lang w:val="en-AU" w:eastAsia="en-US" w:bidi="ar-SA"/>
                  </w:rPr>
                  <w:t>þ</w:t>
                </w:r>
                <w:permEnd w:id="9"/>
              </w:sdtContent>
            </w:sdt>
            <w:r>
              <w:rPr>
                <w:rFonts w:ascii="Arial" w:hAnsi="Arial" w:cs="Arial"/>
                <w:sz w:val="20"/>
              </w:rPr>
              <w:t xml:space="preserve"> </w:t>
            </w:r>
            <w:r>
              <w:rPr>
                <w:rFonts w:ascii="Arial" w:hAnsi="Arial" w:cs="Arial"/>
                <w:sz w:val="18"/>
                <w:szCs w:val="18"/>
              </w:rPr>
              <w:t xml:space="preserve">Satisfactory </w:t>
            </w:r>
          </w:p>
        </w:tc>
        <w:tc>
          <w:tcPr>
            <w:tcW w:w="2096" w:type="dxa"/>
            <w:tcBorders>
              <w:right w:val="single" w:color="auto" w:sz="12" w:space="0"/>
            </w:tcBorders>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10" w:edGrp="everyone"/>
                <w:r>
                  <w:rPr>
                    <w:rFonts w:ascii="Arial" w:hAnsi="Arial" w:cs="Arial"/>
                    <w:sz w:val="20"/>
                  </w:rPr>
                  <w:sym w:font="Wingdings" w:char="F0A8"/>
                </w:r>
              </w:sdtContent>
            </w:sdt>
            <w:permEnd w:id="10"/>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atLeast"/>
        </w:trPr>
        <w:tc>
          <w:tcPr>
            <w:tcW w:w="3246" w:type="dxa"/>
            <w:tcBorders>
              <w:left w:val="single" w:color="auto" w:sz="12" w:space="0"/>
              <w:bottom w:val="single" w:color="auto" w:sz="12" w:space="0"/>
              <w:right w:val="single" w:color="auto" w:sz="4"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 xml:space="preserve">Outcome for </w:t>
            </w:r>
            <w:sdt>
              <w:sdtPr>
                <w:rPr>
                  <w:rFonts w:ascii="Arial" w:hAnsi="Arial" w:cs="Arial"/>
                  <w:b/>
                  <w:sz w:val="18"/>
                  <w:szCs w:val="18"/>
                </w:rPr>
                <w:alias w:val="Title"/>
                <w:id w:val="-38829037"/>
                <w:placeholder>
                  <w:docPart w:val="ED08273B2F8D49D499FFB31FC85E9C61"/>
                </w:placeholde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8"/>
                  <w:szCs w:val="18"/>
                </w:rPr>
              </w:sdtEndPr>
              <w:sdtContent>
                <w:r>
                  <w:rPr>
                    <w:rFonts w:ascii="Arial" w:hAnsi="Arial" w:cs="Arial"/>
                    <w:b/>
                    <w:sz w:val="18"/>
                    <w:szCs w:val="18"/>
                  </w:rPr>
                  <w:t>CPCCBC4009</w:t>
                </w:r>
              </w:sdtContent>
            </w:sdt>
          </w:p>
        </w:tc>
        <w:tc>
          <w:tcPr>
            <w:tcW w:w="1559" w:type="dxa"/>
            <w:tcBorders>
              <w:left w:val="single" w:color="auto" w:sz="4" w:space="0"/>
              <w:bottom w:val="single" w:color="auto" w:sz="12" w:space="0"/>
            </w:tcBorders>
            <w:shd w:val="clear" w:color="auto" w:fill="auto"/>
            <w:vAlign w:val="center"/>
          </w:tcPr>
          <w:p>
            <w:pPr>
              <w:jc w:val="left"/>
              <w:rPr>
                <w:rFonts w:ascii="Arial" w:hAnsi="Arial" w:cs="Arial"/>
                <w:bCs/>
                <w:sz w:val="18"/>
                <w:szCs w:val="18"/>
              </w:rPr>
            </w:pPr>
            <w:sdt>
              <w:sdtPr>
                <w:rPr>
                  <w:rFonts w:ascii="Arial" w:hAnsi="Arial" w:cs="Arial"/>
                  <w:sz w:val="20"/>
                </w:rPr>
                <w:id w:val="767435053"/>
                <w:placeholder>
                  <w:docPart w:val="503625434F924C14B5B5B03D626A3CFC"/>
                </w:placeholder>
                <w:date w:fullDate="2023-06-05T00:00:00Z">
                  <w:dateFormat w:val="d/MM/yyyy"/>
                  <w:lid w:val="en-AU"/>
                  <w:storeMappedDataAs w:val="datetime"/>
                  <w:calendar w:val="gregorian"/>
                </w:date>
              </w:sdtPr>
              <w:sdtEndPr>
                <w:rPr>
                  <w:rFonts w:ascii="Arial" w:hAnsi="Arial" w:cs="Arial"/>
                  <w:sz w:val="20"/>
                </w:rPr>
              </w:sdtEndPr>
              <w:sdtContent>
                <w:permStart w:id="11" w:edGrp="everyone"/>
                <w:r>
                  <w:rPr>
                    <w:rFonts w:ascii="Arial" w:hAnsi="Arial" w:eastAsia="Times New Roman" w:cs="Arial"/>
                    <w:sz w:val="20"/>
                    <w:lang w:val="en-AU" w:eastAsia="en-US" w:bidi="ar-SA"/>
                  </w:rPr>
                  <w:t>5/06/2023</w:t>
                </w:r>
              </w:sdtContent>
            </w:sdt>
            <w:permEnd w:id="11"/>
          </w:p>
        </w:tc>
        <w:tc>
          <w:tcPr>
            <w:tcW w:w="2095" w:type="dxa"/>
            <w:tcBorders>
              <w:bottom w:val="single" w:color="auto" w:sz="12" w:space="0"/>
            </w:tcBorders>
            <w:vAlign w:val="center"/>
          </w:tcPr>
          <w:p>
            <w:pPr>
              <w:jc w:val="left"/>
              <w:rPr>
                <w:rFonts w:ascii="Arial" w:hAnsi="Arial" w:cs="Arial"/>
                <w:b/>
                <w:sz w:val="20"/>
              </w:rPr>
            </w:pPr>
            <w:sdt>
              <w:sdtPr>
                <w:rPr>
                  <w:rFonts w:ascii="Arial" w:hAnsi="Arial" w:cs="Arial"/>
                  <w:b/>
                  <w:sz w:val="20"/>
                </w:rPr>
                <w:id w:val="-695533219"/>
                <w14:checkbox>
                  <w14:checked w14:val="1"/>
                  <w14:checkedState w14:val="00FE" w14:font="Wingdings"/>
                  <w14:uncheckedState w14:val="00A8" w14:font="Wingdings"/>
                </w14:checkbox>
              </w:sdtPr>
              <w:sdtEndPr>
                <w:rPr>
                  <w:rFonts w:ascii="Arial" w:hAnsi="Arial" w:cs="Arial"/>
                  <w:b/>
                  <w:sz w:val="20"/>
                </w:rPr>
              </w:sdtEndPr>
              <w:sdtContent>
                <w:permStart w:id="12" w:edGrp="everyone"/>
                <w:r>
                  <w:rPr>
                    <w:rFonts w:ascii="Wingdings" w:hAnsi="Wingdings" w:eastAsia="Times New Roman" w:cs="Arial"/>
                    <w:b/>
                    <w:sz w:val="20"/>
                    <w:lang w:val="en-AU" w:eastAsia="en-US" w:bidi="ar-SA"/>
                  </w:rPr>
                  <w:t>þ</w:t>
                </w:r>
                <w:permEnd w:id="12"/>
              </w:sdtContent>
            </w:sdt>
            <w:r>
              <w:rPr>
                <w:rFonts w:ascii="Arial" w:hAnsi="Arial" w:cs="Arial"/>
                <w:b/>
                <w:sz w:val="20"/>
              </w:rPr>
              <w:t xml:space="preserve"> </w:t>
            </w:r>
            <w:r>
              <w:rPr>
                <w:rFonts w:ascii="Arial" w:hAnsi="Arial" w:cs="Arial"/>
                <w:b/>
                <w:sz w:val="18"/>
                <w:szCs w:val="18"/>
              </w:rPr>
              <w:t>Competent</w:t>
            </w:r>
          </w:p>
        </w:tc>
        <w:tc>
          <w:tcPr>
            <w:tcW w:w="2096" w:type="dxa"/>
            <w:tcBorders>
              <w:bottom w:val="single" w:color="auto" w:sz="12" w:space="0"/>
              <w:right w:val="single" w:color="auto" w:sz="12" w:space="0"/>
            </w:tcBorders>
            <w:vAlign w:val="center"/>
          </w:tcPr>
          <w:p>
            <w:pPr>
              <w:jc w:val="left"/>
              <w:rPr>
                <w:rFonts w:ascii="Arial" w:hAnsi="Arial" w:cs="Arial"/>
                <w:b/>
                <w:sz w:val="20"/>
              </w:rPr>
            </w:pPr>
            <w:permStart w:id="13" w:edGrp="everyone"/>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r>
                  <w:rPr>
                    <w:rFonts w:ascii="Arial" w:hAnsi="Arial" w:cs="Arial"/>
                    <w:b/>
                    <w:sz w:val="20"/>
                  </w:rPr>
                  <w:sym w:font="Wingdings" w:char="F0A8"/>
                </w:r>
                <w:permEnd w:id="13"/>
              </w:sdtContent>
            </w:sdt>
            <w:r>
              <w:rPr>
                <w:rFonts w:ascii="Arial" w:hAnsi="Arial" w:cs="Arial"/>
                <w:b/>
                <w:sz w:val="20"/>
              </w:rPr>
              <w:t xml:space="preserve"> </w:t>
            </w:r>
            <w:r>
              <w:rPr>
                <w:rFonts w:ascii="Arial" w:hAnsi="Arial" w:cs="Arial"/>
                <w:b/>
                <w:sz w:val="18"/>
                <w:szCs w:val="18"/>
              </w:rPr>
              <w:t>Not Yet Competent</w:t>
            </w:r>
          </w:p>
        </w:tc>
      </w:tr>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6"/>
        <w:gridCol w:w="5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atLeast"/>
        </w:trPr>
        <w:tc>
          <w:tcPr>
            <w:tcW w:w="8996" w:type="dxa"/>
            <w:gridSpan w:val="2"/>
            <w:tcBorders>
              <w:top w:val="single" w:color="auto" w:sz="12" w:space="0"/>
              <w:left w:val="single" w:color="auto" w:sz="12" w:space="0"/>
              <w:right w:val="single" w:color="auto" w:sz="12" w:space="0"/>
            </w:tcBorders>
            <w:shd w:val="clear" w:color="auto" w:fill="D8D8D8" w:themeFill="background1" w:themeFillShade="D9"/>
            <w:vAlign w:val="center"/>
          </w:tcPr>
          <w:p>
            <w:pPr>
              <w:jc w:val="left"/>
              <w:rPr>
                <w:rFonts w:ascii="Arial" w:hAnsi="Arial" w:cs="Arial"/>
                <w:b/>
                <w:sz w:val="18"/>
                <w:szCs w:val="18"/>
              </w:rPr>
            </w:pPr>
            <w:r>
              <w:rPr>
                <w:rFonts w:ascii="Arial" w:hAnsi="Arial" w:cs="Arial"/>
                <w:b/>
                <w:sz w:val="18"/>
                <w:szCs w:val="18"/>
              </w:rPr>
              <w:t>Evidence requirements checklist (ticked by assessor and evidence supplied to RTO)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46" w:type="dxa"/>
            <w:tcBorders>
              <w:left w:val="single" w:color="auto" w:sz="12" w:space="0"/>
              <w:bottom w:val="single" w:color="auto" w:sz="12" w:space="0"/>
              <w:right w:val="nil"/>
            </w:tcBorders>
            <w:shd w:val="clear" w:color="auto" w:fill="auto"/>
          </w:tcPr>
          <w:p>
            <w:pPr>
              <w:jc w:val="left"/>
              <w:rPr>
                <w:rFonts w:ascii="Arial" w:hAnsi="Arial" w:cs="Arial"/>
                <w:sz w:val="18"/>
                <w:szCs w:val="18"/>
              </w:rPr>
            </w:pPr>
            <w:permStart w:id="14" w:edGrp="everyone"/>
            <w:sdt>
              <w:sdtPr>
                <w:rPr>
                  <w:rFonts w:ascii="Arial" w:hAnsi="Arial" w:cs="Arial"/>
                  <w:sz w:val="20"/>
                </w:rPr>
                <w:id w:val="-436828475"/>
                <w14:checkbox>
                  <w14:checked w14:val="1"/>
                  <w14:checkedState w14:val="00FE" w14:font="Wingdings"/>
                  <w14:uncheckedState w14:val="00A8" w14:font="Wingdings"/>
                </w14:checkbox>
              </w:sdtPr>
              <w:sdtEndPr>
                <w:rPr>
                  <w:rFonts w:ascii="Arial" w:hAnsi="Arial" w:cs="Arial"/>
                  <w:sz w:val="20"/>
                </w:rPr>
              </w:sdtEndPr>
              <w:sdtContent>
                <w:r>
                  <w:rPr>
                    <w:rFonts w:ascii="Wingdings" w:hAnsi="Wingdings" w:eastAsia="Times New Roman" w:cs="Arial"/>
                    <w:sz w:val="20"/>
                    <w:lang w:val="en-AU" w:eastAsia="en-US" w:bidi="ar-SA"/>
                  </w:rPr>
                  <w:t>þ</w:t>
                </w:r>
                <w:permEnd w:id="14"/>
              </w:sdtContent>
            </w:sdt>
            <w:r>
              <w:rPr>
                <w:rFonts w:ascii="Arial" w:hAnsi="Arial" w:cs="Arial"/>
                <w:sz w:val="20"/>
              </w:rPr>
              <w:t xml:space="preserve"> </w:t>
            </w:r>
            <w:r>
              <w:rPr>
                <w:rFonts w:ascii="Arial" w:hAnsi="Arial" w:cs="Arial"/>
                <w:sz w:val="18"/>
                <w:szCs w:val="18"/>
              </w:rPr>
              <w:t>Theory Exam</w:t>
            </w:r>
          </w:p>
          <w:p>
            <w:pPr>
              <w:jc w:val="left"/>
              <w:rPr>
                <w:rFonts w:ascii="Arial" w:hAnsi="Arial" w:cs="Arial"/>
                <w:sz w:val="18"/>
                <w:szCs w:val="18"/>
              </w:rPr>
            </w:pPr>
            <w:sdt>
              <w:sdtPr>
                <w:rPr>
                  <w:rFonts w:ascii="Arial" w:hAnsi="Arial" w:cs="Arial"/>
                  <w:sz w:val="20"/>
                </w:rPr>
                <w:id w:val="728114406"/>
                <w14:checkbox>
                  <w14:checked w14:val="1"/>
                  <w14:checkedState w14:val="00FE" w14:font="Wingdings"/>
                  <w14:uncheckedState w14:val="00A8" w14:font="Wingdings"/>
                </w14:checkbox>
              </w:sdtPr>
              <w:sdtEndPr>
                <w:rPr>
                  <w:rFonts w:ascii="Arial" w:hAnsi="Arial" w:cs="Arial"/>
                  <w:sz w:val="20"/>
                </w:rPr>
              </w:sdtEndPr>
              <w:sdtContent>
                <w:permStart w:id="15" w:edGrp="everyone"/>
                <w:r>
                  <w:rPr>
                    <w:rFonts w:ascii="Wingdings" w:hAnsi="Wingdings" w:eastAsia="Times New Roman" w:cs="Arial"/>
                    <w:sz w:val="20"/>
                    <w:lang w:val="en-AU" w:eastAsia="en-US" w:bidi="ar-SA"/>
                  </w:rPr>
                  <w:t>þ</w:t>
                </w:r>
                <w:permEnd w:id="15"/>
              </w:sdtContent>
            </w:sdt>
            <w:r>
              <w:rPr>
                <w:rFonts w:ascii="Arial" w:hAnsi="Arial" w:cs="Arial"/>
                <w:sz w:val="20"/>
              </w:rPr>
              <w:t xml:space="preserve"> </w:t>
            </w:r>
            <w:r>
              <w:rPr>
                <w:rFonts w:ascii="Arial" w:hAnsi="Arial" w:cs="Arial"/>
                <w:sz w:val="18"/>
                <w:szCs w:val="18"/>
              </w:rPr>
              <w:t>Workbook</w:t>
            </w:r>
          </w:p>
          <w:p>
            <w:pPr>
              <w:jc w:val="left"/>
              <w:rPr>
                <w:rFonts w:ascii="Arial" w:hAnsi="Arial" w:cs="Arial"/>
                <w:sz w:val="18"/>
                <w:szCs w:val="18"/>
              </w:rPr>
            </w:pPr>
            <w:sdt>
              <w:sdtPr>
                <w:rPr>
                  <w:rFonts w:ascii="Arial" w:hAnsi="Arial" w:cs="Arial"/>
                  <w:sz w:val="20"/>
                </w:rPr>
                <w:id w:val="-1838144830"/>
                <w14:checkbox>
                  <w14:checked w14:val="1"/>
                  <w14:checkedState w14:val="00FE" w14:font="Wingdings"/>
                  <w14:uncheckedState w14:val="00A8" w14:font="Wingdings"/>
                </w14:checkbox>
              </w:sdtPr>
              <w:sdtEndPr>
                <w:rPr>
                  <w:rFonts w:ascii="Arial" w:hAnsi="Arial" w:cs="Arial"/>
                  <w:sz w:val="20"/>
                </w:rPr>
              </w:sdtEndPr>
              <w:sdtContent>
                <w:permStart w:id="16" w:edGrp="everyone"/>
                <w:r>
                  <w:rPr>
                    <w:rFonts w:ascii="Wingdings" w:hAnsi="Wingdings" w:eastAsia="Times New Roman" w:cs="Arial"/>
                    <w:sz w:val="20"/>
                    <w:lang w:val="en-AU" w:eastAsia="en-US" w:bidi="ar-SA"/>
                  </w:rPr>
                  <w:t>þ</w:t>
                </w:r>
                <w:permEnd w:id="16"/>
              </w:sdtContent>
            </w:sdt>
            <w:r>
              <w:rPr>
                <w:rFonts w:ascii="Arial" w:hAnsi="Arial" w:cs="Arial"/>
                <w:sz w:val="20"/>
              </w:rPr>
              <w:t xml:space="preserve"> </w:t>
            </w:r>
            <w:r>
              <w:rPr>
                <w:rFonts w:ascii="Arial" w:hAnsi="Arial" w:cs="Arial"/>
                <w:sz w:val="18"/>
                <w:szCs w:val="18"/>
              </w:rPr>
              <w:t>Practical Assessment</w:t>
            </w:r>
          </w:p>
          <w:p>
            <w:pPr>
              <w:ind w:left="227" w:hanging="227"/>
              <w:jc w:val="left"/>
              <w:rPr>
                <w:rFonts w:ascii="Arial" w:hAnsi="Arial" w:cs="Arial"/>
                <w:sz w:val="18"/>
                <w:szCs w:val="18"/>
              </w:rPr>
            </w:pPr>
            <w:sdt>
              <w:sdtPr>
                <w:rPr>
                  <w:rFonts w:ascii="Arial" w:hAnsi="Arial" w:cs="Arial"/>
                  <w:sz w:val="20"/>
                </w:rPr>
                <w:id w:val="-18246843"/>
                <w14:checkbox>
                  <w14:checked w14:val="1"/>
                  <w14:checkedState w14:val="00FE" w14:font="Wingdings"/>
                  <w14:uncheckedState w14:val="00A8" w14:font="Wingdings"/>
                </w14:checkbox>
              </w:sdtPr>
              <w:sdtEndPr>
                <w:rPr>
                  <w:rFonts w:ascii="Arial" w:hAnsi="Arial" w:cs="Arial"/>
                  <w:sz w:val="20"/>
                </w:rPr>
              </w:sdtEndPr>
              <w:sdtContent>
                <w:permStart w:id="17" w:edGrp="everyone"/>
                <w:r>
                  <w:rPr>
                    <w:rFonts w:ascii="Wingdings" w:hAnsi="Wingdings" w:eastAsia="Times New Roman" w:cs="Arial"/>
                    <w:sz w:val="20"/>
                    <w:lang w:val="en-AU" w:eastAsia="en-US" w:bidi="ar-SA"/>
                  </w:rPr>
                  <w:t>þ</w:t>
                </w:r>
                <w:permEnd w:id="17"/>
              </w:sdtContent>
            </w:sdt>
            <w:r>
              <w:rPr>
                <w:rFonts w:ascii="Arial" w:hAnsi="Arial" w:cs="Arial"/>
                <w:sz w:val="20"/>
              </w:rPr>
              <w:t xml:space="preserve"> </w:t>
            </w:r>
            <w:r>
              <w:rPr>
                <w:rFonts w:ascii="Arial" w:hAnsi="Arial" w:cs="Arial"/>
                <w:sz w:val="18"/>
                <w:szCs w:val="18"/>
              </w:rPr>
              <w:t>Builder registration &amp; licencing requirements</w:t>
            </w:r>
          </w:p>
        </w:tc>
        <w:tc>
          <w:tcPr>
            <w:tcW w:w="5750" w:type="dxa"/>
            <w:tcBorders>
              <w:left w:val="nil"/>
              <w:bottom w:val="single" w:color="auto" w:sz="12" w:space="0"/>
              <w:right w:val="single" w:color="auto" w:sz="12" w:space="0"/>
            </w:tcBorders>
            <w:shd w:val="clear" w:color="auto" w:fill="auto"/>
          </w:tcPr>
          <w:p>
            <w:pPr>
              <w:ind w:left="227" w:hanging="227"/>
              <w:jc w:val="left"/>
              <w:rPr>
                <w:rFonts w:ascii="Arial" w:hAnsi="Arial" w:cs="Arial"/>
                <w:sz w:val="18"/>
                <w:szCs w:val="18"/>
              </w:rPr>
            </w:pPr>
            <w:permStart w:id="18" w:edGrp="everyone"/>
            <w:sdt>
              <w:sdtPr>
                <w:rPr>
                  <w:rFonts w:ascii="Arial" w:hAnsi="Arial" w:cs="Arial"/>
                  <w:sz w:val="20"/>
                </w:rPr>
                <w:id w:val="-1974658796"/>
                <w14:checkbox>
                  <w14:checked w14:val="0"/>
                  <w14:checkedState w14:val="00FE" w14:font="Wingdings"/>
                  <w14:uncheckedState w14:val="00A8" w14:font="Wingdings"/>
                </w14:checkbox>
              </w:sdtPr>
              <w:sdtEndPr>
                <w:rPr>
                  <w:rFonts w:ascii="Arial" w:hAnsi="Arial" w:cs="Arial"/>
                  <w:sz w:val="20"/>
                </w:rPr>
              </w:sdtEndPr>
              <w:sdtContent>
                <w:r>
                  <w:rPr>
                    <w:rFonts w:ascii="Arial" w:hAnsi="Arial" w:cs="Arial"/>
                    <w:sz w:val="20"/>
                  </w:rPr>
                  <w:sym w:font="Wingdings" w:char="F0A8"/>
                </w:r>
                <w:permEnd w:id="18"/>
              </w:sdtContent>
            </w:sdt>
            <w:r>
              <w:rPr>
                <w:rFonts w:ascii="Arial" w:hAnsi="Arial" w:cs="Arial"/>
                <w:sz w:val="20"/>
              </w:rPr>
              <w:t xml:space="preserve"> </w:t>
            </w:r>
            <w:r>
              <w:rPr>
                <w:rFonts w:ascii="Arial" w:hAnsi="Arial" w:cs="Arial"/>
                <w:sz w:val="18"/>
                <w:szCs w:val="18"/>
              </w:rPr>
              <w:t xml:space="preserve">HR list of qualifications, competencies and licences </w:t>
            </w:r>
          </w:p>
          <w:p>
            <w:pPr>
              <w:ind w:left="227" w:hanging="227"/>
              <w:jc w:val="left"/>
              <w:rPr>
                <w:rFonts w:ascii="Arial" w:hAnsi="Arial" w:cs="Arial"/>
                <w:sz w:val="18"/>
                <w:szCs w:val="18"/>
              </w:rPr>
            </w:pPr>
            <w:sdt>
              <w:sdtPr>
                <w:rPr>
                  <w:rFonts w:ascii="Arial" w:hAnsi="Arial" w:cs="Arial"/>
                  <w:sz w:val="20"/>
                </w:rPr>
                <w:id w:val="1103070594"/>
                <w14:checkbox>
                  <w14:checked w14:val="0"/>
                  <w14:checkedState w14:val="00FE" w14:font="Wingdings"/>
                  <w14:uncheckedState w14:val="00A8" w14:font="Wingdings"/>
                </w14:checkbox>
              </w:sdtPr>
              <w:sdtEndPr>
                <w:rPr>
                  <w:rFonts w:ascii="Arial" w:hAnsi="Arial" w:cs="Arial"/>
                  <w:sz w:val="20"/>
                </w:rPr>
              </w:sdtEndPr>
              <w:sdtContent>
                <w:permStart w:id="19" w:edGrp="everyone"/>
                <w:r>
                  <w:rPr>
                    <w:rFonts w:ascii="Arial" w:hAnsi="Arial" w:cs="Arial"/>
                    <w:sz w:val="20"/>
                  </w:rPr>
                  <w:sym w:font="Wingdings" w:char="F0A8"/>
                </w:r>
                <w:permEnd w:id="19"/>
              </w:sdtContent>
            </w:sdt>
            <w:r>
              <w:t xml:space="preserve"> W</w:t>
            </w:r>
            <w:r>
              <w:rPr>
                <w:rFonts w:ascii="Arial" w:hAnsi="Arial" w:cs="Arial"/>
                <w:sz w:val="18"/>
                <w:szCs w:val="18"/>
              </w:rPr>
              <w:t>orkplace procedures and workplace safety requirements adapted to site</w:t>
            </w:r>
          </w:p>
          <w:p>
            <w:pPr>
              <w:ind w:left="227" w:hanging="227"/>
              <w:jc w:val="left"/>
              <w:rPr>
                <w:rFonts w:ascii="Arial" w:hAnsi="Arial" w:cs="Arial"/>
                <w:sz w:val="18"/>
                <w:szCs w:val="18"/>
              </w:rPr>
            </w:pPr>
            <w:sdt>
              <w:sdtPr>
                <w:rPr>
                  <w:rFonts w:ascii="Arial" w:hAnsi="Arial" w:cs="Arial"/>
                  <w:sz w:val="20"/>
                </w:rPr>
                <w:id w:val="-924190490"/>
                <w14:checkbox>
                  <w14:checked w14:val="0"/>
                  <w14:checkedState w14:val="00FE" w14:font="Wingdings"/>
                  <w14:uncheckedState w14:val="00A8" w14:font="Wingdings"/>
                </w14:checkbox>
              </w:sdtPr>
              <w:sdtEndPr>
                <w:rPr>
                  <w:rFonts w:ascii="Arial" w:hAnsi="Arial" w:cs="Arial"/>
                  <w:sz w:val="20"/>
                </w:rPr>
              </w:sdtEndPr>
              <w:sdtContent>
                <w:permStart w:id="20" w:edGrp="everyone"/>
                <w:r>
                  <w:rPr>
                    <w:rFonts w:ascii="Arial" w:hAnsi="Arial" w:cs="Arial"/>
                    <w:sz w:val="20"/>
                  </w:rPr>
                  <w:sym w:font="Wingdings" w:char="F0A8"/>
                </w:r>
                <w:permEnd w:id="20"/>
              </w:sdtContent>
            </w:sdt>
            <w:r>
              <w:t xml:space="preserve"> </w:t>
            </w:r>
            <w:r>
              <w:rPr>
                <w:rFonts w:ascii="Arial" w:hAnsi="Arial" w:cs="Arial"/>
                <w:sz w:val="18"/>
                <w:szCs w:val="18"/>
              </w:rPr>
              <w:t>Workplace subcontractor agreements and Awards</w:t>
            </w:r>
          </w:p>
          <w:p>
            <w:pPr>
              <w:ind w:left="227" w:hanging="227"/>
              <w:jc w:val="left"/>
              <w:rPr>
                <w:rFonts w:ascii="Arial" w:hAnsi="Arial" w:cs="Arial"/>
                <w:sz w:val="20"/>
              </w:rPr>
            </w:pPr>
            <w:sdt>
              <w:sdtPr>
                <w:rPr>
                  <w:rFonts w:ascii="Arial" w:hAnsi="Arial" w:cs="Arial"/>
                  <w:sz w:val="20"/>
                </w:rPr>
                <w:id w:val="634924947"/>
                <w14:checkbox>
                  <w14:checked w14:val="0"/>
                  <w14:checkedState w14:val="00FE" w14:font="Wingdings"/>
                  <w14:uncheckedState w14:val="00A8" w14:font="Wingdings"/>
                </w14:checkbox>
              </w:sdtPr>
              <w:sdtEndPr>
                <w:rPr>
                  <w:rFonts w:ascii="Arial" w:hAnsi="Arial" w:cs="Arial"/>
                  <w:sz w:val="20"/>
                </w:rPr>
              </w:sdtEndPr>
              <w:sdtContent>
                <w:permStart w:id="21" w:edGrp="everyone"/>
                <w:r>
                  <w:rPr>
                    <w:rFonts w:ascii="Arial" w:hAnsi="Arial" w:cs="Arial"/>
                    <w:sz w:val="20"/>
                  </w:rPr>
                  <w:sym w:font="Wingdings" w:char="F0A8"/>
                </w:r>
                <w:permEnd w:id="21"/>
              </w:sdtContent>
            </w:sdt>
            <w:r>
              <w:t xml:space="preserve"> </w:t>
            </w:r>
            <w:r>
              <w:rPr>
                <w:rFonts w:ascii="Arial" w:hAnsi="Arial" w:cs="Arial"/>
                <w:sz w:val="18"/>
                <w:szCs w:val="18"/>
              </w:rPr>
              <w:t>dispute resolution record</w:t>
            </w:r>
          </w:p>
        </w:tc>
      </w:tr>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Assessor name</w:t>
            </w:r>
          </w:p>
        </w:tc>
        <w:tc>
          <w:tcPr>
            <w:tcW w:w="7168" w:type="dxa"/>
            <w:tcBorders>
              <w:top w:val="single" w:color="auto" w:sz="12" w:space="0"/>
              <w:right w:val="single" w:color="auto" w:sz="12" w:space="0"/>
            </w:tcBorders>
            <w:vAlign w:val="center"/>
          </w:tcPr>
          <w:p>
            <w:pPr>
              <w:jc w:val="left"/>
              <w:rPr>
                <w:rFonts w:ascii="Arial" w:hAnsi="Arial" w:cs="Arial"/>
                <w:sz w:val="22"/>
                <w:szCs w:val="22"/>
              </w:rPr>
            </w:pPr>
            <w:permStart w:id="22" w:edGrp="everyone"/>
            <w:r>
              <w:rPr>
                <w:rFonts w:hint="eastAsia" w:ascii="Arial" w:hAnsi="Arial" w:eastAsia="宋体" w:cs="Arial"/>
                <w:sz w:val="22"/>
                <w:szCs w:val="22"/>
                <w:lang w:val="en-US" w:eastAsia="zh-CN"/>
              </w:rPr>
              <w:t>Yanzhong ZHu</w:t>
            </w:r>
            <w:permEnd w:id="2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28" w:type="dxa"/>
            <w:tcBorders>
              <w:left w:val="single" w:color="auto" w:sz="12" w:space="0"/>
              <w:bottom w:val="single" w:color="auto" w:sz="12" w:space="0"/>
            </w:tcBorders>
            <w:shd w:val="clear" w:color="auto" w:fill="D8D8D8" w:themeFill="background1" w:themeFillShade="D9"/>
            <w:vAlign w:val="center"/>
          </w:tcPr>
          <w:p>
            <w:pPr>
              <w:jc w:val="left"/>
              <w:rPr>
                <w:rFonts w:ascii="Arial" w:hAnsi="Arial" w:cs="Arial"/>
                <w:sz w:val="18"/>
                <w:szCs w:val="18"/>
              </w:rPr>
            </w:pPr>
            <w:permStart w:id="23" w:edGrp="everyone" w:colFirst="1" w:colLast="1"/>
            <w:r>
              <w:rPr>
                <w:rFonts w:ascii="Arial" w:hAnsi="Arial" w:cs="Arial"/>
                <w:sz w:val="18"/>
                <w:szCs w:val="18"/>
              </w:rPr>
              <w:t>Assessor signature</w:t>
            </w:r>
          </w:p>
        </w:tc>
        <w:sdt>
          <w:sdtPr>
            <w:rPr>
              <w:rFonts w:ascii="Arial" w:hAnsi="Arial" w:cs="Arial"/>
              <w:sz w:val="20"/>
            </w:rPr>
            <w:id w:val="723875735"/>
            <w:picture/>
          </w:sdtPr>
          <w:sdtEndPr>
            <w:rPr>
              <w:rFonts w:ascii="Arial" w:hAnsi="Arial" w:cs="Arial"/>
              <w:sz w:val="20"/>
            </w:rPr>
          </w:sdtEndPr>
          <w:sdtContent>
            <w:tc>
              <w:tcPr>
                <w:tcW w:w="7168" w:type="dxa"/>
                <w:tcBorders>
                  <w:bottom w:val="single" w:color="auto" w:sz="12" w:space="0"/>
                  <w:right w:val="single" w:color="auto" w:sz="12" w:space="0"/>
                </w:tcBorders>
                <w:vAlign w:val="center"/>
              </w:tcPr>
              <w:p>
                <w:pPr>
                  <w:jc w:val="left"/>
                  <w:rPr>
                    <w:rFonts w:ascii="Arial" w:hAnsi="Arial" w:cs="Arial"/>
                    <w:sz w:val="20"/>
                  </w:rPr>
                </w:pPr>
                <w:r>
                  <w:rPr>
                    <w:rFonts w:ascii="Arial" w:hAnsi="Arial" w:cs="Arial"/>
                    <w:sz w:val="20"/>
                  </w:rPr>
                  <w:drawing>
                    <wp:inline distT="0" distB="0" distL="114300" distR="114300">
                      <wp:extent cx="1559560" cy="770255"/>
                      <wp:effectExtent l="0" t="0" r="0" b="10795"/>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16"/>
                              <a:stretch>
                                <a:fillRect/>
                              </a:stretch>
                            </pic:blipFill>
                            <pic:spPr>
                              <a:xfrm>
                                <a:off x="0" y="0"/>
                                <a:ext cx="1559560" cy="770255"/>
                              </a:xfrm>
                              <a:prstGeom prst="rect">
                                <a:avLst/>
                              </a:prstGeom>
                            </pic:spPr>
                          </pic:pic>
                        </a:graphicData>
                      </a:graphic>
                    </wp:inline>
                  </w:drawing>
                </w:r>
              </w:p>
            </w:tc>
          </w:sdtContent>
        </w:sdt>
      </w:tr>
      <w:permEnd w:id="23"/>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9"/>
        <w:rPr>
          <w:szCs w:val="32"/>
        </w:rPr>
      </w:pPr>
      <w:sdt>
        <w:sdtPr>
          <w:rPr>
            <w:szCs w:val="32"/>
          </w:rPr>
          <w:alias w:val="Title"/>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CPCCBC4009</w:t>
          </w:r>
        </w:sdtContent>
      </w:sdt>
      <w:r>
        <w:rPr>
          <w:szCs w:val="32"/>
        </w:rPr>
        <w:t xml:space="preserve"> </w:t>
      </w:r>
    </w:p>
    <w:p>
      <w:pPr>
        <w:pStyle w:val="29"/>
        <w:rPr>
          <w:szCs w:val="32"/>
        </w:rPr>
      </w:pPr>
      <w:sdt>
        <w:sdtPr>
          <w:rPr>
            <w:szCs w:val="32"/>
          </w:rPr>
          <w:alias w:val="Subject"/>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legal requirements to building and construction projects</w:t>
          </w:r>
        </w:sdtContent>
      </w:sdt>
    </w:p>
    <w:p>
      <w:pPr>
        <w:pStyle w:val="29"/>
        <w:rPr>
          <w:rFonts w:ascii="Arial" w:hAnsi="Arial" w:cs="Arial"/>
          <w:b w:val="0"/>
          <w:bCs/>
          <w:sz w:val="20"/>
        </w:rPr>
      </w:pPr>
    </w:p>
    <w:p>
      <w:pPr>
        <w:pStyle w:val="29"/>
        <w:rPr>
          <w:szCs w:val="32"/>
        </w:rPr>
      </w:pPr>
      <w:r>
        <w:rPr>
          <w:szCs w:val="32"/>
        </w:rPr>
        <w:t>THEORY EXAM</w:t>
      </w:r>
    </w:p>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24" w:edGrp="everyone"/>
            <w:r>
              <w:rPr>
                <w:rFonts w:hint="eastAsia" w:ascii="Arial" w:hAnsi="Arial" w:eastAsia="宋体" w:cs="Arial"/>
                <w:sz w:val="22"/>
                <w:szCs w:val="22"/>
                <w:lang w:val="en-US" w:eastAsia="zh-CN"/>
              </w:rPr>
              <w:t>Dawei Yang</w:t>
            </w:r>
            <w:permEnd w:id="24"/>
          </w:p>
        </w:tc>
      </w:tr>
    </w:tbl>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You will complete written questions as outlined on the following pages. You must attempt all questions and provide enough detail in your responses to demonstrate your knowledge.</w:t>
            </w:r>
          </w:p>
          <w:p>
            <w:pPr>
              <w:numPr>
                <w:ilvl w:val="0"/>
                <w:numId w:val="22"/>
              </w:numPr>
              <w:ind w:right="390"/>
              <w:rPr>
                <w:rFonts w:ascii="Arial" w:hAnsi="Arial" w:cs="Arial"/>
                <w:sz w:val="20"/>
              </w:rPr>
            </w:pPr>
            <w:r>
              <w:rPr>
                <w:rFonts w:ascii="Arial" w:hAnsi="Arial" w:cs="Arial"/>
                <w:sz w:val="20"/>
              </w:rPr>
              <w:t>It is anticipated that you should complete this assessment within two hours, but additional time may be allowed upon negotiation with the Assessor.</w:t>
            </w:r>
          </w:p>
          <w:p>
            <w:pPr>
              <w:numPr>
                <w:ilvl w:val="0"/>
                <w:numId w:val="22"/>
              </w:numPr>
              <w:ind w:right="390"/>
              <w:rPr>
                <w:rFonts w:ascii="Arial" w:hAnsi="Arial" w:cs="Arial"/>
                <w:sz w:val="20"/>
              </w:rPr>
            </w:pPr>
            <w:r>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pPr>
              <w:numPr>
                <w:ilvl w:val="1"/>
                <w:numId w:val="22"/>
              </w:numPr>
              <w:ind w:left="858" w:right="390"/>
              <w:rPr>
                <w:rFonts w:ascii="Arial" w:hAnsi="Arial" w:cs="Arial"/>
                <w:sz w:val="20"/>
              </w:rPr>
            </w:pPr>
            <w:r>
              <w:rPr>
                <w:rFonts w:ascii="Arial" w:hAnsi="Arial" w:cs="Arial"/>
                <w:sz w:val="20"/>
              </w:rPr>
              <w:t xml:space="preserve">An oral examination may be allowed under certain circumstances, whereby your answers will be documented by another party. </w:t>
            </w:r>
          </w:p>
          <w:p>
            <w:pPr>
              <w:numPr>
                <w:ilvl w:val="1"/>
                <w:numId w:val="22"/>
              </w:numPr>
              <w:ind w:left="858" w:right="390"/>
              <w:rPr>
                <w:rFonts w:ascii="Arial" w:hAnsi="Arial" w:cs="Arial"/>
                <w:sz w:val="20"/>
              </w:rPr>
            </w:pPr>
            <w:r>
              <w:rPr>
                <w:rFonts w:ascii="Arial" w:hAnsi="Arial" w:cs="Arial"/>
                <w:sz w:val="20"/>
              </w:rPr>
              <w:t>Any written questions that are incomplete, or not answered satisfactorily will need to be completed again after further training support.</w:t>
            </w:r>
          </w:p>
          <w:p>
            <w:pPr>
              <w:numPr>
                <w:ilvl w:val="2"/>
                <w:numId w:val="22"/>
              </w:numPr>
              <w:ind w:left="1283" w:right="390"/>
              <w:rPr>
                <w:rFonts w:ascii="Arial" w:hAnsi="Arial" w:cs="Arial"/>
                <w:sz w:val="20"/>
              </w:rPr>
            </w:pPr>
            <w:r>
              <w:rPr>
                <w:rFonts w:ascii="Arial" w:hAnsi="Arial" w:cs="Arial"/>
                <w:sz w:val="20"/>
              </w:rPr>
              <w:t>If you answer a question incorrectly but modify your response, put your initials next to the written change (or the Assessor must initial a verbal change).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D8D8D8" w:themeFill="background1" w:themeFillShade="D9"/>
          </w:tcPr>
          <w:p>
            <w:pPr>
              <w:ind w:right="-24"/>
              <w:jc w:val="left"/>
              <w:rPr>
                <w:rFonts w:ascii="Arial" w:hAnsi="Arial" w:cs="Arial"/>
                <w:b/>
                <w:sz w:val="20"/>
              </w:rPr>
            </w:pPr>
            <w:r>
              <w:rPr>
                <w:rFonts w:ascii="Arial" w:hAnsi="Arial" w:cs="Arial"/>
                <w:b/>
                <w:sz w:val="20"/>
              </w:rPr>
              <w:t>Resources required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auto"/>
          </w:tcPr>
          <w:p>
            <w:pPr>
              <w:ind w:right="-24"/>
              <w:jc w:val="left"/>
              <w:rPr>
                <w:rFonts w:ascii="Arial" w:hAnsi="Arial" w:cs="Arial"/>
                <w:bCs/>
                <w:sz w:val="20"/>
              </w:rPr>
            </w:pPr>
            <w:r>
              <w:rPr>
                <w:rFonts w:ascii="Arial" w:hAnsi="Arial" w:cs="Arial"/>
                <w:bCs/>
                <w:sz w:val="20"/>
              </w:rPr>
              <w:t>Pen</w:t>
            </w:r>
          </w:p>
        </w:tc>
      </w:tr>
    </w:tbl>
    <w:p>
      <w:pPr>
        <w:ind w:right="-24"/>
        <w:rPr>
          <w:rFonts w:ascii="Arial" w:hAnsi="Arial" w:cs="Arial"/>
          <w:sz w:val="20"/>
        </w:rPr>
      </w:pPr>
    </w:p>
    <w:p>
      <w:pPr>
        <w:ind w:right="-24"/>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Where oral examination has occurred, ensure that this is acknowledged in writing (e.g. FT001 and Assessor Comments)</w:t>
            </w:r>
          </w:p>
          <w:p>
            <w:pPr>
              <w:numPr>
                <w:ilvl w:val="0"/>
                <w:numId w:val="22"/>
              </w:numPr>
              <w:ind w:right="390"/>
              <w:rPr>
                <w:rFonts w:ascii="Arial" w:hAnsi="Arial" w:cs="Arial"/>
                <w:sz w:val="20"/>
              </w:rPr>
            </w:pPr>
            <w:r>
              <w:rPr>
                <w:rFonts w:ascii="Arial" w:hAnsi="Arial" w:cs="Arial"/>
                <w:sz w:val="20"/>
              </w:rPr>
              <w:t>All questions must be satisfactorily demonstrated by the Participant for a Satisfactory determination (indicated by an Assessor tick to the right of the question).</w:t>
            </w:r>
          </w:p>
          <w:p>
            <w:pPr>
              <w:numPr>
                <w:ilvl w:val="0"/>
                <w:numId w:val="22"/>
              </w:numPr>
              <w:ind w:right="390"/>
              <w:rPr>
                <w:rFonts w:ascii="Arial" w:hAnsi="Arial" w:cs="Arial"/>
                <w:sz w:val="20"/>
              </w:rPr>
            </w:pPr>
            <w:r>
              <w:rPr>
                <w:rFonts w:ascii="Arial" w:hAnsi="Arial" w:cs="Arial"/>
                <w:sz w:val="20"/>
              </w:rPr>
              <w:t>Assessors are to complete marking in pen of a different colour to the Participant.</w:t>
            </w:r>
          </w:p>
          <w:p>
            <w:pPr>
              <w:numPr>
                <w:ilvl w:val="0"/>
                <w:numId w:val="22"/>
              </w:numPr>
              <w:ind w:right="390"/>
              <w:rPr>
                <w:rFonts w:ascii="Arial" w:hAnsi="Arial" w:cs="Arial"/>
                <w:sz w:val="20"/>
              </w:rPr>
            </w:pPr>
            <w:r>
              <w:rPr>
                <w:rFonts w:ascii="Arial" w:hAnsi="Arial" w:cs="Arial"/>
                <w:sz w:val="20"/>
              </w:rPr>
              <w:t xml:space="preserve">If the Participant verbally modifies their response, write in the modified response verbatim and put your initials next to the written change. </w:t>
            </w:r>
          </w:p>
        </w:tc>
      </w:tr>
    </w:tbl>
    <w:p>
      <w:pPr>
        <w:jc w:val="left"/>
        <w:rPr>
          <w:rFonts w:ascii="Arial" w:hAnsi="Arial" w:cs="Arial"/>
          <w:sz w:val="19"/>
          <w:szCs w:val="19"/>
        </w:rPr>
      </w:pPr>
      <w:bookmarkStart w:id="0" w:name="_Ref396827952"/>
      <w:r>
        <w:rPr>
          <w:rFonts w:ascii="Arial" w:hAnsi="Arial" w:cs="Arial"/>
          <w:sz w:val="19"/>
          <w:szCs w:val="19"/>
        </w:rPr>
        <w:br w:type="page"/>
      </w:r>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bookmarkStart w:id="1" w:name="_Hlk82780839"/>
            <w:r>
              <w:rPr>
                <w:rFonts w:ascii="Arial" w:hAnsi="Arial" w:cs="Arial"/>
                <w:b/>
                <w:sz w:val="20"/>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4"/>
                <w:sz w:val="20"/>
              </w:rPr>
            </w:pPr>
            <w:r>
              <w:rPr>
                <w:rFonts w:ascii="Arial" w:hAnsi="Arial" w:cs="Arial"/>
                <w:b/>
                <w:bCs/>
                <w:spacing w:val="-4"/>
                <w:sz w:val="20"/>
              </w:rPr>
              <w:t>As necessary, outline:</w:t>
            </w:r>
          </w:p>
          <w:p>
            <w:pPr>
              <w:numPr>
                <w:ilvl w:val="0"/>
                <w:numId w:val="22"/>
              </w:numPr>
              <w:ind w:right="390"/>
              <w:rPr>
                <w:rFonts w:ascii="Arial" w:hAnsi="Arial" w:cs="Arial"/>
                <w:spacing w:val="-4"/>
                <w:sz w:val="20"/>
              </w:rPr>
            </w:pPr>
            <w:r>
              <w:rPr>
                <w:rFonts w:ascii="Arial" w:hAnsi="Arial" w:cs="Arial"/>
                <w:spacing w:val="-4"/>
                <w:sz w:val="20"/>
              </w:rPr>
              <w:t>Details on reattempts, alternative arrangements or reasonable adjustments made.</w:t>
            </w:r>
          </w:p>
          <w:p>
            <w:pPr>
              <w:numPr>
                <w:ilvl w:val="0"/>
                <w:numId w:val="22"/>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5" w:hRule="atLeast"/>
        </w:trPr>
        <w:tc>
          <w:tcPr>
            <w:tcW w:w="9072" w:type="dxa"/>
            <w:tcBorders>
              <w:top w:val="nil"/>
              <w:left w:val="single" w:color="auto" w:sz="12" w:space="0"/>
              <w:bottom w:val="single" w:color="auto" w:sz="12" w:space="0"/>
              <w:right w:val="single" w:color="auto" w:sz="12" w:space="0"/>
            </w:tcBorders>
          </w:tcPr>
          <w:p>
            <w:pPr>
              <w:jc w:val="left"/>
              <w:rPr>
                <w:rFonts w:ascii="Arial" w:hAnsi="Arial" w:cs="Arial"/>
                <w:sz w:val="22"/>
                <w:szCs w:val="18"/>
              </w:rPr>
            </w:pPr>
            <w:permStart w:id="25" w:edGrp="everyone"/>
            <w:permEnd w:id="25"/>
          </w:p>
        </w:tc>
      </w:tr>
      <w:bookmarkEnd w:id="1"/>
    </w:tbl>
    <w:p>
      <w:pPr>
        <w:rPr>
          <w:rFonts w:ascii="Arial" w:hAnsi="Arial" w:cs="Arial"/>
          <w:sz w:val="22"/>
          <w:szCs w:val="22"/>
        </w:rPr>
      </w:pPr>
      <w:r>
        <w:rPr>
          <w:rFonts w:ascii="Arial" w:hAnsi="Arial"/>
          <w:bCs/>
          <w:sz w:val="22"/>
          <w:szCs w:val="22"/>
        </w:rPr>
        <w:br w:type="page"/>
      </w:r>
    </w:p>
    <w:p>
      <w:pPr>
        <w:pStyle w:val="39"/>
        <w:ind w:left="709" w:hanging="709"/>
      </w:pPr>
      <w:bookmarkStart w:id="2" w:name="_Ref127432488"/>
      <w:r>
        <w:t>Discuss the following types of insurance and the purpose that builders or building companies need to organise them.</w:t>
      </w:r>
      <w:bookmarkEnd w:id="2"/>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20"/>
        <w:gridCol w:w="2538"/>
        <w:gridCol w:w="5038"/>
        <w:gridCol w:w="609"/>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 xml:space="preserve">Insurance </w:t>
            </w:r>
          </w:p>
        </w:tc>
        <w:tc>
          <w:tcPr>
            <w:tcW w:w="2715"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1"/>
              <w:framePr w:hSpace="0" w:wrap="auto" w:vAnchor="margin" w:hAnchor="text" w:yAlign="inline"/>
            </w:pPr>
            <w:r>
              <w:t>Purpose/requirement</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EndPr>
                <w:rPr>
                  <w:rFonts w:ascii="Arial" w:hAnsi="Arial" w:cs="Arial"/>
                  <w:sz w:val="44"/>
                  <w:szCs w:val="44"/>
                </w:rPr>
              </w:sdtEndPr>
              <w:sdtContent>
                <w:permStart w:id="26" w:edGrp="everyone"/>
                <w:r>
                  <w:rPr>
                    <w:rFonts w:ascii="Arial" w:hAnsi="Arial" w:cs="Arial"/>
                    <w:sz w:val="44"/>
                    <w:szCs w:val="44"/>
                  </w:rPr>
                  <w:sym w:font="Wingdings" w:char="F0A8"/>
                </w:r>
                <w:permEnd w:id="26"/>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12" w:space="0"/>
              <w:left w:val="single" w:color="auto" w:sz="12" w:space="0"/>
              <w:right w:val="single" w:color="auto" w:sz="4" w:space="0"/>
            </w:tcBorders>
            <w:shd w:val="clear" w:color="auto" w:fill="auto"/>
            <w:vAlign w:val="center"/>
          </w:tcPr>
          <w:p>
            <w:pPr>
              <w:jc w:val="center"/>
            </w:pPr>
            <w:r>
              <w:t>Workers compensation</w:t>
            </w:r>
          </w:p>
        </w:tc>
        <w:tc>
          <w:tcPr>
            <w:tcW w:w="2715" w:type="pct"/>
            <w:tcBorders>
              <w:top w:val="single" w:color="auto" w:sz="12" w:space="0"/>
              <w:left w:val="single" w:color="auto" w:sz="4" w:space="0"/>
              <w:right w:val="single" w:color="auto" w:sz="12" w:space="0"/>
            </w:tcBorders>
            <w:shd w:val="clear" w:color="auto" w:fill="auto"/>
            <w:vAlign w:val="center"/>
          </w:tcPr>
          <w:p>
            <w:pPr>
              <w:spacing w:after="120" w:line="276" w:lineRule="auto"/>
              <w:ind w:left="0" w:right="102" w:firstLine="0"/>
              <w:jc w:val="both"/>
              <w:rPr>
                <w:color w:val="262626" w:themeColor="text1" w:themeTint="D9"/>
                <w:sz w:val="24"/>
                <w:szCs w:val="24"/>
                <w:lang w:bidi="en-US"/>
                <w14:textFill>
                  <w14:solidFill>
                    <w14:schemeClr w14:val="tx1">
                      <w14:lumMod w14:val="85000"/>
                      <w14:lumOff w14:val="15000"/>
                    </w14:schemeClr>
                  </w14:solidFill>
                </w14:textFill>
              </w:rPr>
            </w:pPr>
            <w:permStart w:id="27" w:edGrp="everyone"/>
            <w:r>
              <w:rPr>
                <w:color w:val="262626" w:themeColor="text1" w:themeTint="D9"/>
                <w:sz w:val="24"/>
                <w:szCs w:val="24"/>
                <w:lang w:bidi="en-US"/>
                <w14:textFill>
                  <w14:solidFill>
                    <w14:schemeClr w14:val="tx1">
                      <w14:lumMod w14:val="85000"/>
                      <w14:lumOff w14:val="15000"/>
                    </w14:schemeClr>
                  </w14:solidFill>
                </w14:textFill>
              </w:rPr>
              <w:t>Workers' compensation is required insurance that should cover all employees across states</w:t>
            </w:r>
            <w:r>
              <w:rPr>
                <w:rFonts w:cstheme="minorHAnsi"/>
                <w:color w:val="262626" w:themeColor="text1" w:themeTint="D9"/>
                <w:sz w:val="24"/>
                <w:szCs w:val="24"/>
                <w:lang w:bidi="en-US"/>
                <w14:textFill>
                  <w14:solidFill>
                    <w14:schemeClr w14:val="tx1">
                      <w14:lumMod w14:val="85000"/>
                      <w14:lumOff w14:val="15000"/>
                    </w14:schemeClr>
                  </w14:solidFill>
                </w14:textFill>
              </w:rPr>
              <w:t xml:space="preserve"> </w:t>
            </w:r>
            <w:r>
              <w:rPr>
                <w:color w:val="262626" w:themeColor="text1" w:themeTint="D9"/>
                <w:sz w:val="24"/>
                <w:szCs w:val="24"/>
                <w:lang w:bidi="en-US"/>
                <w14:textFill>
                  <w14:solidFill>
                    <w14:schemeClr w14:val="tx1">
                      <w14:lumMod w14:val="85000"/>
                      <w14:lumOff w14:val="15000"/>
                    </w14:schemeClr>
                  </w14:solidFill>
                </w14:textFill>
              </w:rPr>
              <w:t xml:space="preserve">and territories of Australia. This kind of insurance gives management and protection to workers should they suffer injuries or illnesses due to their work. </w:t>
            </w:r>
          </w:p>
          <w:p>
            <w:pPr>
              <w:jc w:val="left"/>
              <w:rPr>
                <w:rFonts w:ascii="Arial" w:hAnsi="Arial" w:cs="Arial"/>
                <w:sz w:val="22"/>
                <w:szCs w:val="18"/>
              </w:rPr>
            </w:pPr>
            <w:r>
              <w:rPr>
                <w:color w:val="262626" w:themeColor="text1" w:themeTint="D9"/>
                <w:sz w:val="24"/>
                <w:szCs w:val="24"/>
                <w:lang w:bidi="en-US"/>
                <w14:textFill>
                  <w14:solidFill>
                    <w14:schemeClr w14:val="tx1">
                      <w14:lumMod w14:val="85000"/>
                      <w14:lumOff w14:val="15000"/>
                    </w14:schemeClr>
                  </w14:solidFill>
                </w14:textFill>
              </w:rPr>
              <w:t xml:space="preserve"> </w:t>
            </w:r>
            <w:permEnd w:id="2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Contract/Construction Works insurance</w:t>
            </w:r>
          </w:p>
        </w:tc>
        <w:tc>
          <w:tcPr>
            <w:tcW w:w="2715" w:type="pct"/>
            <w:tcBorders>
              <w:left w:val="single" w:color="auto" w:sz="4" w:space="0"/>
              <w:right w:val="single" w:color="auto" w:sz="12" w:space="0"/>
            </w:tcBorders>
            <w:shd w:val="clear" w:color="auto" w:fill="auto"/>
            <w:vAlign w:val="center"/>
          </w:tcPr>
          <w:p>
            <w:pPr>
              <w:spacing w:after="120" w:line="276" w:lineRule="auto"/>
              <w:ind w:left="0" w:firstLine="0"/>
              <w:jc w:val="both"/>
              <w:rPr>
                <w:rFonts w:cstheme="minorHAnsi"/>
                <w:color w:val="262626" w:themeColor="text1" w:themeTint="D9"/>
                <w:sz w:val="24"/>
                <w:szCs w:val="24"/>
                <w:lang w:bidi="en-US"/>
                <w14:textFill>
                  <w14:solidFill>
                    <w14:schemeClr w14:val="tx1">
                      <w14:lumMod w14:val="85000"/>
                      <w14:lumOff w14:val="15000"/>
                    </w14:schemeClr>
                  </w14:solidFill>
                </w14:textFill>
              </w:rPr>
            </w:pPr>
            <w:permStart w:id="28" w:edGrp="everyone"/>
            <w:r>
              <w:rPr>
                <w:rFonts w:cstheme="minorHAnsi"/>
                <w:color w:val="262626" w:themeColor="text1" w:themeTint="D9"/>
                <w:sz w:val="24"/>
                <w:szCs w:val="24"/>
                <w:lang w:bidi="en-US"/>
                <w14:textFill>
                  <w14:solidFill>
                    <w14:schemeClr w14:val="tx1">
                      <w14:lumMod w14:val="85000"/>
                      <w14:lumOff w14:val="15000"/>
                    </w14:schemeClr>
                  </w14:solidFill>
                </w14:textFill>
              </w:rPr>
              <w:t xml:space="preserve"> covers insurance for buildings and other similar structures while they are being constructed. These policies will usually have options that include the various types of property materials, such as building materials, foundations, temporary structures (like scaffolding), paving, fencing, outdoor fixtures, and plants, trees, lawns, and lawn fixtures that the builder installs.</w:t>
            </w:r>
          </w:p>
          <w:permEnd w:id="28"/>
          <w:p>
            <w:pPr>
              <w:jc w:val="left"/>
              <w:rPr>
                <w:rFonts w:ascii="Arial" w:hAnsi="Arial" w:cs="Arial"/>
                <w:sz w:val="22"/>
                <w:szCs w:val="18"/>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Public liability</w:t>
            </w:r>
          </w:p>
        </w:tc>
        <w:tc>
          <w:tcPr>
            <w:tcW w:w="2715"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29" w:edGrp="everyone"/>
            <w:r>
              <w:rPr>
                <w:rFonts w:hint="eastAsia" w:ascii="Arial" w:hAnsi="Arial" w:cs="Arial"/>
                <w:sz w:val="22"/>
                <w:szCs w:val="18"/>
              </w:rPr>
              <w:t>is a type of insurance that provides liability protection to businesses in case of bodily harm or property damage during the project. Whether you are the owner or the contractor, these insurance policies protect you from unnecessary risk</w:t>
            </w:r>
            <w:permEnd w:id="2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Professional indemnity</w:t>
            </w:r>
          </w:p>
        </w:tc>
        <w:tc>
          <w:tcPr>
            <w:tcW w:w="2715" w:type="pct"/>
            <w:tcBorders>
              <w:left w:val="single" w:color="auto" w:sz="4" w:space="0"/>
              <w:right w:val="single" w:color="auto" w:sz="12" w:space="0"/>
            </w:tcBorders>
            <w:shd w:val="clear" w:color="auto" w:fill="auto"/>
            <w:vAlign w:val="center"/>
          </w:tcPr>
          <w:p>
            <w:pPr>
              <w:spacing w:after="120" w:line="276" w:lineRule="auto"/>
              <w:ind w:left="0" w:right="102" w:firstLine="0"/>
              <w:jc w:val="both"/>
              <w:rPr>
                <w:color w:val="262626" w:themeColor="text1" w:themeTint="D9"/>
                <w:sz w:val="24"/>
                <w:szCs w:val="24"/>
                <w:lang w:bidi="en-US"/>
                <w14:textFill>
                  <w14:solidFill>
                    <w14:schemeClr w14:val="tx1">
                      <w14:lumMod w14:val="85000"/>
                      <w14:lumOff w14:val="15000"/>
                    </w14:schemeClr>
                  </w14:solidFill>
                </w14:textFill>
              </w:rPr>
            </w:pPr>
            <w:permStart w:id="30" w:edGrp="everyone"/>
            <w:r>
              <w:rPr>
                <w:color w:val="262626" w:themeColor="text1" w:themeTint="D9"/>
                <w:sz w:val="24"/>
                <w:szCs w:val="24"/>
                <w:lang w:bidi="en-US"/>
                <w14:textFill>
                  <w14:solidFill>
                    <w14:schemeClr w14:val="tx1">
                      <w14:lumMod w14:val="85000"/>
                      <w14:lumOff w14:val="15000"/>
                    </w14:schemeClr>
                  </w14:solidFill>
                </w14:textFill>
              </w:rPr>
              <w:t xml:space="preserve"> they guarantee certain aspects of any contract or construction project, and that they will be completed if accepted. </w:t>
            </w:r>
          </w:p>
          <w:permEnd w:id="30"/>
          <w:p>
            <w:pPr>
              <w:jc w:val="left"/>
              <w:rPr>
                <w:rFonts w:ascii="Arial" w:hAnsi="Arial" w:cs="Arial"/>
                <w:sz w:val="22"/>
                <w:szCs w:val="18"/>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Commercial Motor Vehicle</w:t>
            </w:r>
          </w:p>
        </w:tc>
        <w:tc>
          <w:tcPr>
            <w:tcW w:w="2715"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31" w:edGrp="everyone"/>
            <w:r>
              <w:rPr>
                <w:rFonts w:hint="eastAsia" w:ascii="Arial" w:hAnsi="Arial" w:cs="Arial"/>
                <w:sz w:val="22"/>
                <w:szCs w:val="18"/>
              </w:rPr>
              <w:t>t it is insurance intended to provide auto insurance to vehicles used by the project. This insurance would help policyholders avoid high vehicle repair costs or medical expenses and lawsuits resulting from auto accidents</w:t>
            </w:r>
            <w:permEnd w:id="31"/>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bookmarkEnd w:id="0"/>
    <w:p>
      <w:pPr>
        <w:pStyle w:val="39"/>
        <w:ind w:left="709" w:hanging="709"/>
      </w:pPr>
      <w:bookmarkStart w:id="3" w:name="_Ref127436130"/>
      <w:r>
        <w:t>A worker you have employed on the site has been injured and has lodged a request for workers compensation to reimburse their medical expenses. Explain the process you must follow in your State or Territory for claiming on behalf of the worker.</w:t>
      </w:r>
      <w:bookmarkEnd w:id="3"/>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2" w:hRule="atLeast"/>
        </w:trPr>
        <w:tc>
          <w:tcPr>
            <w:tcW w:w="1027" w:type="dxa"/>
            <w:tcBorders>
              <w:top w:val="nil"/>
              <w:left w:val="nil"/>
              <w:bottom w:val="nil"/>
              <w:right w:val="single" w:color="auto" w:sz="4" w:space="0"/>
            </w:tcBorders>
          </w:tcPr>
          <w:p>
            <w:pPr>
              <w:pStyle w:val="60"/>
            </w:pPr>
            <w:bookmarkStart w:id="4" w:name="_Hlk85785851"/>
            <w:r>
              <w:t>Answer</w:t>
            </w:r>
          </w:p>
        </w:tc>
        <w:tc>
          <w:tcPr>
            <w:tcW w:w="7478" w:type="dxa"/>
            <w:tcBorders>
              <w:top w:val="single" w:color="auto" w:sz="4" w:space="0"/>
              <w:left w:val="single" w:color="auto" w:sz="4" w:space="0"/>
              <w:bottom w:val="single" w:color="auto" w:sz="4" w:space="0"/>
              <w:right w:val="single" w:color="auto" w:sz="4" w:space="0"/>
            </w:tcBorders>
          </w:tcPr>
          <w:p>
            <w:pPr>
              <w:jc w:val="left"/>
              <w:rPr>
                <w:rFonts w:hint="eastAsia" w:ascii="Arial" w:hAnsi="Arial" w:cs="Arial"/>
                <w:sz w:val="22"/>
                <w:szCs w:val="18"/>
              </w:rPr>
            </w:pPr>
            <w:permStart w:id="32" w:edGrp="everyone"/>
            <w:r>
              <w:rPr>
                <w:rFonts w:hint="eastAsia" w:ascii="Arial" w:hAnsi="Arial" w:cs="Arial"/>
                <w:sz w:val="22"/>
                <w:szCs w:val="18"/>
              </w:rPr>
              <w:t>See your Doctor and obtain a workers’ compensation medical certificate.</w:t>
            </w:r>
          </w:p>
          <w:p>
            <w:pPr>
              <w:jc w:val="left"/>
              <w:rPr>
                <w:rFonts w:hint="eastAsia" w:ascii="Arial" w:hAnsi="Arial" w:cs="Arial"/>
                <w:sz w:val="22"/>
                <w:szCs w:val="18"/>
              </w:rPr>
            </w:pPr>
            <w:r>
              <w:rPr>
                <w:rFonts w:hint="eastAsia" w:ascii="Arial" w:hAnsi="Arial" w:cs="Arial"/>
                <w:sz w:val="22"/>
                <w:szCs w:val="18"/>
              </w:rPr>
              <w:t>Inform your employer and provide them with a copy of the medical certificate.</w:t>
            </w:r>
          </w:p>
          <w:p>
            <w:pPr>
              <w:jc w:val="left"/>
              <w:rPr>
                <w:rFonts w:ascii="Arial" w:hAnsi="Arial" w:cs="Arial"/>
                <w:sz w:val="22"/>
                <w:szCs w:val="18"/>
              </w:rPr>
            </w:pPr>
            <w:r>
              <w:rPr>
                <w:rFonts w:hint="eastAsia" w:ascii="Arial" w:hAnsi="Arial" w:cs="Arial"/>
                <w:sz w:val="22"/>
                <w:szCs w:val="18"/>
              </w:rPr>
              <w:t>Lodge your claim with WorkCover. At this stage, your worker’s compensation lawyer can provide you with a detailed explanation of the process, the best way to approach it, and explain your options.</w:t>
            </w:r>
            <w:permEnd w:id="32"/>
          </w:p>
        </w:tc>
        <w:tc>
          <w:tcPr>
            <w:tcW w:w="624" w:type="dxa"/>
            <w:tcBorders>
              <w:top w:val="nil"/>
              <w:left w:val="single" w:color="auto" w:sz="4" w:space="0"/>
              <w:bottom w:val="nil"/>
              <w:right w:val="nil"/>
            </w:tcBorders>
          </w:tcPr>
          <w:p>
            <w:pPr>
              <w:rPr>
                <w:rFonts w:ascii="Arial" w:hAnsi="Arial" w:cs="Arial"/>
                <w:sz w:val="44"/>
                <w:szCs w:val="44"/>
              </w:rPr>
            </w:pPr>
            <w:permStart w:id="33" w:edGrp="everyone"/>
            <w:sdt>
              <w:sdtPr>
                <w:rPr>
                  <w:rFonts w:ascii="Arial" w:hAnsi="Arial" w:cs="Arial"/>
                  <w:sz w:val="44"/>
                  <w:szCs w:val="44"/>
                </w:rPr>
                <w:id w:val="1449507381"/>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33"/>
              </w:sdtContent>
            </w:sdt>
          </w:p>
        </w:tc>
      </w:tr>
      <w:bookmarkEnd w:id="4"/>
    </w:tbl>
    <w:p>
      <w:pPr>
        <w:rPr>
          <w:rFonts w:ascii="Arial" w:hAnsi="Arial" w:cs="Arial"/>
          <w:sz w:val="22"/>
          <w:szCs w:val="22"/>
        </w:rPr>
      </w:pPr>
    </w:p>
    <w:p>
      <w:pPr>
        <w:rPr>
          <w:rFonts w:ascii="Arial" w:hAnsi="Arial" w:cs="Arial"/>
          <w:sz w:val="22"/>
          <w:szCs w:val="22"/>
        </w:rPr>
      </w:pPr>
    </w:p>
    <w:p>
      <w:pPr>
        <w:pStyle w:val="39"/>
        <w:ind w:left="709" w:hanging="709"/>
      </w:pPr>
      <w:bookmarkStart w:id="5" w:name="_Ref127439309"/>
      <w:r>
        <w:t>Discuss the different contracts a builder or building company must organise before beginning a residential or commercial construction project.</w:t>
      </w:r>
      <w:bookmarkEnd w:id="5"/>
      <w:r>
        <w:t xml:space="preserve"> What are the legal requirements for such contracts?</w:t>
      </w:r>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6"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4" w:edGrp="everyone"/>
            <w:r>
              <w:rPr>
                <w:rFonts w:hint="eastAsia" w:ascii="Arial" w:hAnsi="Arial" w:cs="Arial"/>
                <w:sz w:val="22"/>
                <w:szCs w:val="22"/>
              </w:rPr>
              <w:t>Building contracts in Queensland are governed by the Queensland Building and Construction Commission Act 1991 (Qld) (the Act). A building contract must be in written form, dated and signed by or on behalf of each party to it.</w:t>
            </w:r>
            <w:permEnd w:id="34"/>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406762190"/>
                <w14:checkbox>
                  <w14:checked w14:val="0"/>
                  <w14:checkedState w14:val="00FE" w14:font="Wingdings"/>
                  <w14:uncheckedState w14:val="00A8" w14:font="Wingdings"/>
                </w14:checkbox>
              </w:sdtPr>
              <w:sdtEndPr>
                <w:rPr>
                  <w:rFonts w:ascii="Arial" w:hAnsi="Arial" w:cs="Arial"/>
                  <w:sz w:val="44"/>
                  <w:szCs w:val="44"/>
                </w:rPr>
              </w:sdtEndPr>
              <w:sdtContent>
                <w:permStart w:id="35" w:edGrp="everyone"/>
                <w:r>
                  <w:rPr>
                    <w:rFonts w:ascii="Arial" w:hAnsi="Arial" w:cs="Arial"/>
                    <w:sz w:val="44"/>
                    <w:szCs w:val="44"/>
                  </w:rPr>
                  <w:sym w:font="Wingdings" w:char="F0A8"/>
                </w:r>
              </w:sdtContent>
            </w:sdt>
            <w:permEnd w:id="35"/>
          </w:p>
        </w:tc>
      </w:tr>
    </w:tbl>
    <w:p>
      <w:pPr>
        <w:rPr>
          <w:rFonts w:ascii="Arial" w:hAnsi="Arial" w:cs="Arial"/>
          <w:sz w:val="22"/>
          <w:szCs w:val="22"/>
        </w:rPr>
      </w:pPr>
    </w:p>
    <w:p>
      <w:pPr>
        <w:pStyle w:val="39"/>
        <w:ind w:left="709" w:hanging="709"/>
      </w:pPr>
      <w:bookmarkStart w:id="6" w:name="_Ref127439312"/>
      <w:r>
        <w:t>What can occur if a building contractor in Queensland doesn’t use a written contract for domestic building work priced over $3,300</w:t>
      </w:r>
      <w:bookmarkEnd w:id="6"/>
      <w:r>
        <w:t>?</w:t>
      </w:r>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9"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6" w:edGrp="everyone"/>
            <w:r>
              <w:rPr>
                <w:rFonts w:hint="eastAsia" w:ascii="Arial" w:hAnsi="Arial" w:eastAsia="宋体" w:cs="Arial"/>
                <w:sz w:val="22"/>
                <w:szCs w:val="22"/>
                <w:lang w:val="en-US" w:eastAsia="zh-CN"/>
              </w:rPr>
              <w:t xml:space="preserve">Builder will receive the penalty from QBCC also You risk prosecution, fines, or financial loss if you go use a contract without making sure that it complies with the Queensland legislation. </w:t>
            </w:r>
            <w:permEnd w:id="36"/>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861810108"/>
                <w14:checkbox>
                  <w14:checked w14:val="0"/>
                  <w14:checkedState w14:val="00FE" w14:font="Wingdings"/>
                  <w14:uncheckedState w14:val="00A8" w14:font="Wingdings"/>
                </w14:checkbox>
              </w:sdtPr>
              <w:sdtEndPr>
                <w:rPr>
                  <w:rFonts w:ascii="Arial" w:hAnsi="Arial" w:cs="Arial"/>
                  <w:sz w:val="44"/>
                  <w:szCs w:val="44"/>
                </w:rPr>
              </w:sdtEndPr>
              <w:sdtContent>
                <w:permStart w:id="37" w:edGrp="everyone"/>
                <w:r>
                  <w:rPr>
                    <w:rFonts w:ascii="Arial" w:hAnsi="Arial" w:cs="Arial"/>
                    <w:sz w:val="44"/>
                    <w:szCs w:val="44"/>
                  </w:rPr>
                  <w:sym w:font="Wingdings" w:char="F0A8"/>
                </w:r>
              </w:sdtContent>
            </w:sdt>
            <w:permEnd w:id="37"/>
          </w:p>
        </w:tc>
      </w:tr>
    </w:tbl>
    <w:p>
      <w:pPr>
        <w:rPr>
          <w:rFonts w:ascii="Arial" w:hAnsi="Arial" w:cs="Arial"/>
          <w:sz w:val="22"/>
          <w:szCs w:val="22"/>
        </w:rPr>
      </w:pPr>
    </w:p>
    <w:p>
      <w:pPr>
        <w:rPr>
          <w:rFonts w:ascii="Arial" w:hAnsi="Arial" w:cs="Arial"/>
          <w:sz w:val="22"/>
          <w:szCs w:val="22"/>
        </w:rPr>
      </w:pPr>
    </w:p>
    <w:p>
      <w:pPr>
        <w:pStyle w:val="39"/>
        <w:ind w:left="709" w:hanging="709"/>
      </w:pPr>
      <w:bookmarkStart w:id="7" w:name="_Ref127441320"/>
      <w:r>
        <w:t>Following a recruitment process, you have found a suitable new apprentice. What is required to begin the apprenticeship</w:t>
      </w:r>
      <w:bookmarkEnd w:id="7"/>
      <w:r>
        <w:t>?</w:t>
      </w:r>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6"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8" w:edGrp="everyone"/>
            <w:r>
              <w:rPr>
                <w:rFonts w:hint="eastAsia" w:ascii="Arial" w:hAnsi="Arial" w:cs="Arial"/>
                <w:sz w:val="22"/>
                <w:szCs w:val="22"/>
              </w:rPr>
              <w:t>Choose the right qualification. ...</w:t>
            </w:r>
          </w:p>
          <w:p>
            <w:pPr>
              <w:rPr>
                <w:rFonts w:hint="eastAsia" w:ascii="Arial" w:hAnsi="Arial" w:cs="Arial"/>
                <w:sz w:val="22"/>
                <w:szCs w:val="22"/>
              </w:rPr>
            </w:pPr>
            <w:r>
              <w:rPr>
                <w:rFonts w:hint="eastAsia" w:ascii="Arial" w:hAnsi="Arial" w:cs="Arial"/>
                <w:sz w:val="22"/>
                <w:szCs w:val="22"/>
              </w:rPr>
              <w:t>Sign a contract. ...</w:t>
            </w:r>
          </w:p>
          <w:p>
            <w:pPr>
              <w:rPr>
                <w:rFonts w:hint="eastAsia" w:ascii="Arial" w:hAnsi="Arial" w:cs="Arial"/>
                <w:sz w:val="22"/>
                <w:szCs w:val="22"/>
              </w:rPr>
            </w:pPr>
            <w:r>
              <w:rPr>
                <w:rFonts w:hint="eastAsia" w:ascii="Arial" w:hAnsi="Arial" w:cs="Arial"/>
                <w:sz w:val="22"/>
                <w:szCs w:val="22"/>
              </w:rPr>
              <w:t>Prepare a Training Plan Proposal. ...</w:t>
            </w:r>
          </w:p>
          <w:p>
            <w:pPr>
              <w:rPr>
                <w:rFonts w:hint="eastAsia" w:ascii="Arial" w:hAnsi="Arial" w:cs="Arial"/>
                <w:sz w:val="22"/>
                <w:szCs w:val="22"/>
              </w:rPr>
            </w:pPr>
            <w:r>
              <w:rPr>
                <w:rFonts w:hint="eastAsia" w:ascii="Arial" w:hAnsi="Arial" w:cs="Arial"/>
                <w:sz w:val="22"/>
                <w:szCs w:val="22"/>
              </w:rPr>
              <w:t>Training Contract is lodged. ...</w:t>
            </w:r>
          </w:p>
          <w:p>
            <w:pPr>
              <w:rPr>
                <w:rFonts w:hint="eastAsia" w:ascii="Arial" w:hAnsi="Arial" w:cs="Arial"/>
                <w:sz w:val="22"/>
                <w:szCs w:val="22"/>
              </w:rPr>
            </w:pPr>
            <w:r>
              <w:rPr>
                <w:rFonts w:hint="eastAsia" w:ascii="Arial" w:hAnsi="Arial" w:cs="Arial"/>
                <w:sz w:val="22"/>
                <w:szCs w:val="22"/>
              </w:rPr>
              <w:t>Contract is approved. ...</w:t>
            </w:r>
          </w:p>
          <w:p>
            <w:pPr>
              <w:rPr>
                <w:rFonts w:hint="eastAsia" w:ascii="Arial" w:hAnsi="Arial" w:cs="Arial"/>
                <w:sz w:val="22"/>
                <w:szCs w:val="22"/>
              </w:rPr>
            </w:pPr>
            <w:r>
              <w:rPr>
                <w:rFonts w:hint="eastAsia" w:ascii="Arial" w:hAnsi="Arial" w:cs="Arial"/>
                <w:sz w:val="22"/>
                <w:szCs w:val="22"/>
              </w:rPr>
              <w:t>Training plan is completed. ...</w:t>
            </w:r>
          </w:p>
          <w:p>
            <w:pPr>
              <w:rPr>
                <w:rFonts w:ascii="Arial" w:hAnsi="Arial" w:cs="Arial"/>
                <w:sz w:val="22"/>
                <w:szCs w:val="22"/>
              </w:rPr>
            </w:pPr>
            <w:r>
              <w:rPr>
                <w:rFonts w:hint="eastAsia" w:ascii="Arial" w:hAnsi="Arial" w:cs="Arial"/>
                <w:sz w:val="22"/>
                <w:szCs w:val="22"/>
              </w:rPr>
              <w:t>You are registered.</w:t>
            </w:r>
            <w:permEnd w:id="38"/>
          </w:p>
        </w:tc>
        <w:tc>
          <w:tcPr>
            <w:tcW w:w="624" w:type="dxa"/>
            <w:tcBorders>
              <w:top w:val="nil"/>
              <w:left w:val="single" w:color="auto" w:sz="4" w:space="0"/>
              <w:bottom w:val="nil"/>
              <w:right w:val="nil"/>
            </w:tcBorders>
          </w:tcPr>
          <w:p>
            <w:pPr>
              <w:rPr>
                <w:rFonts w:ascii="Arial" w:hAnsi="Arial" w:cs="Arial"/>
                <w:sz w:val="44"/>
                <w:szCs w:val="44"/>
              </w:rPr>
            </w:pPr>
            <w:permStart w:id="39" w:edGrp="everyone"/>
            <w:sdt>
              <w:sdtPr>
                <w:rPr>
                  <w:rFonts w:ascii="Arial" w:hAnsi="Arial" w:cs="Arial"/>
                  <w:sz w:val="44"/>
                  <w:szCs w:val="44"/>
                </w:rPr>
                <w:id w:val="-2101873504"/>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39"/>
              </w:sdtContent>
            </w:sdt>
          </w:p>
        </w:tc>
      </w:tr>
    </w:tbl>
    <w:p>
      <w:pPr>
        <w:rPr>
          <w:rFonts w:ascii="Arial" w:hAnsi="Arial" w:cs="Arial"/>
          <w:sz w:val="22"/>
          <w:szCs w:val="22"/>
        </w:rPr>
      </w:pPr>
    </w:p>
    <w:p>
      <w:pPr>
        <w:rPr>
          <w:rFonts w:ascii="Arial" w:hAnsi="Arial" w:cs="Arial"/>
          <w:sz w:val="22"/>
          <w:szCs w:val="22"/>
        </w:rPr>
      </w:pPr>
    </w:p>
    <w:p>
      <w:pPr>
        <w:pStyle w:val="39"/>
        <w:ind w:left="709" w:hanging="709"/>
      </w:pPr>
      <w:bookmarkStart w:id="8" w:name="_Ref127442196"/>
      <w:r>
        <w:t>The construction project must comply with the National Construction Code (NCC). What does this mean</w:t>
      </w:r>
      <w:bookmarkEnd w:id="8"/>
      <w:r>
        <w:t>?</w:t>
      </w:r>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6"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0" w:edGrp="everyone"/>
            <w:r>
              <w:rPr>
                <w:rFonts w:hint="eastAsia" w:ascii="Arial" w:hAnsi="Arial" w:cs="Arial"/>
                <w:sz w:val="22"/>
                <w:szCs w:val="22"/>
              </w:rPr>
              <w:t>It sets the minimum required level for the safety, health, amenity, accessibility and sustainability of certain buildings. The NCC applies to new building work, new plumbing and drainage work on new or existing services and in some cases it may also apply to structures associated with buildings.</w:t>
            </w:r>
            <w:permEnd w:id="40"/>
          </w:p>
        </w:tc>
        <w:tc>
          <w:tcPr>
            <w:tcW w:w="624" w:type="dxa"/>
            <w:tcBorders>
              <w:top w:val="nil"/>
              <w:left w:val="single" w:color="auto" w:sz="4" w:space="0"/>
              <w:bottom w:val="nil"/>
              <w:right w:val="nil"/>
            </w:tcBorders>
          </w:tcPr>
          <w:p>
            <w:pPr>
              <w:rPr>
                <w:rFonts w:ascii="Arial" w:hAnsi="Arial" w:cs="Arial"/>
                <w:sz w:val="44"/>
                <w:szCs w:val="44"/>
              </w:rPr>
            </w:pPr>
            <w:permStart w:id="41" w:edGrp="everyone"/>
            <w:sdt>
              <w:sdtPr>
                <w:rPr>
                  <w:rFonts w:ascii="Arial" w:hAnsi="Arial" w:cs="Arial"/>
                  <w:sz w:val="44"/>
                  <w:szCs w:val="44"/>
                </w:rPr>
                <w:id w:val="-925959623"/>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sdtContent>
            </w:sdt>
            <w:permEnd w:id="41"/>
          </w:p>
        </w:tc>
      </w:tr>
    </w:tbl>
    <w:p>
      <w:pPr>
        <w:rPr>
          <w:rFonts w:ascii="Arial" w:hAnsi="Arial" w:cs="Arial"/>
          <w:sz w:val="22"/>
          <w:szCs w:val="22"/>
        </w:rPr>
      </w:pPr>
    </w:p>
    <w:p>
      <w:pPr>
        <w:rPr>
          <w:rFonts w:ascii="Arial" w:hAnsi="Arial" w:cs="Arial"/>
          <w:sz w:val="22"/>
          <w:szCs w:val="22"/>
        </w:rPr>
      </w:pPr>
    </w:p>
    <w:p>
      <w:pPr>
        <w:pStyle w:val="39"/>
        <w:ind w:left="709" w:hanging="709"/>
      </w:pPr>
      <w:bookmarkStart w:id="9" w:name="_Ref127446961"/>
      <w:r>
        <w:t>Describe how builders ascertain construction activity restrictions, limitations and conditions from building approvals and permits for the project.</w:t>
      </w:r>
      <w:bookmarkEnd w:id="9"/>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2"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42" w:edGrp="everyone"/>
            <w:r>
              <w:rPr>
                <w:rFonts w:hint="eastAsia" w:ascii="Arial" w:hAnsi="Arial" w:cs="Arial"/>
                <w:sz w:val="22"/>
                <w:szCs w:val="22"/>
              </w:rPr>
              <w:t>Obtaining a Building Approval or Permit</w:t>
            </w:r>
          </w:p>
          <w:p>
            <w:pPr>
              <w:rPr>
                <w:rFonts w:hint="eastAsia" w:ascii="Arial" w:hAnsi="Arial" w:cs="Arial"/>
                <w:sz w:val="22"/>
                <w:szCs w:val="22"/>
              </w:rPr>
            </w:pPr>
            <w:r>
              <w:rPr>
                <w:rFonts w:hint="eastAsia" w:ascii="Arial" w:hAnsi="Arial" w:cs="Arial"/>
                <w:sz w:val="22"/>
                <w:szCs w:val="22"/>
              </w:rPr>
              <w:t>To obtain a building approval or permit for your project, you need to apply for one from the local government and a licensed building certifier.</w:t>
            </w:r>
          </w:p>
          <w:p>
            <w:pPr>
              <w:rPr>
                <w:rFonts w:hint="eastAsia" w:ascii="Arial" w:hAnsi="Arial" w:cs="Arial"/>
                <w:sz w:val="22"/>
                <w:szCs w:val="22"/>
              </w:rPr>
            </w:pPr>
            <w:r>
              <w:rPr>
                <w:rFonts w:hint="eastAsia" w:ascii="Arial" w:hAnsi="Arial" w:cs="Arial"/>
                <w:sz w:val="22"/>
                <w:szCs w:val="22"/>
              </w:rPr>
              <w:t xml:space="preserve"> Work Requiring Building Approval or Permit</w:t>
            </w:r>
          </w:p>
          <w:p>
            <w:pPr>
              <w:rPr>
                <w:rFonts w:hint="eastAsia" w:ascii="Arial" w:hAnsi="Arial" w:cs="Arial"/>
                <w:sz w:val="22"/>
                <w:szCs w:val="22"/>
              </w:rPr>
            </w:pPr>
            <w:r>
              <w:rPr>
                <w:rFonts w:hint="eastAsia" w:ascii="Arial" w:hAnsi="Arial" w:cs="Arial"/>
                <w:sz w:val="22"/>
                <w:szCs w:val="22"/>
              </w:rPr>
              <w:t>Building works are mostly restricted as they require building approvals or permits to be able to perform them.</w:t>
            </w:r>
          </w:p>
          <w:p>
            <w:pPr>
              <w:rPr>
                <w:rFonts w:hint="eastAsia" w:ascii="Arial" w:hAnsi="Arial" w:cs="Arial"/>
                <w:sz w:val="22"/>
                <w:szCs w:val="22"/>
              </w:rPr>
            </w:pPr>
            <w:r>
              <w:rPr>
                <w:rFonts w:hint="eastAsia" w:ascii="Arial" w:hAnsi="Arial" w:cs="Arial"/>
                <w:sz w:val="22"/>
                <w:szCs w:val="22"/>
              </w:rPr>
              <w:t xml:space="preserve">Commencement and Completion </w:t>
            </w:r>
          </w:p>
          <w:p>
            <w:pPr>
              <w:rPr>
                <w:rFonts w:hint="eastAsia" w:ascii="Arial" w:hAnsi="Arial" w:cs="Arial"/>
                <w:sz w:val="22"/>
                <w:szCs w:val="22"/>
              </w:rPr>
            </w:pPr>
            <w:r>
              <w:rPr>
                <w:rFonts w:hint="eastAsia" w:ascii="Arial" w:hAnsi="Arial" w:cs="Arial"/>
                <w:sz w:val="22"/>
                <w:szCs w:val="22"/>
              </w:rPr>
              <w:t>Some statutory authorities, like the Victorian Building Authority, specify when a building work should be commenced and completed once a building approval has been issued for your project.</w:t>
            </w:r>
          </w:p>
          <w:p>
            <w:pPr>
              <w:rPr>
                <w:rFonts w:hint="eastAsia" w:ascii="Arial" w:hAnsi="Arial" w:cs="Arial"/>
                <w:sz w:val="22"/>
                <w:szCs w:val="22"/>
              </w:rPr>
            </w:pPr>
            <w:r>
              <w:rPr>
                <w:rFonts w:hint="eastAsia" w:ascii="Arial" w:hAnsi="Arial" w:cs="Arial"/>
                <w:sz w:val="22"/>
                <w:szCs w:val="22"/>
              </w:rPr>
              <w:t>Mandatory Inspections</w:t>
            </w:r>
          </w:p>
          <w:p>
            <w:pPr>
              <w:rPr>
                <w:rFonts w:ascii="Arial" w:hAnsi="Arial" w:cs="Arial"/>
                <w:sz w:val="22"/>
                <w:szCs w:val="22"/>
              </w:rPr>
            </w:pPr>
            <w:r>
              <w:rPr>
                <w:rFonts w:hint="eastAsia" w:ascii="Arial" w:hAnsi="Arial" w:cs="Arial"/>
                <w:sz w:val="22"/>
                <w:szCs w:val="22"/>
              </w:rPr>
              <w:t xml:space="preserve">Some building approvals and permits require inspections to be conducted to survey the work progress and check compliance with the building code and local building standards. </w:t>
            </w:r>
            <w:permEnd w:id="42"/>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592709103"/>
                <w14:checkbox>
                  <w14:checked w14:val="0"/>
                  <w14:checkedState w14:val="00FE" w14:font="Wingdings"/>
                  <w14:uncheckedState w14:val="00A8" w14:font="Wingdings"/>
                </w14:checkbox>
              </w:sdtPr>
              <w:sdtEndPr>
                <w:rPr>
                  <w:rFonts w:ascii="Arial" w:hAnsi="Arial" w:cs="Arial"/>
                  <w:sz w:val="44"/>
                  <w:szCs w:val="44"/>
                </w:rPr>
              </w:sdtEndPr>
              <w:sdtContent>
                <w:permStart w:id="43" w:edGrp="everyone"/>
                <w:r>
                  <w:rPr>
                    <w:rFonts w:ascii="Arial" w:hAnsi="Arial" w:cs="Arial"/>
                    <w:sz w:val="44"/>
                    <w:szCs w:val="44"/>
                  </w:rPr>
                  <w:sym w:font="Wingdings" w:char="F0A8"/>
                </w:r>
              </w:sdtContent>
            </w:sdt>
            <w:permEnd w:id="43"/>
          </w:p>
        </w:tc>
      </w:tr>
    </w:tbl>
    <w:p>
      <w:pPr>
        <w:rPr>
          <w:rFonts w:ascii="Arial" w:hAnsi="Arial" w:cs="Arial"/>
          <w:sz w:val="22"/>
          <w:szCs w:val="22"/>
        </w:rPr>
      </w:pPr>
    </w:p>
    <w:p>
      <w:pPr>
        <w:pStyle w:val="39"/>
        <w:ind w:left="709" w:hanging="709"/>
      </w:pPr>
      <w:bookmarkStart w:id="10" w:name="_Ref127447340"/>
      <w:r>
        <w:t>Discuss why builders should keep and maintain records of subcontractors, site supervisors and managers qualifications, competencies, and licences.</w:t>
      </w:r>
      <w:bookmarkEnd w:id="10"/>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2"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4" w:edGrp="everyone"/>
            <w:r>
              <w:rPr>
                <w:rFonts w:hint="eastAsia" w:ascii="Arial" w:hAnsi="Arial" w:eastAsia="宋体" w:cs="Arial"/>
                <w:sz w:val="22"/>
                <w:szCs w:val="22"/>
                <w:lang w:val="en-US" w:eastAsia="zh-CN"/>
              </w:rPr>
              <w:t>In case some dangers issue will be appeared in further, when the builder apply the insurance the insurance will apply the record of qualification.</w:t>
            </w:r>
            <w:permEnd w:id="44"/>
          </w:p>
        </w:tc>
        <w:tc>
          <w:tcPr>
            <w:tcW w:w="624" w:type="dxa"/>
            <w:tcBorders>
              <w:top w:val="nil"/>
              <w:left w:val="single" w:color="auto" w:sz="4" w:space="0"/>
              <w:bottom w:val="nil"/>
              <w:right w:val="nil"/>
            </w:tcBorders>
          </w:tcPr>
          <w:p>
            <w:pPr>
              <w:rPr>
                <w:rFonts w:ascii="Arial" w:hAnsi="Arial" w:cs="Arial"/>
                <w:sz w:val="44"/>
                <w:szCs w:val="44"/>
              </w:rPr>
            </w:pPr>
            <w:permStart w:id="45" w:edGrp="everyone"/>
            <w:sdt>
              <w:sdtPr>
                <w:rPr>
                  <w:rFonts w:ascii="Arial" w:hAnsi="Arial" w:cs="Arial"/>
                  <w:sz w:val="44"/>
                  <w:szCs w:val="44"/>
                </w:rPr>
                <w:id w:val="-366062394"/>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sdtContent>
            </w:sdt>
            <w:permEnd w:id="45"/>
          </w:p>
        </w:tc>
      </w:tr>
    </w:tbl>
    <w:p>
      <w:pPr>
        <w:rPr>
          <w:rFonts w:ascii="Arial" w:hAnsi="Arial" w:cs="Arial"/>
          <w:sz w:val="22"/>
          <w:szCs w:val="22"/>
        </w:rPr>
      </w:pPr>
    </w:p>
    <w:p>
      <w:pPr>
        <w:rPr>
          <w:rFonts w:ascii="Arial" w:hAnsi="Arial" w:cs="Arial"/>
          <w:sz w:val="22"/>
          <w:szCs w:val="22"/>
        </w:rPr>
      </w:pPr>
    </w:p>
    <w:p>
      <w:pPr>
        <w:pStyle w:val="39"/>
        <w:ind w:left="709" w:hanging="709"/>
      </w:pPr>
      <w:bookmarkStart w:id="11" w:name="_Ref127448258"/>
      <w:r>
        <w:t>What can occur if a builder fails to adhere to environmental and waste management legislation?</w:t>
      </w:r>
      <w:bookmarkEnd w:id="11"/>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6"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6" w:edGrp="everyone"/>
            <w:r>
              <w:rPr>
                <w:rFonts w:hint="eastAsia" w:ascii="Arial" w:hAnsi="Arial" w:cs="Arial"/>
                <w:sz w:val="22"/>
                <w:szCs w:val="22"/>
              </w:rPr>
              <w:t>Environmental regulations raise production costs and lower productivity by requiring firms to install pollution control equipment and change production processes. Regulatory costs can influence firms' decisions about locating new plants and shifting production among existing plants.</w:t>
            </w:r>
            <w:permEnd w:id="46"/>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83381562"/>
                <w14:checkbox>
                  <w14:checked w14:val="0"/>
                  <w14:checkedState w14:val="00FE" w14:font="Wingdings"/>
                  <w14:uncheckedState w14:val="00A8" w14:font="Wingdings"/>
                </w14:checkbox>
              </w:sdtPr>
              <w:sdtEndPr>
                <w:rPr>
                  <w:rFonts w:ascii="Arial" w:hAnsi="Arial" w:cs="Arial"/>
                  <w:sz w:val="44"/>
                  <w:szCs w:val="44"/>
                </w:rPr>
              </w:sdtEndPr>
              <w:sdtContent>
                <w:permStart w:id="47" w:edGrp="everyone"/>
                <w:r>
                  <w:rPr>
                    <w:rFonts w:ascii="Arial" w:hAnsi="Arial" w:cs="Arial"/>
                    <w:sz w:val="44"/>
                    <w:szCs w:val="44"/>
                  </w:rPr>
                  <w:sym w:font="Wingdings" w:char="F0A8"/>
                </w:r>
                <w:permEnd w:id="47"/>
              </w:sdtContent>
            </w:sdt>
          </w:p>
        </w:tc>
      </w:tr>
    </w:tbl>
    <w:p>
      <w:pPr>
        <w:rPr>
          <w:rFonts w:ascii="Arial" w:hAnsi="Arial" w:cs="Arial"/>
          <w:sz w:val="22"/>
          <w:szCs w:val="22"/>
        </w:rPr>
      </w:pPr>
    </w:p>
    <w:p>
      <w:pPr>
        <w:pStyle w:val="39"/>
        <w:ind w:left="709" w:hanging="709"/>
      </w:pPr>
      <w:bookmarkStart w:id="12" w:name="_Ref127448691"/>
      <w:r>
        <w:t>Why would the builder change/adapt workplace procedures and workplace safety requirements at a new site?</w:t>
      </w:r>
      <w:bookmarkEnd w:id="12"/>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83"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spacing w:after="120" w:line="276" w:lineRule="auto"/>
              <w:ind w:left="0" w:firstLine="0"/>
              <w:jc w:val="both"/>
              <w:rPr>
                <w:color w:val="262626" w:themeColor="text1" w:themeTint="D9"/>
                <w:sz w:val="24"/>
                <w:szCs w:val="24"/>
                <w:lang w:bidi="en-US"/>
                <w14:textFill>
                  <w14:solidFill>
                    <w14:schemeClr w14:val="tx1">
                      <w14:lumMod w14:val="85000"/>
                      <w14:lumOff w14:val="15000"/>
                    </w14:schemeClr>
                  </w14:solidFill>
                </w14:textFill>
              </w:rPr>
            </w:pPr>
            <w:permStart w:id="48" w:edGrp="everyone"/>
            <w:r>
              <w:rPr>
                <w:color w:val="262626" w:themeColor="text1" w:themeTint="D9"/>
                <w:sz w:val="24"/>
                <w:szCs w:val="24"/>
                <w:lang w:bidi="en-US"/>
                <w14:textFill>
                  <w14:solidFill>
                    <w14:schemeClr w14:val="tx1">
                      <w14:lumMod w14:val="85000"/>
                      <w14:lumOff w14:val="15000"/>
                    </w14:schemeClr>
                  </w14:solidFill>
                </w14:textFill>
              </w:rPr>
              <w:t>To adapt the organisation’s WHS requirements into your project, you need to adhere to your organisation’s WHS management system. To do this, take the following action step into considerations:</w:t>
            </w:r>
          </w:p>
          <w:p>
            <w:pPr>
              <w:spacing w:after="120" w:line="276" w:lineRule="auto"/>
              <w:ind w:left="0" w:firstLine="0"/>
              <w:jc w:val="both"/>
              <w:rPr>
                <w:sz w:val="24"/>
                <w:szCs w:val="24"/>
                <w:lang w:bidi="en-US"/>
              </w:rPr>
            </w:pPr>
          </w:p>
          <w:p>
            <w:pPr>
              <w:pStyle w:val="32"/>
              <w:numPr>
                <w:ilvl w:val="0"/>
                <w:numId w:val="23"/>
              </w:numPr>
              <w:spacing w:after="120" w:line="276" w:lineRule="auto"/>
              <w:contextualSpacing w:val="0"/>
              <w:jc w:val="both"/>
              <w:rPr>
                <w:b/>
                <w:bCs/>
                <w:color w:val="262626" w:themeColor="text1" w:themeTint="D9"/>
                <w:sz w:val="24"/>
                <w:szCs w:val="24"/>
                <w:lang w:bidi="en-US"/>
                <w14:textFill>
                  <w14:solidFill>
                    <w14:schemeClr w14:val="tx1">
                      <w14:lumMod w14:val="85000"/>
                      <w14:lumOff w14:val="15000"/>
                    </w14:schemeClr>
                  </w14:solidFill>
                </w14:textFill>
              </w:rPr>
            </w:pPr>
            <w:r>
              <w:rPr>
                <w:b/>
                <w:bCs/>
                <w:color w:val="262626" w:themeColor="text1" w:themeTint="D9"/>
                <w:sz w:val="24"/>
                <w:szCs w:val="24"/>
                <w:lang w:bidi="en-US"/>
                <w14:textFill>
                  <w14:solidFill>
                    <w14:schemeClr w14:val="tx1">
                      <w14:lumMod w14:val="85000"/>
                      <w14:lumOff w14:val="15000"/>
                    </w14:schemeClr>
                  </w14:solidFill>
                </w14:textFill>
              </w:rPr>
              <w:t>Examine the Work Health and Safety Management Plan</w:t>
            </w:r>
          </w:p>
          <w:p>
            <w:pPr>
              <w:pStyle w:val="32"/>
              <w:numPr>
                <w:ilvl w:val="0"/>
                <w:numId w:val="23"/>
              </w:numPr>
              <w:spacing w:after="120" w:line="276" w:lineRule="auto"/>
              <w:contextualSpacing w:val="0"/>
              <w:jc w:val="both"/>
              <w:rPr>
                <w:b/>
                <w:bCs/>
                <w:color w:val="262626" w:themeColor="text1" w:themeTint="D9"/>
                <w:sz w:val="24"/>
                <w:szCs w:val="24"/>
                <w:lang w:bidi="en-US"/>
                <w14:textFill>
                  <w14:solidFill>
                    <w14:schemeClr w14:val="tx1">
                      <w14:lumMod w14:val="85000"/>
                      <w14:lumOff w14:val="15000"/>
                    </w14:schemeClr>
                  </w14:solidFill>
                </w14:textFill>
              </w:rPr>
            </w:pPr>
            <w:r>
              <w:rPr>
                <w:b/>
                <w:bCs/>
                <w:color w:val="262626" w:themeColor="text1" w:themeTint="D9"/>
                <w:sz w:val="24"/>
                <w:szCs w:val="24"/>
                <w:lang w:bidi="en-US"/>
                <w14:textFill>
                  <w14:solidFill>
                    <w14:schemeClr w14:val="tx1">
                      <w14:lumMod w14:val="85000"/>
                      <w14:lumOff w14:val="15000"/>
                    </w14:schemeClr>
                  </w14:solidFill>
                </w14:textFill>
              </w:rPr>
              <w:t>Know Your Duties and Responsibilities</w:t>
            </w:r>
          </w:p>
          <w:p>
            <w:pPr>
              <w:pStyle w:val="32"/>
              <w:numPr>
                <w:ilvl w:val="0"/>
                <w:numId w:val="23"/>
              </w:numPr>
              <w:spacing w:after="120" w:line="276" w:lineRule="auto"/>
              <w:ind w:left="714" w:right="102" w:hanging="357"/>
              <w:contextualSpacing w:val="0"/>
              <w:jc w:val="both"/>
              <w:rPr>
                <w:b/>
                <w:bCs/>
                <w:color w:val="262626" w:themeColor="text1" w:themeTint="D9"/>
                <w:sz w:val="24"/>
                <w:szCs w:val="24"/>
                <w:lang w:bidi="en-US"/>
                <w14:textFill>
                  <w14:solidFill>
                    <w14:schemeClr w14:val="tx1">
                      <w14:lumMod w14:val="85000"/>
                      <w14:lumOff w14:val="15000"/>
                    </w14:schemeClr>
                  </w14:solidFill>
                </w14:textFill>
              </w:rPr>
            </w:pPr>
            <w:r>
              <w:rPr>
                <w:b/>
                <w:bCs/>
                <w:color w:val="262626" w:themeColor="text1" w:themeTint="D9"/>
                <w:sz w:val="24"/>
                <w:szCs w:val="24"/>
                <w:lang w:bidi="en-US"/>
                <w14:textFill>
                  <w14:solidFill>
                    <w14:schemeClr w14:val="tx1">
                      <w14:lumMod w14:val="85000"/>
                      <w14:lumOff w14:val="15000"/>
                    </w14:schemeClr>
                  </w14:solidFill>
                </w14:textFill>
              </w:rPr>
              <w:t>Participate in the Organisation’s Safety Training and Drills</w:t>
            </w:r>
          </w:p>
          <w:p>
            <w:pPr>
              <w:pStyle w:val="32"/>
              <w:numPr>
                <w:ilvl w:val="0"/>
                <w:numId w:val="23"/>
              </w:numPr>
              <w:spacing w:after="120" w:line="276" w:lineRule="auto"/>
              <w:jc w:val="both"/>
              <w:rPr>
                <w:b/>
                <w:bCs/>
                <w:color w:val="262626" w:themeColor="text1" w:themeTint="D9"/>
                <w:sz w:val="24"/>
                <w:szCs w:val="24"/>
                <w:lang w:bidi="en-US"/>
                <w14:textFill>
                  <w14:solidFill>
                    <w14:schemeClr w14:val="tx1">
                      <w14:lumMod w14:val="85000"/>
                      <w14:lumOff w14:val="15000"/>
                    </w14:schemeClr>
                  </w14:solidFill>
                </w14:textFill>
              </w:rPr>
            </w:pPr>
            <w:r>
              <w:rPr>
                <w:rFonts w:hint="eastAsia"/>
                <w:b/>
                <w:bCs/>
                <w:color w:val="262626" w:themeColor="text1" w:themeTint="D9"/>
                <w:sz w:val="24"/>
                <w:szCs w:val="24"/>
                <w:lang w:bidi="en-US"/>
                <w14:textFill>
                  <w14:solidFill>
                    <w14:schemeClr w14:val="tx1">
                      <w14:lumMod w14:val="85000"/>
                      <w14:lumOff w14:val="15000"/>
                    </w14:schemeClr>
                  </w14:solidFill>
                </w14:textFill>
              </w:rPr>
              <w:t>4.Use Your Organisation’s WHS Procedures and Documents</w:t>
            </w:r>
          </w:p>
          <w:permEnd w:id="48"/>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permStart w:id="49" w:edGrp="everyone"/>
            <w:sdt>
              <w:sdtPr>
                <w:rPr>
                  <w:rFonts w:ascii="Arial" w:hAnsi="Arial" w:cs="Arial"/>
                  <w:sz w:val="44"/>
                  <w:szCs w:val="44"/>
                </w:rPr>
                <w:id w:val="98461381"/>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sdtContent>
            </w:sdt>
            <w:permEnd w:id="49"/>
          </w:p>
        </w:tc>
      </w:tr>
    </w:tbl>
    <w:p>
      <w:pPr>
        <w:rPr>
          <w:rFonts w:ascii="Arial" w:hAnsi="Arial" w:cs="Arial"/>
          <w:sz w:val="22"/>
          <w:szCs w:val="22"/>
        </w:rPr>
      </w:pPr>
    </w:p>
    <w:p>
      <w:pPr>
        <w:rPr>
          <w:rFonts w:ascii="Arial" w:hAnsi="Arial" w:cs="Arial"/>
          <w:sz w:val="22"/>
          <w:szCs w:val="22"/>
        </w:rPr>
      </w:pPr>
    </w:p>
    <w:p>
      <w:pPr>
        <w:pStyle w:val="39"/>
        <w:ind w:left="709" w:hanging="709"/>
      </w:pPr>
      <w:bookmarkStart w:id="13" w:name="_Ref127449083"/>
      <w:r>
        <w:t>Discuss strategies to apply that ensure all workers are inducted, informed, and regularly updated of their on-site safety responsibilities</w:t>
      </w:r>
      <w:bookmarkEnd w:id="13"/>
      <w:r>
        <w:t>.</w:t>
      </w:r>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6"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color w:val="262626" w:themeColor="text1" w:themeTint="D9"/>
                <w:sz w:val="24"/>
                <w:szCs w:val="24"/>
                <w:lang w:bidi="en-US"/>
                <w14:textFill>
                  <w14:solidFill>
                    <w14:schemeClr w14:val="tx1">
                      <w14:lumMod w14:val="85000"/>
                      <w14:lumOff w14:val="15000"/>
                    </w14:schemeClr>
                  </w14:solidFill>
                </w14:textFill>
              </w:rPr>
            </w:pPr>
            <w:permStart w:id="50" w:edGrp="everyone"/>
            <w:r>
              <w:rPr>
                <w:b/>
                <w:bCs/>
                <w:color w:val="262626" w:themeColor="text1" w:themeTint="D9"/>
                <w:sz w:val="24"/>
                <w:szCs w:val="24"/>
                <w:lang w:bidi="en-US"/>
                <w14:textFill>
                  <w14:solidFill>
                    <w14:schemeClr w14:val="tx1">
                      <w14:lumMod w14:val="85000"/>
                      <w14:lumOff w14:val="15000"/>
                    </w14:schemeClr>
                  </w14:solidFill>
                </w14:textFill>
              </w:rPr>
              <w:t xml:space="preserve">Signages </w:t>
            </w:r>
            <w:r>
              <w:rPr>
                <w:color w:val="262626" w:themeColor="text1" w:themeTint="D9"/>
                <w:sz w:val="24"/>
                <w:szCs w:val="24"/>
                <w:lang w:bidi="en-US"/>
                <w14:textFill>
                  <w14:solidFill>
                    <w14:schemeClr w14:val="tx1">
                      <w14:lumMod w14:val="85000"/>
                      <w14:lumOff w14:val="15000"/>
                    </w14:schemeClr>
                  </w14:solidFill>
                </w14:textFill>
              </w:rPr>
              <w:t>– The most direct method of communication is through signs that can be displayed all over the construction</w:t>
            </w:r>
          </w:p>
          <w:p>
            <w:pPr>
              <w:rPr>
                <w:color w:val="262626" w:themeColor="text1" w:themeTint="D9"/>
                <w:sz w:val="24"/>
                <w:szCs w:val="24"/>
                <w:lang w:bidi="en-US"/>
                <w14:textFill>
                  <w14:solidFill>
                    <w14:schemeClr w14:val="tx1">
                      <w14:lumMod w14:val="85000"/>
                      <w14:lumOff w14:val="15000"/>
                    </w14:schemeClr>
                  </w14:solidFill>
                </w14:textFill>
              </w:rPr>
            </w:pPr>
            <w:r>
              <w:rPr>
                <w:b/>
                <w:bCs/>
                <w:color w:val="262626" w:themeColor="text1" w:themeTint="D9"/>
                <w:sz w:val="24"/>
                <w:szCs w:val="24"/>
                <w:lang w:bidi="en-US"/>
                <w14:textFill>
                  <w14:solidFill>
                    <w14:schemeClr w14:val="tx1">
                      <w14:lumMod w14:val="85000"/>
                      <w14:lumOff w14:val="15000"/>
                    </w14:schemeClr>
                  </w14:solidFill>
                </w14:textFill>
              </w:rPr>
              <w:t>Emails and Newsletters</w:t>
            </w:r>
            <w:r>
              <w:rPr>
                <w:color w:val="262626" w:themeColor="text1" w:themeTint="D9"/>
                <w:sz w:val="24"/>
                <w:szCs w:val="24"/>
                <w:lang w:bidi="en-US"/>
                <w14:textFill>
                  <w14:solidFill>
                    <w14:schemeClr w14:val="tx1">
                      <w14:lumMod w14:val="85000"/>
                      <w14:lumOff w14:val="15000"/>
                    </w14:schemeClr>
                  </w14:solidFill>
                </w14:textFill>
              </w:rPr>
              <w:t xml:space="preserve"> – These are modes of communication that you can use to be able to communicate and update your workers and stakeholders of new or revised information on work health and safety regularly and quickly.  Site</w:t>
            </w:r>
          </w:p>
          <w:p>
            <w:pPr>
              <w:rPr>
                <w:color w:val="262626" w:themeColor="text1" w:themeTint="D9"/>
                <w:sz w:val="24"/>
                <w:szCs w:val="24"/>
                <w:lang w:bidi="en-US"/>
                <w14:textFill>
                  <w14:solidFill>
                    <w14:schemeClr w14:val="tx1">
                      <w14:lumMod w14:val="85000"/>
                      <w14:lumOff w14:val="15000"/>
                    </w14:schemeClr>
                  </w14:solidFill>
                </w14:textFill>
              </w:rPr>
            </w:pPr>
            <w:r>
              <w:rPr>
                <w:b/>
                <w:bCs/>
                <w:color w:val="262626" w:themeColor="text1" w:themeTint="D9"/>
                <w:sz w:val="24"/>
                <w:szCs w:val="24"/>
                <w:lang w:bidi="en-US"/>
                <w14:textFill>
                  <w14:solidFill>
                    <w14:schemeClr w14:val="tx1">
                      <w14:lumMod w14:val="85000"/>
                      <w14:lumOff w14:val="15000"/>
                    </w14:schemeClr>
                  </w14:solidFill>
                </w14:textFill>
              </w:rPr>
              <w:t>Meetings</w:t>
            </w:r>
            <w:r>
              <w:rPr>
                <w:color w:val="262626" w:themeColor="text1" w:themeTint="D9"/>
                <w:sz w:val="24"/>
                <w:szCs w:val="24"/>
                <w:lang w:bidi="en-US"/>
                <w14:textFill>
                  <w14:solidFill>
                    <w14:schemeClr w14:val="tx1">
                      <w14:lumMod w14:val="85000"/>
                      <w14:lumOff w14:val="15000"/>
                    </w14:schemeClr>
                  </w14:solidFill>
                </w14:textFill>
              </w:rPr>
              <w:t xml:space="preserve"> – Work health and safety discussions should be a regular part of your agenda in your project meetings, even making them a priority.</w:t>
            </w:r>
          </w:p>
          <w:p>
            <w:pPr>
              <w:rPr>
                <w:color w:val="262626" w:themeColor="text1" w:themeTint="D9"/>
                <w:sz w:val="24"/>
                <w:szCs w:val="24"/>
                <w:lang w:bidi="en-US"/>
                <w14:textFill>
                  <w14:solidFill>
                    <w14:schemeClr w14:val="tx1">
                      <w14:lumMod w14:val="85000"/>
                      <w14:lumOff w14:val="15000"/>
                    </w14:schemeClr>
                  </w14:solidFill>
                </w14:textFill>
              </w:rPr>
            </w:pPr>
            <w:r>
              <w:rPr>
                <w:b/>
                <w:bCs/>
                <w:color w:val="262626" w:themeColor="text1" w:themeTint="D9"/>
                <w:sz w:val="24"/>
                <w:szCs w:val="24"/>
                <w:lang w:bidi="en-US"/>
                <w14:textFill>
                  <w14:solidFill>
                    <w14:schemeClr w14:val="tx1">
                      <w14:lumMod w14:val="85000"/>
                      <w14:lumOff w14:val="15000"/>
                    </w14:schemeClr>
                  </w14:solidFill>
                </w14:textFill>
              </w:rPr>
              <w:t>Inductions and Training</w:t>
            </w:r>
            <w:r>
              <w:rPr>
                <w:color w:val="262626" w:themeColor="text1" w:themeTint="D9"/>
                <w:sz w:val="24"/>
                <w:szCs w:val="24"/>
                <w:lang w:bidi="en-US"/>
                <w14:textFill>
                  <w14:solidFill>
                    <w14:schemeClr w14:val="tx1">
                      <w14:lumMod w14:val="85000"/>
                      <w14:lumOff w14:val="15000"/>
                    </w14:schemeClr>
                  </w14:solidFill>
                </w14:textFill>
              </w:rPr>
              <w:t xml:space="preserve"> – Inductions and pieces of training are a practical way to communicate workplace safety to workers in the construction industry</w:t>
            </w:r>
          </w:p>
          <w:p>
            <w:pPr>
              <w:rPr>
                <w:color w:val="262626" w:themeColor="text1" w:themeTint="D9"/>
                <w:sz w:val="24"/>
                <w:szCs w:val="24"/>
                <w:lang w:bidi="en-US"/>
                <w14:textFill>
                  <w14:solidFill>
                    <w14:schemeClr w14:val="tx1">
                      <w14:lumMod w14:val="85000"/>
                      <w14:lumOff w14:val="15000"/>
                    </w14:schemeClr>
                  </w14:solidFill>
                </w14:textFill>
              </w:rPr>
            </w:pPr>
            <w:r>
              <w:rPr>
                <w:b/>
                <w:bCs/>
                <w:color w:val="262626" w:themeColor="text1" w:themeTint="D9"/>
                <w:sz w:val="24"/>
                <w:szCs w:val="24"/>
                <w:lang w:bidi="en-US"/>
                <w14:textFill>
                  <w14:solidFill>
                    <w14:schemeClr w14:val="tx1">
                      <w14:lumMod w14:val="85000"/>
                      <w14:lumOff w14:val="15000"/>
                    </w14:schemeClr>
                  </w14:solidFill>
                </w14:textFill>
              </w:rPr>
              <w:t>Safety Inspections</w:t>
            </w:r>
            <w:r>
              <w:rPr>
                <w:color w:val="262626" w:themeColor="text1" w:themeTint="D9"/>
                <w:sz w:val="24"/>
                <w:szCs w:val="24"/>
                <w:lang w:bidi="en-US"/>
                <w14:textFill>
                  <w14:solidFill>
                    <w14:schemeClr w14:val="tx1">
                      <w14:lumMod w14:val="85000"/>
                      <w14:lumOff w14:val="15000"/>
                    </w14:schemeClr>
                  </w14:solidFill>
                </w14:textFill>
              </w:rPr>
              <w:t xml:space="preserve"> – Conducting safety inspection to workers should not be used to find out who does not abide by safety conditions, but to help them to be more aware that they should</w:t>
            </w:r>
          </w:p>
          <w:p>
            <w:pPr>
              <w:rPr>
                <w:rFonts w:ascii="Arial" w:hAnsi="Arial" w:cs="Arial"/>
                <w:sz w:val="22"/>
                <w:szCs w:val="22"/>
              </w:rPr>
            </w:pPr>
            <w:r>
              <w:rPr>
                <w:b/>
                <w:bCs/>
                <w:color w:val="262626" w:themeColor="text1" w:themeTint="D9"/>
                <w:sz w:val="24"/>
                <w:szCs w:val="24"/>
                <w:lang w:bidi="en-US"/>
                <w14:textFill>
                  <w14:solidFill>
                    <w14:schemeClr w14:val="tx1">
                      <w14:lumMod w14:val="85000"/>
                      <w14:lumOff w14:val="15000"/>
                    </w14:schemeClr>
                  </w14:solidFill>
                </w14:textFill>
              </w:rPr>
              <w:t>Plant and Equipment</w:t>
            </w:r>
            <w:r>
              <w:rPr>
                <w:color w:val="262626" w:themeColor="text1" w:themeTint="D9"/>
                <w:sz w:val="24"/>
                <w:szCs w:val="24"/>
                <w:lang w:bidi="en-US"/>
                <w14:textFill>
                  <w14:solidFill>
                    <w14:schemeClr w14:val="tx1">
                      <w14:lumMod w14:val="85000"/>
                      <w14:lumOff w14:val="15000"/>
                    </w14:schemeClr>
                  </w14:solidFill>
                </w14:textFill>
              </w:rPr>
              <w:t xml:space="preserve"> – Providing plant and equipment that promotes health and safety. .</w:t>
            </w:r>
            <w:permEnd w:id="50"/>
          </w:p>
        </w:tc>
        <w:tc>
          <w:tcPr>
            <w:tcW w:w="624" w:type="dxa"/>
            <w:tcBorders>
              <w:top w:val="nil"/>
              <w:left w:val="single" w:color="auto" w:sz="4" w:space="0"/>
              <w:bottom w:val="nil"/>
              <w:right w:val="nil"/>
            </w:tcBorders>
          </w:tcPr>
          <w:p>
            <w:pPr>
              <w:rPr>
                <w:rFonts w:ascii="Arial" w:hAnsi="Arial" w:cs="Arial"/>
                <w:sz w:val="44"/>
                <w:szCs w:val="44"/>
              </w:rPr>
            </w:pPr>
            <w:permStart w:id="51" w:edGrp="everyone"/>
            <w:sdt>
              <w:sdtPr>
                <w:rPr>
                  <w:rFonts w:ascii="Arial" w:hAnsi="Arial" w:cs="Arial"/>
                  <w:sz w:val="44"/>
                  <w:szCs w:val="44"/>
                </w:rPr>
                <w:id w:val="2023826230"/>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51"/>
              </w:sdtContent>
            </w:sdt>
          </w:p>
        </w:tc>
      </w:tr>
    </w:tbl>
    <w:p>
      <w:pPr>
        <w:rPr>
          <w:rFonts w:ascii="Arial" w:hAnsi="Arial" w:cs="Arial"/>
          <w:sz w:val="22"/>
          <w:szCs w:val="22"/>
        </w:rPr>
      </w:pPr>
    </w:p>
    <w:p>
      <w:pPr>
        <w:rPr>
          <w:rFonts w:ascii="Arial" w:hAnsi="Arial" w:cs="Arial"/>
          <w:sz w:val="22"/>
          <w:szCs w:val="22"/>
        </w:rPr>
      </w:pPr>
    </w:p>
    <w:p>
      <w:pPr>
        <w:pStyle w:val="39"/>
        <w:ind w:left="709" w:hanging="709"/>
      </w:pPr>
      <w:bookmarkStart w:id="14" w:name="_Ref127450237"/>
      <w:r>
        <w:t>The apprentice has come to you complaining about other workers who are discriminating against them and bullying them on site. You have decided to do nothing about it, as you think it is all just fun. Does this response meet the legislated requirements? Explain your response.</w:t>
      </w:r>
      <w:bookmarkEnd w:id="14"/>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2"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2" w:edGrp="everyone"/>
            <w:r>
              <w:rPr>
                <w:rFonts w:hint="eastAsia" w:ascii="Arial" w:hAnsi="Arial" w:eastAsia="宋体" w:cs="Arial"/>
                <w:sz w:val="22"/>
                <w:szCs w:val="22"/>
                <w:lang w:val="en-US" w:eastAsia="zh-CN"/>
              </w:rPr>
              <w:t xml:space="preserve">This repose is not met the legislated requirements at all.to avoid this should Create Workplace Discrimination and Harassment Policies then Raise Awareness on Workplace Discrimination and Harassment after that  Practise Good Workplace Relationship and Communication andTake Incidents of Discrimination and Harassment Seriously finally  Promote Health and Safety of Your Workers </w:t>
            </w:r>
            <w:permEnd w:id="52"/>
          </w:p>
        </w:tc>
        <w:tc>
          <w:tcPr>
            <w:tcW w:w="624" w:type="dxa"/>
            <w:tcBorders>
              <w:top w:val="nil"/>
              <w:left w:val="single" w:color="auto" w:sz="4" w:space="0"/>
              <w:bottom w:val="nil"/>
              <w:right w:val="nil"/>
            </w:tcBorders>
          </w:tcPr>
          <w:p>
            <w:pPr>
              <w:rPr>
                <w:rFonts w:ascii="Arial" w:hAnsi="Arial" w:cs="Arial"/>
                <w:sz w:val="44"/>
                <w:szCs w:val="44"/>
              </w:rPr>
            </w:pPr>
            <w:permStart w:id="53" w:edGrp="everyone"/>
            <w:sdt>
              <w:sdtPr>
                <w:rPr>
                  <w:rFonts w:ascii="Arial" w:hAnsi="Arial" w:cs="Arial"/>
                  <w:sz w:val="44"/>
                  <w:szCs w:val="44"/>
                </w:rPr>
                <w:id w:val="-458259542"/>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sdtContent>
            </w:sdt>
            <w:permEnd w:id="53"/>
          </w:p>
        </w:tc>
      </w:tr>
    </w:tbl>
    <w:p>
      <w:pPr>
        <w:rPr>
          <w:rFonts w:ascii="Arial" w:hAnsi="Arial" w:cs="Arial"/>
          <w:sz w:val="22"/>
          <w:szCs w:val="22"/>
        </w:rPr>
      </w:pPr>
    </w:p>
    <w:p>
      <w:pPr>
        <w:rPr>
          <w:rFonts w:ascii="Arial" w:hAnsi="Arial" w:cs="Arial"/>
          <w:sz w:val="22"/>
          <w:szCs w:val="22"/>
        </w:rPr>
      </w:pPr>
    </w:p>
    <w:p>
      <w:pPr>
        <w:pStyle w:val="39"/>
        <w:ind w:left="709" w:hanging="709"/>
      </w:pPr>
      <w:bookmarkStart w:id="15" w:name="_Ref127451592"/>
      <w:r>
        <w:t>Describe how you deal with client complaints.</w:t>
      </w:r>
      <w:bookmarkEnd w:id="15"/>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819"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54" w:edGrp="everyone"/>
            <w:r>
              <w:rPr>
                <w:rFonts w:hint="eastAsia" w:ascii="Arial" w:hAnsi="Arial" w:cs="Arial"/>
                <w:sz w:val="22"/>
                <w:szCs w:val="22"/>
              </w:rPr>
              <w:t>Listen to Your Customers.</w:t>
            </w:r>
          </w:p>
          <w:p>
            <w:pPr>
              <w:rPr>
                <w:rFonts w:hint="eastAsia" w:ascii="Arial" w:hAnsi="Arial" w:cs="Arial"/>
                <w:sz w:val="22"/>
                <w:szCs w:val="22"/>
              </w:rPr>
            </w:pPr>
            <w:r>
              <w:rPr>
                <w:rFonts w:hint="eastAsia" w:ascii="Arial" w:hAnsi="Arial" w:cs="Arial"/>
                <w:sz w:val="22"/>
                <w:szCs w:val="22"/>
              </w:rPr>
              <w:t>Offer Actionable Solution.</w:t>
            </w:r>
          </w:p>
          <w:p>
            <w:pPr>
              <w:rPr>
                <w:rFonts w:hint="eastAsia" w:ascii="Arial" w:hAnsi="Arial" w:cs="Arial"/>
                <w:sz w:val="22"/>
                <w:szCs w:val="22"/>
              </w:rPr>
            </w:pPr>
            <w:r>
              <w:rPr>
                <w:rFonts w:hint="eastAsia" w:ascii="Arial" w:hAnsi="Arial" w:cs="Arial"/>
                <w:sz w:val="22"/>
                <w:szCs w:val="22"/>
              </w:rPr>
              <w:t>Avoid Challenging Customer's Complaints.</w:t>
            </w:r>
          </w:p>
          <w:p>
            <w:pPr>
              <w:rPr>
                <w:rFonts w:hint="eastAsia" w:ascii="Arial" w:hAnsi="Arial" w:cs="Arial"/>
                <w:sz w:val="22"/>
                <w:szCs w:val="22"/>
              </w:rPr>
            </w:pPr>
            <w:r>
              <w:rPr>
                <w:rFonts w:hint="eastAsia" w:ascii="Arial" w:hAnsi="Arial" w:cs="Arial"/>
                <w:sz w:val="22"/>
                <w:szCs w:val="22"/>
              </w:rPr>
              <w:t>Offer An Apology with Gratitude Attached.</w:t>
            </w:r>
          </w:p>
          <w:p>
            <w:pPr>
              <w:rPr>
                <w:rFonts w:hint="eastAsia" w:ascii="Arial" w:hAnsi="Arial" w:cs="Arial"/>
                <w:sz w:val="22"/>
                <w:szCs w:val="22"/>
              </w:rPr>
            </w:pPr>
            <w:r>
              <w:rPr>
                <w:rFonts w:hint="eastAsia" w:ascii="Arial" w:hAnsi="Arial" w:cs="Arial"/>
                <w:sz w:val="22"/>
                <w:szCs w:val="22"/>
              </w:rPr>
              <w:t>Be Polite While Responding.</w:t>
            </w:r>
          </w:p>
          <w:p>
            <w:pPr>
              <w:rPr>
                <w:rFonts w:hint="eastAsia" w:ascii="Arial" w:hAnsi="Arial" w:cs="Arial"/>
                <w:sz w:val="22"/>
                <w:szCs w:val="22"/>
              </w:rPr>
            </w:pPr>
            <w:r>
              <w:rPr>
                <w:rFonts w:hint="eastAsia" w:ascii="Arial" w:hAnsi="Arial" w:cs="Arial"/>
                <w:sz w:val="22"/>
                <w:szCs w:val="22"/>
              </w:rPr>
              <w:t>Use Right Tools for Managing Complaints.</w:t>
            </w:r>
          </w:p>
          <w:p>
            <w:pPr>
              <w:rPr>
                <w:rFonts w:ascii="Arial" w:hAnsi="Arial" w:cs="Arial"/>
                <w:sz w:val="22"/>
                <w:szCs w:val="22"/>
              </w:rPr>
            </w:pPr>
            <w:r>
              <w:rPr>
                <w:rFonts w:hint="eastAsia" w:ascii="Arial" w:hAnsi="Arial" w:cs="Arial"/>
                <w:sz w:val="22"/>
                <w:szCs w:val="22"/>
              </w:rPr>
              <w:t>Share Actionable Feedback with The Team.</w:t>
            </w:r>
            <w:permEnd w:id="54"/>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723337053"/>
                <w14:checkbox>
                  <w14:checked w14:val="0"/>
                  <w14:checkedState w14:val="00FE" w14:font="Wingdings"/>
                  <w14:uncheckedState w14:val="00A8" w14:font="Wingdings"/>
                </w14:checkbox>
              </w:sdtPr>
              <w:sdtEndPr>
                <w:rPr>
                  <w:rFonts w:ascii="Arial" w:hAnsi="Arial" w:cs="Arial"/>
                  <w:sz w:val="44"/>
                  <w:szCs w:val="44"/>
                </w:rPr>
              </w:sdtEndPr>
              <w:sdtContent>
                <w:permStart w:id="55" w:edGrp="everyone"/>
                <w:r>
                  <w:rPr>
                    <w:rFonts w:ascii="Arial" w:hAnsi="Arial" w:cs="Arial"/>
                    <w:sz w:val="44"/>
                    <w:szCs w:val="44"/>
                  </w:rPr>
                  <w:sym w:font="Wingdings" w:char="F0A8"/>
                </w:r>
              </w:sdtContent>
            </w:sdt>
            <w:permEnd w:id="55"/>
          </w:p>
        </w:tc>
      </w:tr>
    </w:tbl>
    <w:p>
      <w:pPr>
        <w:rPr>
          <w:rFonts w:ascii="Arial" w:hAnsi="Arial" w:cs="Arial"/>
          <w:sz w:val="22"/>
          <w:szCs w:val="22"/>
        </w:rPr>
      </w:pPr>
    </w:p>
    <w:p>
      <w:pPr>
        <w:rPr>
          <w:rFonts w:ascii="Arial" w:hAnsi="Arial" w:cs="Arial"/>
          <w:sz w:val="22"/>
          <w:szCs w:val="22"/>
        </w:rPr>
      </w:pPr>
    </w:p>
    <w:p>
      <w:pPr>
        <w:jc w:val="left"/>
        <w:rPr>
          <w:rFonts w:ascii="Arial" w:hAnsi="Arial"/>
          <w:b/>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9"/>
        <w:rPr>
          <w:szCs w:val="32"/>
        </w:rPr>
      </w:pPr>
      <w:sdt>
        <w:sdtPr>
          <w:rPr>
            <w:szCs w:val="32"/>
          </w:rPr>
          <w:alias w:val="Title"/>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CPCCBC4009</w:t>
          </w:r>
        </w:sdtContent>
      </w:sdt>
      <w:r>
        <w:rPr>
          <w:szCs w:val="32"/>
        </w:rPr>
        <w:t xml:space="preserve"> </w:t>
      </w:r>
    </w:p>
    <w:p>
      <w:pPr>
        <w:pStyle w:val="29"/>
        <w:rPr>
          <w:szCs w:val="32"/>
        </w:rPr>
      </w:pPr>
      <w:sdt>
        <w:sdtPr>
          <w:rPr>
            <w:szCs w:val="32"/>
          </w:rPr>
          <w:alias w:val="Subject"/>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legal requirements to building and construction projects</w:t>
          </w:r>
        </w:sdtContent>
      </w:sdt>
    </w:p>
    <w:p>
      <w:pPr>
        <w:pStyle w:val="29"/>
        <w:rPr>
          <w:rFonts w:ascii="Arial" w:hAnsi="Arial" w:cs="Arial"/>
          <w:b w:val="0"/>
          <w:bCs/>
          <w:sz w:val="20"/>
        </w:rPr>
      </w:pPr>
    </w:p>
    <w:p>
      <w:pPr>
        <w:pStyle w:val="29"/>
        <w:rPr>
          <w:szCs w:val="32"/>
        </w:rPr>
      </w:pPr>
      <w:r>
        <w:rPr>
          <w:szCs w:val="32"/>
        </w:rPr>
        <w:t>WORKBOOK</w:t>
      </w:r>
    </w:p>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0"/>
              </w:rPr>
            </w:pPr>
            <w:permStart w:id="56" w:edGrp="everyone"/>
            <w:r>
              <w:rPr>
                <w:rFonts w:hint="eastAsia" w:ascii="Arial" w:hAnsi="Arial" w:eastAsia="宋体" w:cs="Arial"/>
                <w:sz w:val="20"/>
                <w:lang w:val="en-US" w:eastAsia="zh-CN"/>
              </w:rPr>
              <w:t>Dawei  Yang</w:t>
            </w:r>
            <w:permEnd w:id="56"/>
          </w:p>
        </w:tc>
      </w:tr>
    </w:tbl>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4" w:space="0"/>
              <w:left w:val="single" w:color="auto" w:sz="12" w:space="0"/>
              <w:bottom w:val="single" w:color="auto" w:sz="4"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You will complete written activities as outlined on the following pages. You must attempt all questions and provide enough detail in your responses to demonstrate your knowledge.</w:t>
            </w:r>
          </w:p>
          <w:p>
            <w:pPr>
              <w:numPr>
                <w:ilvl w:val="0"/>
                <w:numId w:val="22"/>
              </w:numPr>
              <w:ind w:right="390"/>
              <w:rPr>
                <w:rFonts w:ascii="Arial" w:hAnsi="Arial" w:cs="Arial"/>
                <w:sz w:val="20"/>
              </w:rPr>
            </w:pPr>
            <w:r>
              <w:rPr>
                <w:rFonts w:ascii="Arial" w:hAnsi="Arial" w:cs="Arial"/>
                <w:sz w:val="20"/>
              </w:rPr>
              <w:t>The timeframe for these tasks will be established by your Assessor or Training Plan, but additional time may be allowed upon negotiation with the Assessor.</w:t>
            </w:r>
          </w:p>
          <w:p>
            <w:pPr>
              <w:numPr>
                <w:ilvl w:val="0"/>
                <w:numId w:val="22"/>
              </w:numPr>
              <w:ind w:right="390"/>
              <w:rPr>
                <w:rFonts w:ascii="Arial" w:hAnsi="Arial" w:cs="Arial"/>
                <w:sz w:val="20"/>
              </w:rPr>
            </w:pPr>
            <w:r>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pPr>
              <w:numPr>
                <w:ilvl w:val="1"/>
                <w:numId w:val="22"/>
              </w:numPr>
              <w:ind w:left="858" w:right="390"/>
              <w:rPr>
                <w:rFonts w:ascii="Arial" w:hAnsi="Arial" w:cs="Arial"/>
                <w:sz w:val="20"/>
              </w:rPr>
            </w:pPr>
            <w:r>
              <w:rPr>
                <w:rFonts w:ascii="Arial" w:hAnsi="Arial" w:cs="Arial"/>
                <w:sz w:val="20"/>
              </w:rPr>
              <w:t xml:space="preserve">An oral examination may be allowed under certain circumstances, whereby your answers will be documented by another party. </w:t>
            </w:r>
          </w:p>
          <w:p>
            <w:pPr>
              <w:numPr>
                <w:ilvl w:val="1"/>
                <w:numId w:val="22"/>
              </w:numPr>
              <w:ind w:left="858" w:right="390"/>
              <w:rPr>
                <w:rFonts w:ascii="Arial" w:hAnsi="Arial" w:cs="Arial"/>
                <w:sz w:val="20"/>
              </w:rPr>
            </w:pPr>
            <w:r>
              <w:rPr>
                <w:rFonts w:ascii="Arial" w:hAnsi="Arial" w:cs="Arial"/>
                <w:sz w:val="20"/>
              </w:rPr>
              <w:t>Any written questions that are incomplete, or not answered satisfactorily will need to be completed again after further training support.</w:t>
            </w:r>
          </w:p>
          <w:p>
            <w:pPr>
              <w:numPr>
                <w:ilvl w:val="2"/>
                <w:numId w:val="22"/>
              </w:numPr>
              <w:ind w:left="1283" w:right="390"/>
              <w:rPr>
                <w:rFonts w:ascii="Arial" w:hAnsi="Arial" w:cs="Arial"/>
                <w:sz w:val="20"/>
              </w:rPr>
            </w:pPr>
            <w:r>
              <w:rPr>
                <w:rFonts w:ascii="Arial" w:hAnsi="Arial" w:cs="Arial"/>
                <w:sz w:val="20"/>
              </w:rPr>
              <w:t>If you answer a question incorrectly but modify your response, put your initials next to the written change (or the Assessor must initial a verbal change).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D8D8D8" w:themeFill="background1" w:themeFillShade="D9"/>
          </w:tcPr>
          <w:p>
            <w:pPr>
              <w:ind w:right="-24"/>
              <w:jc w:val="left"/>
              <w:rPr>
                <w:rFonts w:ascii="Arial" w:hAnsi="Arial" w:cs="Arial"/>
                <w:b/>
                <w:sz w:val="20"/>
              </w:rPr>
            </w:pPr>
            <w:r>
              <w:rPr>
                <w:rFonts w:ascii="Arial" w:hAnsi="Arial" w:cs="Arial"/>
                <w:b/>
                <w:sz w:val="20"/>
              </w:rPr>
              <w:t>Resources required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4" w:space="0"/>
              <w:left w:val="single" w:color="auto" w:sz="12" w:space="0"/>
              <w:bottom w:val="single" w:color="auto" w:sz="12" w:space="0"/>
              <w:right w:val="single" w:color="auto" w:sz="12" w:space="0"/>
            </w:tcBorders>
            <w:shd w:val="clear" w:color="auto" w:fill="auto"/>
          </w:tcPr>
          <w:p>
            <w:pPr>
              <w:ind w:right="-24"/>
              <w:jc w:val="left"/>
              <w:rPr>
                <w:rFonts w:ascii="Arial" w:hAnsi="Arial" w:cs="Arial"/>
                <w:bCs/>
                <w:sz w:val="20"/>
              </w:rPr>
            </w:pPr>
            <w:r>
              <w:rPr>
                <w:rFonts w:ascii="Arial" w:hAnsi="Arial" w:cs="Arial"/>
                <w:bCs/>
                <w:sz w:val="20"/>
              </w:rPr>
              <w:t>Pen</w:t>
            </w:r>
          </w:p>
        </w:tc>
      </w:tr>
    </w:tbl>
    <w:p>
      <w:pPr>
        <w:ind w:right="-24"/>
        <w:rPr>
          <w:rFonts w:ascii="Arial" w:hAnsi="Arial" w:cs="Arial"/>
          <w:sz w:val="20"/>
        </w:rPr>
      </w:pPr>
    </w:p>
    <w:p>
      <w:pPr>
        <w:ind w:right="-24"/>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Where oral examination has occurred, ensure that this is acknowledged in writing (e.g. FT001 and Assessor Comments)</w:t>
            </w:r>
          </w:p>
          <w:p>
            <w:pPr>
              <w:numPr>
                <w:ilvl w:val="0"/>
                <w:numId w:val="22"/>
              </w:numPr>
              <w:ind w:right="390"/>
              <w:rPr>
                <w:rFonts w:ascii="Arial" w:hAnsi="Arial" w:cs="Arial"/>
                <w:sz w:val="20"/>
              </w:rPr>
            </w:pPr>
            <w:r>
              <w:rPr>
                <w:rFonts w:ascii="Arial" w:hAnsi="Arial" w:cs="Arial"/>
                <w:sz w:val="20"/>
              </w:rPr>
              <w:t>All questions must be satisfactorily demonstrated by the Participant for a Satisfactory determination (indicated by an Assessor tick to the right of the question).</w:t>
            </w:r>
          </w:p>
          <w:p>
            <w:pPr>
              <w:numPr>
                <w:ilvl w:val="0"/>
                <w:numId w:val="22"/>
              </w:numPr>
              <w:ind w:right="390"/>
              <w:rPr>
                <w:rFonts w:ascii="Arial" w:hAnsi="Arial" w:cs="Arial"/>
                <w:sz w:val="20"/>
              </w:rPr>
            </w:pPr>
            <w:r>
              <w:rPr>
                <w:rFonts w:ascii="Arial" w:hAnsi="Arial" w:cs="Arial"/>
                <w:sz w:val="20"/>
              </w:rPr>
              <w:t>Assessors are to complete marking in pen of a different colour to the Participant.</w:t>
            </w:r>
          </w:p>
          <w:p>
            <w:pPr>
              <w:numPr>
                <w:ilvl w:val="0"/>
                <w:numId w:val="22"/>
              </w:numPr>
              <w:ind w:right="390"/>
              <w:rPr>
                <w:rFonts w:ascii="Arial" w:hAnsi="Arial" w:cs="Arial"/>
                <w:sz w:val="20"/>
              </w:rPr>
            </w:pPr>
            <w:r>
              <w:rPr>
                <w:rFonts w:ascii="Arial" w:hAnsi="Arial" w:cs="Arial"/>
                <w:sz w:val="20"/>
              </w:rPr>
              <w:t xml:space="preserve">If the Participant verbally modifies their response, write in the modified response verbatim and put your initials next to the written change. </w:t>
            </w:r>
          </w:p>
        </w:tc>
      </w:tr>
    </w:tbl>
    <w:p>
      <w:pPr>
        <w:jc w:val="left"/>
        <w:rPr>
          <w:rFonts w:ascii="Arial" w:hAnsi="Arial" w:cs="Arial"/>
          <w:sz w:val="19"/>
          <w:szCs w:val="19"/>
        </w:rPr>
      </w:pPr>
      <w:r>
        <w:rPr>
          <w:rFonts w:ascii="Arial" w:hAnsi="Arial" w:cs="Arial"/>
          <w:sz w:val="19"/>
          <w:szCs w:val="19"/>
        </w:rPr>
        <w:br w:type="page"/>
      </w:r>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r>
              <w:rPr>
                <w:rFonts w:ascii="Arial" w:hAnsi="Arial" w:cs="Arial"/>
                <w:b/>
                <w:sz w:val="20"/>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4"/>
                <w:sz w:val="20"/>
              </w:rPr>
            </w:pPr>
            <w:r>
              <w:rPr>
                <w:rFonts w:ascii="Arial" w:hAnsi="Arial" w:cs="Arial"/>
                <w:b/>
                <w:bCs/>
                <w:spacing w:val="-4"/>
                <w:sz w:val="20"/>
              </w:rPr>
              <w:t>As necessary, outline:</w:t>
            </w:r>
          </w:p>
          <w:p>
            <w:pPr>
              <w:numPr>
                <w:ilvl w:val="0"/>
                <w:numId w:val="22"/>
              </w:numPr>
              <w:ind w:right="390"/>
              <w:rPr>
                <w:rFonts w:ascii="Arial" w:hAnsi="Arial" w:cs="Arial"/>
                <w:spacing w:val="-4"/>
                <w:sz w:val="20"/>
              </w:rPr>
            </w:pPr>
            <w:r>
              <w:rPr>
                <w:rFonts w:ascii="Arial" w:hAnsi="Arial" w:cs="Arial"/>
                <w:spacing w:val="-4"/>
                <w:sz w:val="20"/>
              </w:rPr>
              <w:t>Details on reattempts, alternative arrangements or reasonable adjustments made.</w:t>
            </w:r>
          </w:p>
          <w:p>
            <w:pPr>
              <w:numPr>
                <w:ilvl w:val="0"/>
                <w:numId w:val="22"/>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595" w:hRule="atLeast"/>
        </w:trPr>
        <w:tc>
          <w:tcPr>
            <w:tcW w:w="9072" w:type="dxa"/>
            <w:tcBorders>
              <w:top w:val="nil"/>
              <w:left w:val="single" w:color="auto" w:sz="12" w:space="0"/>
              <w:bottom w:val="single" w:color="auto" w:sz="12" w:space="0"/>
              <w:right w:val="single" w:color="auto" w:sz="12" w:space="0"/>
            </w:tcBorders>
          </w:tcPr>
          <w:p>
            <w:pPr>
              <w:jc w:val="left"/>
              <w:rPr>
                <w:rFonts w:ascii="Arial" w:hAnsi="Arial" w:cs="Arial"/>
                <w:sz w:val="22"/>
                <w:szCs w:val="18"/>
              </w:rPr>
            </w:pPr>
            <w:permStart w:id="57" w:edGrp="everyone"/>
            <w:permEnd w:id="57"/>
          </w:p>
        </w:tc>
      </w:tr>
    </w:tbl>
    <w:p>
      <w:pPr>
        <w:jc w:val="left"/>
        <w:rPr>
          <w:rFonts w:ascii="Arial" w:hAnsi="Arial"/>
          <w:bCs/>
          <w:sz w:val="22"/>
          <w:szCs w:val="22"/>
        </w:rPr>
      </w:pPr>
      <w:r>
        <w:rPr>
          <w:rFonts w:ascii="Arial" w:hAnsi="Arial"/>
          <w:bCs/>
          <w:sz w:val="22"/>
          <w:szCs w:val="22"/>
        </w:rPr>
        <w:br w:type="page"/>
      </w:r>
    </w:p>
    <w:p>
      <w:pPr>
        <w:pBdr>
          <w:top w:val="single" w:color="auto" w:sz="4" w:space="1"/>
          <w:left w:val="single" w:color="auto" w:sz="4" w:space="4"/>
          <w:bottom w:val="single" w:color="auto" w:sz="4" w:space="1"/>
          <w:right w:val="single" w:color="auto" w:sz="4" w:space="4"/>
        </w:pBdr>
        <w:shd w:val="clear" w:color="auto" w:fill="D8D8D8" w:themeFill="background1" w:themeFillShade="D9"/>
        <w:jc w:val="center"/>
        <w:rPr>
          <w:rFonts w:ascii="Arial" w:hAnsi="Arial" w:cs="Arial"/>
          <w:b/>
          <w:bCs/>
          <w:sz w:val="22"/>
          <w:szCs w:val="22"/>
        </w:rPr>
      </w:pPr>
      <w:r>
        <w:rPr>
          <w:rFonts w:ascii="Arial" w:hAnsi="Arial" w:cs="Arial"/>
          <w:b/>
          <w:bCs/>
          <w:sz w:val="22"/>
          <w:szCs w:val="22"/>
        </w:rPr>
        <w:t>NOTE</w:t>
      </w:r>
    </w:p>
    <w:p>
      <w:pPr>
        <w:pBdr>
          <w:top w:val="single" w:color="auto" w:sz="4" w:space="1"/>
          <w:left w:val="single" w:color="auto" w:sz="4" w:space="4"/>
          <w:bottom w:val="single" w:color="auto" w:sz="4" w:space="1"/>
          <w:right w:val="single" w:color="auto" w:sz="4" w:space="4"/>
        </w:pBdr>
        <w:shd w:val="clear" w:color="auto" w:fill="D8D8D8" w:themeFill="background1" w:themeFillShade="D9"/>
        <w:jc w:val="center"/>
        <w:rPr>
          <w:rFonts w:ascii="Arial" w:hAnsi="Arial" w:cs="Arial"/>
          <w:sz w:val="22"/>
          <w:szCs w:val="22"/>
        </w:rPr>
      </w:pPr>
    </w:p>
    <w:p>
      <w:pPr>
        <w:pBdr>
          <w:top w:val="single" w:color="auto" w:sz="4" w:space="1"/>
          <w:left w:val="single" w:color="auto" w:sz="4" w:space="4"/>
          <w:bottom w:val="single" w:color="auto" w:sz="4" w:space="1"/>
          <w:right w:val="single" w:color="auto" w:sz="4" w:space="4"/>
        </w:pBdr>
        <w:shd w:val="clear" w:color="auto" w:fill="D8D8D8" w:themeFill="background1" w:themeFillShade="D9"/>
        <w:jc w:val="center"/>
        <w:rPr>
          <w:rFonts w:ascii="Arial" w:hAnsi="Arial" w:cs="Arial"/>
          <w:sz w:val="22"/>
          <w:szCs w:val="22"/>
        </w:rPr>
      </w:pPr>
      <w:r>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pPr>
        <w:pStyle w:val="78"/>
        <w:pBdr>
          <w:top w:val="single" w:color="auto" w:sz="4" w:space="1"/>
          <w:left w:val="single" w:color="auto" w:sz="4" w:space="4"/>
          <w:bottom w:val="single" w:color="auto" w:sz="4" w:space="1"/>
          <w:right w:val="single" w:color="auto" w:sz="4" w:space="4"/>
        </w:pBdr>
        <w:shd w:val="clear" w:color="auto" w:fill="D8D8D8" w:themeFill="background1" w:themeFillShade="D9"/>
        <w:ind w:left="0" w:firstLine="0"/>
        <w:jc w:val="center"/>
        <w:rPr>
          <w:rFonts w:cs="Arial"/>
          <w:b w:val="0"/>
          <w:bCs/>
          <w:sz w:val="22"/>
          <w:szCs w:val="22"/>
        </w:rPr>
      </w:pPr>
    </w:p>
    <w:p>
      <w:pPr>
        <w:pStyle w:val="78"/>
        <w:pBdr>
          <w:top w:val="single" w:color="auto" w:sz="4" w:space="1"/>
          <w:left w:val="single" w:color="auto" w:sz="4" w:space="4"/>
          <w:bottom w:val="single" w:color="auto" w:sz="4" w:space="1"/>
          <w:right w:val="single" w:color="auto" w:sz="4" w:space="4"/>
        </w:pBdr>
        <w:shd w:val="clear" w:color="auto" w:fill="D8D8D8" w:themeFill="background1" w:themeFillShade="D9"/>
        <w:ind w:left="0" w:firstLine="0"/>
        <w:jc w:val="center"/>
        <w:rPr>
          <w:sz w:val="22"/>
          <w:szCs w:val="22"/>
        </w:rPr>
      </w:pPr>
      <w:r>
        <w:rPr>
          <w:rFonts w:cs="Arial"/>
          <w:b w:val="0"/>
          <w:bCs/>
          <w:sz w:val="22"/>
          <w:szCs w:val="22"/>
        </w:rPr>
        <w:t>At all times, the responses in your assessment must reference</w:t>
      </w:r>
      <w:r>
        <w:rPr>
          <w:rFonts w:cs="Arial"/>
          <w:sz w:val="22"/>
          <w:szCs w:val="22"/>
        </w:rPr>
        <w:t xml:space="preserve"> Australian </w:t>
      </w:r>
      <w:r>
        <w:rPr>
          <w:rFonts w:cs="Arial"/>
          <w:b w:val="0"/>
          <w:bCs/>
          <w:sz w:val="22"/>
          <w:szCs w:val="22"/>
        </w:rPr>
        <w:t>(Queensland or Federal) documentation, including legislation, regulations, codes of practice, standards and guidance publications.</w:t>
      </w:r>
    </w:p>
    <w:p>
      <w:pPr>
        <w:pStyle w:val="78"/>
        <w:rPr>
          <w:sz w:val="22"/>
          <w:szCs w:val="22"/>
        </w:rPr>
      </w:pPr>
    </w:p>
    <w:p>
      <w:pPr>
        <w:rPr>
          <w:rFonts w:ascii="Arial" w:hAnsi="Arial" w:cs="Arial"/>
          <w:sz w:val="22"/>
          <w:szCs w:val="22"/>
        </w:rPr>
      </w:pPr>
      <w:r>
        <w:rPr>
          <w:rFonts w:ascii="Arial" w:hAnsi="Arial" w:cs="Arial"/>
          <w:sz w:val="22"/>
          <w:szCs w:val="22"/>
        </w:rPr>
        <w:t>For the following activities, name which state/territory the building activity you are involved in is based or located.</w:t>
      </w:r>
    </w:p>
    <w:p>
      <w:pPr>
        <w:rPr>
          <w:rFonts w:ascii="Arial" w:hAnsi="Arial" w:cs="Arial"/>
          <w:sz w:val="22"/>
          <w:szCs w:val="22"/>
        </w:rPr>
      </w:pPr>
    </w:p>
    <w:tbl>
      <w:tblPr>
        <w:tblStyle w:val="18"/>
        <w:tblW w:w="9297"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2"/>
        <w:gridCol w:w="6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2" w:type="dxa"/>
            <w:shd w:val="clear" w:color="auto" w:fill="D8D8D8" w:themeFill="background1" w:themeFillShade="D9"/>
            <w:vAlign w:val="center"/>
          </w:tcPr>
          <w:p>
            <w:pPr>
              <w:jc w:val="left"/>
              <w:rPr>
                <w:rFonts w:ascii="Arial" w:hAnsi="Arial" w:cs="Arial"/>
                <w:b/>
                <w:sz w:val="22"/>
                <w:szCs w:val="22"/>
              </w:rPr>
            </w:pPr>
            <w:r>
              <w:rPr>
                <w:rFonts w:ascii="Arial" w:hAnsi="Arial" w:cs="Arial"/>
                <w:b/>
                <w:sz w:val="22"/>
                <w:szCs w:val="22"/>
              </w:rPr>
              <w:t>State/Territory</w:t>
            </w:r>
          </w:p>
        </w:tc>
        <w:tc>
          <w:tcPr>
            <w:tcW w:w="6745" w:type="dxa"/>
            <w:vAlign w:val="center"/>
          </w:tcPr>
          <w:p>
            <w:pPr>
              <w:jc w:val="left"/>
              <w:rPr>
                <w:rFonts w:ascii="Arial" w:hAnsi="Arial" w:cs="Arial"/>
                <w:vanish/>
                <w:sz w:val="22"/>
                <w:szCs w:val="22"/>
              </w:rPr>
            </w:pPr>
            <w:permStart w:id="58" w:edGrp="everyone"/>
            <w:r>
              <w:rPr>
                <w:rFonts w:hint="eastAsia" w:ascii="Arial" w:hAnsi="Arial" w:eastAsia="宋体" w:cs="Arial"/>
                <w:vanish/>
                <w:sz w:val="22"/>
                <w:szCs w:val="22"/>
                <w:lang w:val="en-US" w:eastAsia="zh-CN"/>
              </w:rPr>
              <w:t>QQQkrgfkgjregrejrgrejejgire[[QLDddhbrfrttrtQLQLDQLDQ</w:t>
            </w:r>
            <w:permEnd w:id="58"/>
          </w:p>
        </w:tc>
      </w:tr>
    </w:tbl>
    <w:p>
      <w:pPr>
        <w:jc w:val="left"/>
        <w:rPr>
          <w:rFonts w:ascii="Arial" w:hAnsi="Arial" w:eastAsia="Calibri" w:cs="Arial"/>
          <w:szCs w:val="24"/>
        </w:rPr>
      </w:pPr>
    </w:p>
    <w:tbl>
      <w:tblPr>
        <w:tblStyle w:val="81"/>
        <w:tblW w:w="9281" w:type="dxa"/>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1" w:type="dxa"/>
            <w:shd w:val="clear" w:color="auto" w:fill="232F84"/>
          </w:tcPr>
          <w:p>
            <w:pPr>
              <w:numPr>
                <w:ilvl w:val="0"/>
                <w:numId w:val="24"/>
              </w:numPr>
              <w:contextualSpacing/>
              <w:jc w:val="left"/>
              <w:rPr>
                <w:rFonts w:ascii="Arial" w:hAnsi="Arial" w:eastAsia="Calibri" w:cs="Arial"/>
                <w:b/>
                <w:sz w:val="22"/>
                <w:szCs w:val="22"/>
              </w:rPr>
            </w:pPr>
            <w:bookmarkStart w:id="16" w:name="_Ref35349341"/>
          </w:p>
          <w:bookmarkEnd w:id="16"/>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1" w:type="dxa"/>
            <w:shd w:val="clear" w:color="auto" w:fill="A1D7E1"/>
          </w:tcPr>
          <w:p>
            <w:pPr>
              <w:contextualSpacing/>
              <w:jc w:val="left"/>
              <w:rPr>
                <w:rFonts w:ascii="Arial" w:hAnsi="Arial" w:eastAsia="Calibri" w:cs="Arial"/>
                <w:sz w:val="22"/>
                <w:szCs w:val="22"/>
                <w:highlight w:val="yellow"/>
              </w:rPr>
            </w:pPr>
            <w:r>
              <w:rPr>
                <w:rFonts w:ascii="Arial" w:hAnsi="Arial" w:eastAsia="Calibri" w:cs="Arial"/>
                <w:sz w:val="22"/>
                <w:szCs w:val="22"/>
              </w:rPr>
              <w:t>Access and review your state/territory’s builder registration and licensing requirements and answer the following questions.</w:t>
            </w:r>
          </w:p>
        </w:tc>
      </w:tr>
    </w:tbl>
    <w:p>
      <w:pPr>
        <w:jc w:val="left"/>
        <w:rPr>
          <w:rFonts w:ascii="Arial" w:hAnsi="Arial" w:eastAsia="Calibri" w:cs="Arial"/>
          <w:b/>
          <w:i/>
          <w:sz w:val="22"/>
          <w:szCs w:val="22"/>
        </w:rPr>
      </w:pPr>
    </w:p>
    <w:tbl>
      <w:tblPr>
        <w:tblStyle w:val="81"/>
        <w:tblW w:w="920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09" w:type="dxa"/>
            <w:shd w:val="clear" w:color="auto" w:fill="D9D9D9"/>
          </w:tcPr>
          <w:p>
            <w:pPr>
              <w:keepNext/>
              <w:numPr>
                <w:ilvl w:val="0"/>
                <w:numId w:val="25"/>
              </w:numPr>
              <w:ind w:left="300" w:hanging="300"/>
              <w:jc w:val="left"/>
              <w:rPr>
                <w:rFonts w:ascii="Arial" w:hAnsi="Arial" w:eastAsia="Calibri" w:cs="Arial"/>
                <w:b/>
                <w:bCs/>
                <w:sz w:val="22"/>
                <w:szCs w:val="22"/>
                <w:lang w:val="en-PH"/>
              </w:rPr>
            </w:pPr>
            <w:r>
              <w:rPr>
                <w:rFonts w:ascii="Arial" w:hAnsi="Arial" w:eastAsia="Calibri" w:cs="Arial"/>
                <w:b/>
                <w:bCs/>
                <w:sz w:val="22"/>
                <w:szCs w:val="22"/>
                <w:lang w:val="en-PH"/>
              </w:rPr>
              <w:t>Who is the authority or regulatory body overseeing builder registration and licensing in your state/territory?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6" w:hRule="atLeast"/>
        </w:trPr>
        <w:tc>
          <w:tcPr>
            <w:tcW w:w="9209" w:type="dxa"/>
            <w:shd w:val="clear" w:color="auto" w:fill="auto"/>
          </w:tcPr>
          <w:p>
            <w:pPr>
              <w:keepNext/>
              <w:jc w:val="left"/>
              <w:rPr>
                <w:rFonts w:ascii="Arial" w:hAnsi="Arial" w:eastAsia="Calibri" w:cs="Arial"/>
                <w:sz w:val="22"/>
                <w:szCs w:val="18"/>
              </w:rPr>
            </w:pPr>
            <w:permStart w:id="59" w:edGrp="everyone"/>
            <w:r>
              <w:rPr>
                <w:rFonts w:hint="eastAsia" w:ascii="Arial" w:hAnsi="Arial" w:eastAsia="宋体" w:cs="Arial"/>
                <w:sz w:val="22"/>
                <w:szCs w:val="18"/>
                <w:lang w:val="en-US" w:eastAsia="zh-CN"/>
              </w:rPr>
              <w:t>QBCC</w:t>
            </w:r>
            <w:permEnd w:id="59"/>
          </w:p>
        </w:tc>
      </w:tr>
    </w:tbl>
    <w:p/>
    <w:tbl>
      <w:tblPr>
        <w:tblStyle w:val="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16" w:type="dxa"/>
            <w:shd w:val="clear" w:color="auto" w:fill="D8D8D8" w:themeFill="background1" w:themeFillShade="D9"/>
          </w:tcPr>
          <w:p>
            <w:pPr>
              <w:pStyle w:val="32"/>
              <w:keepNext/>
              <w:numPr>
                <w:ilvl w:val="0"/>
                <w:numId w:val="25"/>
              </w:numPr>
              <w:ind w:left="316" w:hanging="284"/>
              <w:rPr>
                <w:rFonts w:ascii="Arial" w:hAnsi="Arial" w:eastAsia="Calibri" w:cs="Arial"/>
                <w:b/>
                <w:sz w:val="22"/>
                <w:szCs w:val="22"/>
              </w:rPr>
            </w:pPr>
            <w:r>
              <w:rPr>
                <w:rFonts w:ascii="Arial" w:hAnsi="Arial" w:eastAsia="Calibri" w:cs="Arial"/>
                <w:b/>
                <w:sz w:val="22"/>
                <w:szCs w:val="22"/>
              </w:rPr>
              <w:t>What builder licenses are available in your state/territory? Identify all the main types of builder licenses in your state/territory.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62" w:hRule="atLeast"/>
        </w:trPr>
        <w:tc>
          <w:tcPr>
            <w:tcW w:w="9016" w:type="dxa"/>
            <w:shd w:val="clear" w:color="auto" w:fill="FFFFFF" w:themeFill="background1"/>
          </w:tcPr>
          <w:p>
            <w:pPr>
              <w:jc w:val="left"/>
              <w:rPr>
                <w:rFonts w:hint="eastAsia" w:ascii="Arial" w:hAnsi="Arial" w:eastAsia="Calibri" w:cs="Arial"/>
                <w:sz w:val="22"/>
                <w:szCs w:val="18"/>
              </w:rPr>
            </w:pPr>
            <w:permStart w:id="60" w:edGrp="everyone"/>
            <w:r>
              <w:rPr>
                <w:rFonts w:hint="eastAsia" w:ascii="Arial" w:hAnsi="Arial" w:eastAsia="Calibri" w:cs="Arial"/>
                <w:sz w:val="22"/>
                <w:szCs w:val="18"/>
              </w:rPr>
              <w:t>Builder—low rise</w:t>
            </w:r>
          </w:p>
          <w:p>
            <w:pPr>
              <w:jc w:val="left"/>
              <w:rPr>
                <w:rFonts w:hint="eastAsia" w:ascii="Arial" w:hAnsi="Arial" w:eastAsia="Calibri" w:cs="Arial"/>
                <w:sz w:val="22"/>
                <w:szCs w:val="18"/>
              </w:rPr>
            </w:pPr>
            <w:r>
              <w:rPr>
                <w:rFonts w:hint="eastAsia" w:ascii="Arial" w:hAnsi="Arial" w:eastAsia="Calibri" w:cs="Arial"/>
                <w:sz w:val="22"/>
                <w:szCs w:val="18"/>
              </w:rPr>
              <w:t>Builder—medium rise</w:t>
            </w:r>
          </w:p>
          <w:p>
            <w:pPr>
              <w:jc w:val="left"/>
              <w:rPr>
                <w:rFonts w:hint="eastAsia" w:ascii="Arial" w:hAnsi="Arial" w:eastAsia="Calibri" w:cs="Arial"/>
                <w:sz w:val="22"/>
                <w:szCs w:val="18"/>
              </w:rPr>
            </w:pPr>
            <w:r>
              <w:rPr>
                <w:rFonts w:hint="eastAsia" w:ascii="Arial" w:hAnsi="Arial" w:eastAsia="Calibri" w:cs="Arial"/>
                <w:sz w:val="22"/>
                <w:szCs w:val="18"/>
              </w:rPr>
              <w:t>Builder—open</w:t>
            </w:r>
          </w:p>
          <w:p>
            <w:pPr>
              <w:jc w:val="left"/>
              <w:rPr>
                <w:rFonts w:hint="eastAsia" w:ascii="Arial" w:hAnsi="Arial" w:eastAsia="Calibri" w:cs="Arial"/>
                <w:sz w:val="22"/>
                <w:szCs w:val="18"/>
              </w:rPr>
            </w:pPr>
            <w:r>
              <w:rPr>
                <w:rFonts w:hint="eastAsia" w:ascii="Arial" w:hAnsi="Arial" w:eastAsia="Calibri" w:cs="Arial"/>
                <w:sz w:val="22"/>
                <w:szCs w:val="18"/>
              </w:rPr>
              <w:t>Builder project management services</w:t>
            </w:r>
          </w:p>
          <w:p>
            <w:pPr>
              <w:jc w:val="left"/>
              <w:rPr>
                <w:rFonts w:hint="eastAsia" w:ascii="Arial" w:hAnsi="Arial" w:eastAsia="Calibri" w:cs="Arial"/>
                <w:sz w:val="22"/>
                <w:szCs w:val="18"/>
              </w:rPr>
            </w:pPr>
            <w:r>
              <w:rPr>
                <w:rFonts w:hint="eastAsia" w:ascii="Arial" w:hAnsi="Arial" w:eastAsia="Calibri" w:cs="Arial"/>
                <w:sz w:val="22"/>
                <w:szCs w:val="18"/>
              </w:rPr>
              <w:t>Builder restricted to kitchen, bathroom &amp; laundry</w:t>
            </w:r>
          </w:p>
          <w:p>
            <w:pPr>
              <w:jc w:val="left"/>
              <w:rPr>
                <w:rFonts w:hint="eastAsia" w:ascii="Arial" w:hAnsi="Arial" w:eastAsia="Calibri" w:cs="Arial"/>
                <w:sz w:val="22"/>
                <w:szCs w:val="18"/>
              </w:rPr>
            </w:pPr>
            <w:r>
              <w:rPr>
                <w:rFonts w:hint="eastAsia" w:ascii="Arial" w:hAnsi="Arial" w:eastAsia="Calibri" w:cs="Arial"/>
                <w:sz w:val="22"/>
                <w:szCs w:val="18"/>
              </w:rPr>
              <w:t>Builder restricted to shopfitting</w:t>
            </w:r>
          </w:p>
          <w:p>
            <w:pPr>
              <w:jc w:val="left"/>
              <w:rPr>
                <w:rFonts w:hint="eastAsia" w:ascii="Arial" w:hAnsi="Arial" w:eastAsia="Calibri" w:cs="Arial"/>
                <w:sz w:val="22"/>
                <w:szCs w:val="18"/>
              </w:rPr>
            </w:pPr>
            <w:r>
              <w:rPr>
                <w:rFonts w:hint="eastAsia" w:ascii="Arial" w:hAnsi="Arial" w:eastAsia="Calibri" w:cs="Arial"/>
                <w:sz w:val="22"/>
                <w:szCs w:val="18"/>
              </w:rPr>
              <w:t>Builder restricted to structural landscaping</w:t>
            </w:r>
          </w:p>
          <w:p>
            <w:pPr>
              <w:jc w:val="left"/>
              <w:rPr>
                <w:rFonts w:ascii="Arial" w:hAnsi="Arial" w:eastAsia="Calibri" w:cs="Arial"/>
                <w:sz w:val="22"/>
                <w:szCs w:val="18"/>
              </w:rPr>
            </w:pPr>
            <w:r>
              <w:rPr>
                <w:rFonts w:hint="eastAsia" w:ascii="Arial" w:hAnsi="Arial" w:eastAsia="Calibri" w:cs="Arial"/>
                <w:sz w:val="22"/>
                <w:szCs w:val="18"/>
              </w:rPr>
              <w:t>Builder restricted to special structures</w:t>
            </w:r>
            <w:permEnd w:id="6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pStyle w:val="32"/>
              <w:keepNext/>
              <w:numPr>
                <w:ilvl w:val="0"/>
                <w:numId w:val="25"/>
              </w:numPr>
              <w:ind w:left="316" w:hanging="284"/>
              <w:rPr>
                <w:rFonts w:ascii="Arial" w:hAnsi="Arial" w:eastAsia="Calibri" w:cs="Arial"/>
                <w:b/>
                <w:sz w:val="22"/>
                <w:szCs w:val="22"/>
              </w:rPr>
            </w:pPr>
            <w:r>
              <w:rPr>
                <w:rFonts w:ascii="Arial" w:hAnsi="Arial" w:eastAsia="Calibri" w:cs="Arial"/>
                <w:b/>
                <w:sz w:val="22"/>
                <w:szCs w:val="22"/>
              </w:rPr>
              <w:t>Outline the general registration process for getting a builder license in your state/territory. Include in your response the documents and fees required for the registration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6" w:hRule="atLeast"/>
        </w:trPr>
        <w:tc>
          <w:tcPr>
            <w:tcW w:w="9016" w:type="dxa"/>
          </w:tcPr>
          <w:p>
            <w:pPr>
              <w:jc w:val="left"/>
              <w:rPr>
                <w:rFonts w:hint="eastAsia" w:ascii="Arial" w:hAnsi="Arial" w:eastAsia="Calibri" w:cs="Arial"/>
                <w:sz w:val="22"/>
                <w:szCs w:val="18"/>
              </w:rPr>
            </w:pPr>
            <w:permStart w:id="61" w:edGrp="everyone"/>
            <w:r>
              <w:rPr>
                <w:rFonts w:hint="eastAsia" w:ascii="Arial" w:hAnsi="Arial" w:eastAsia="Calibri" w:cs="Arial"/>
                <w:sz w:val="22"/>
                <w:szCs w:val="18"/>
              </w:rPr>
              <w:t>Complete the Builder and Designer Experience Form and the Builders Licence Application Form and attach details pertaining to at least 2-4 years of relevant building experience, including:</w:t>
            </w:r>
          </w:p>
          <w:p>
            <w:pPr>
              <w:jc w:val="left"/>
              <w:rPr>
                <w:rFonts w:hint="eastAsia" w:ascii="Arial" w:hAnsi="Arial" w:eastAsia="Calibri" w:cs="Arial"/>
                <w:sz w:val="22"/>
                <w:szCs w:val="18"/>
              </w:rPr>
            </w:pPr>
            <w:r>
              <w:rPr>
                <w:rFonts w:hint="eastAsia" w:ascii="Arial" w:hAnsi="Arial" w:eastAsia="Calibri" w:cs="Arial"/>
                <w:sz w:val="22"/>
                <w:szCs w:val="18"/>
              </w:rPr>
              <w:t>proof of identity</w:t>
            </w:r>
          </w:p>
          <w:p>
            <w:pPr>
              <w:jc w:val="left"/>
              <w:rPr>
                <w:rFonts w:hint="eastAsia" w:ascii="Arial" w:hAnsi="Arial" w:eastAsia="Calibri" w:cs="Arial"/>
                <w:sz w:val="22"/>
                <w:szCs w:val="18"/>
              </w:rPr>
            </w:pPr>
            <w:r>
              <w:rPr>
                <w:rFonts w:hint="eastAsia" w:ascii="Arial" w:hAnsi="Arial" w:eastAsia="Calibri" w:cs="Arial"/>
                <w:sz w:val="22"/>
                <w:szCs w:val="18"/>
              </w:rPr>
              <w:t>technical qualifications</w:t>
            </w:r>
          </w:p>
          <w:p>
            <w:pPr>
              <w:jc w:val="left"/>
              <w:rPr>
                <w:rFonts w:hint="eastAsia" w:ascii="Arial" w:hAnsi="Arial" w:eastAsia="Calibri" w:cs="Arial"/>
                <w:sz w:val="22"/>
                <w:szCs w:val="18"/>
              </w:rPr>
            </w:pPr>
            <w:r>
              <w:rPr>
                <w:rFonts w:hint="eastAsia" w:ascii="Arial" w:hAnsi="Arial" w:eastAsia="Calibri" w:cs="Arial"/>
                <w:sz w:val="22"/>
                <w:szCs w:val="18"/>
              </w:rPr>
              <w:t>3 written references</w:t>
            </w:r>
          </w:p>
          <w:p>
            <w:pPr>
              <w:jc w:val="left"/>
              <w:rPr>
                <w:rFonts w:hint="eastAsia" w:ascii="Arial" w:hAnsi="Arial" w:eastAsia="Calibri" w:cs="Arial"/>
                <w:sz w:val="22"/>
                <w:szCs w:val="18"/>
              </w:rPr>
            </w:pPr>
            <w:r>
              <w:rPr>
                <w:rFonts w:hint="eastAsia" w:ascii="Arial" w:hAnsi="Arial" w:eastAsia="Calibri" w:cs="Arial"/>
                <w:sz w:val="22"/>
                <w:szCs w:val="18"/>
              </w:rPr>
              <w:t>financial information</w:t>
            </w:r>
          </w:p>
          <w:p>
            <w:pPr>
              <w:jc w:val="left"/>
              <w:rPr>
                <w:rFonts w:ascii="Arial" w:hAnsi="Arial" w:eastAsia="Calibri" w:cs="Arial"/>
                <w:sz w:val="22"/>
                <w:szCs w:val="18"/>
              </w:rPr>
            </w:pPr>
            <w:r>
              <w:rPr>
                <w:rFonts w:hint="eastAsia" w:ascii="Arial" w:hAnsi="Arial" w:eastAsia="Calibri" w:cs="Arial"/>
                <w:sz w:val="22"/>
                <w:szCs w:val="18"/>
              </w:rPr>
              <w:t>Lodge your application in person or per post to your nearest QBCC office</w:t>
            </w:r>
            <w:permEnd w:id="61"/>
          </w:p>
        </w:tc>
      </w:tr>
    </w:tbl>
    <w:p>
      <w:pPr>
        <w:jc w:val="left"/>
        <w:rPr>
          <w:rFonts w:ascii="Arial" w:hAnsi="Arial" w:eastAsia="Calibri"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rPr>
                  <w:rFonts w:ascii="Arial" w:hAnsi="Arial" w:cs="Arial"/>
                  <w:sz w:val="44"/>
                  <w:szCs w:val="44"/>
                </w:rPr>
              </w:sdtEndPr>
              <w:sdtContent>
                <w:permStart w:id="62" w:edGrp="everyone"/>
                <w:r>
                  <w:rPr>
                    <w:rFonts w:ascii="Arial" w:hAnsi="Arial" w:cs="Arial"/>
                    <w:sz w:val="44"/>
                    <w:szCs w:val="44"/>
                  </w:rPr>
                  <w:sym w:font="Wingdings" w:char="F0A8"/>
                </w:r>
                <w:permEnd w:id="62"/>
              </w:sdtContent>
            </w:sdt>
          </w:p>
        </w:tc>
      </w:tr>
    </w:tbl>
    <w:p>
      <w:pPr>
        <w:jc w:val="left"/>
        <w:rPr>
          <w:rFonts w:ascii="Arial" w:hAnsi="Arial" w:cs="Arial"/>
          <w:sz w:val="22"/>
          <w:szCs w:val="22"/>
        </w:rPr>
      </w:pPr>
      <w:r>
        <w:rPr>
          <w:rFonts w:ascii="Arial" w:hAnsi="Arial" w:cs="Arial"/>
          <w:sz w:val="22"/>
          <w:szCs w:val="22"/>
        </w:rPr>
        <w:br w:type="page"/>
      </w: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235" w:type="dxa"/>
            <w:shd w:val="clear" w:color="auto" w:fill="232F84"/>
          </w:tcPr>
          <w:p>
            <w:pPr>
              <w:numPr>
                <w:ilvl w:val="0"/>
                <w:numId w:val="24"/>
              </w:numPr>
              <w:contextualSpacing/>
              <w:jc w:val="left"/>
              <w:rPr>
                <w:rFonts w:ascii="Arial" w:hAnsi="Arial" w:eastAsia="Calibri" w:cs="Arial"/>
                <w:b/>
                <w:sz w:val="22"/>
                <w:szCs w:val="22"/>
              </w:rPr>
            </w:pPr>
            <w:bookmarkStart w:id="17" w:name="_Ref35349352"/>
          </w:p>
          <w:bookmarkEnd w:id="17"/>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235" w:type="dxa"/>
            <w:shd w:val="clear" w:color="auto" w:fill="A1D7E1"/>
          </w:tcPr>
          <w:p>
            <w:pPr>
              <w:jc w:val="left"/>
              <w:rPr>
                <w:rFonts w:ascii="Arial" w:hAnsi="Arial" w:eastAsia="Calibri" w:cs="Arial"/>
                <w:sz w:val="22"/>
                <w:szCs w:val="22"/>
              </w:rPr>
            </w:pPr>
            <w:r>
              <w:rPr>
                <w:rFonts w:ascii="Arial" w:hAnsi="Arial" w:eastAsia="Calibri" w:cs="Arial"/>
                <w:sz w:val="22"/>
                <w:szCs w:val="22"/>
              </w:rPr>
              <w:t>Access and review your state/territory’s Construction Code of Practice and answer the following questions.</w:t>
            </w:r>
          </w:p>
          <w:p>
            <w:pPr>
              <w:jc w:val="left"/>
              <w:rPr>
                <w:rFonts w:ascii="Arial" w:hAnsi="Arial" w:eastAsia="Calibri" w:cs="Arial"/>
                <w:sz w:val="22"/>
                <w:szCs w:val="22"/>
              </w:rPr>
            </w:pPr>
            <w:r>
              <w:rPr>
                <w:rFonts w:ascii="Arial" w:hAnsi="Arial" w:eastAsia="Calibri" w:cs="Arial"/>
                <w:sz w:val="22"/>
                <w:szCs w:val="22"/>
              </w:rPr>
              <w:t xml:space="preserve">If your state/territory does not have a specific code of practice for general construction work, refer to the ‘Model Code of Practice: Construction work practice’ located at Safe Work Australia. </w:t>
            </w:r>
          </w:p>
        </w:tc>
      </w:tr>
    </w:tbl>
    <w:p>
      <w:pPr>
        <w:jc w:val="left"/>
        <w:rPr>
          <w:rFonts w:ascii="Arial" w:hAnsi="Arial" w:eastAsia="Calibri" w:cs="Arial"/>
          <w:sz w:val="20"/>
        </w:rPr>
      </w:pP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9D9D9"/>
          </w:tcPr>
          <w:p>
            <w:pPr>
              <w:pStyle w:val="32"/>
              <w:keepNext/>
              <w:numPr>
                <w:ilvl w:val="0"/>
                <w:numId w:val="26"/>
              </w:numPr>
              <w:ind w:left="357" w:hanging="357"/>
              <w:rPr>
                <w:rFonts w:ascii="Arial" w:hAnsi="Arial" w:eastAsia="Calibri" w:cs="Arial"/>
                <w:sz w:val="22"/>
                <w:szCs w:val="22"/>
              </w:rPr>
            </w:pPr>
            <w:r>
              <w:rPr>
                <w:rFonts w:ascii="Arial" w:hAnsi="Arial" w:eastAsia="Calibri" w:cs="Arial"/>
                <w:b/>
                <w:sz w:val="22"/>
                <w:szCs w:val="22"/>
              </w:rPr>
              <w:t>How can you apply this code of practice in general building and construction work?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trPr>
        <w:tc>
          <w:tcPr>
            <w:tcW w:w="9016" w:type="dxa"/>
          </w:tcPr>
          <w:p>
            <w:pPr>
              <w:jc w:val="left"/>
              <w:rPr>
                <w:rFonts w:ascii="Arial" w:hAnsi="Arial" w:eastAsia="Calibri" w:cs="Arial"/>
                <w:sz w:val="22"/>
                <w:szCs w:val="18"/>
              </w:rPr>
            </w:pPr>
            <w:permStart w:id="63" w:edGrp="everyone"/>
            <w:r>
              <w:rPr>
                <w:rFonts w:hint="eastAsia" w:ascii="Arial" w:hAnsi="Arial" w:eastAsia="Calibri" w:cs="Arial"/>
                <w:sz w:val="22"/>
                <w:szCs w:val="18"/>
              </w:rPr>
              <w:t xml:space="preserve">All employees will follow safe practices and safety rules, contribute to safe work practices, and report safety violations and unsafe work conditions. </w:t>
            </w:r>
            <w:permEnd w:id="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9D9D9"/>
          </w:tcPr>
          <w:p>
            <w:pPr>
              <w:pStyle w:val="32"/>
              <w:keepNext/>
              <w:numPr>
                <w:ilvl w:val="0"/>
                <w:numId w:val="26"/>
              </w:numPr>
              <w:ind w:left="357" w:hanging="357"/>
              <w:jc w:val="left"/>
              <w:rPr>
                <w:rFonts w:ascii="Arial" w:hAnsi="Arial" w:eastAsia="Calibri" w:cs="Arial"/>
                <w:b/>
                <w:sz w:val="22"/>
                <w:szCs w:val="22"/>
              </w:rPr>
            </w:pPr>
            <w:r>
              <w:rPr>
                <w:rFonts w:ascii="Arial" w:hAnsi="Arial" w:eastAsia="Calibri" w:cs="Arial"/>
                <w:b/>
                <w:sz w:val="22"/>
                <w:szCs w:val="22"/>
              </w:rPr>
              <w:t>List the processes that are undertaken as part of managing the risks in construction work as outlined in your state/territory’s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trPr>
        <w:tc>
          <w:tcPr>
            <w:tcW w:w="9016" w:type="dxa"/>
          </w:tcPr>
          <w:p>
            <w:pPr>
              <w:jc w:val="left"/>
              <w:rPr>
                <w:rFonts w:hint="eastAsia" w:ascii="Arial" w:hAnsi="Arial" w:eastAsia="Calibri" w:cs="Arial"/>
                <w:sz w:val="22"/>
                <w:szCs w:val="18"/>
              </w:rPr>
            </w:pPr>
            <w:permStart w:id="64" w:edGrp="everyone"/>
            <w:r>
              <w:rPr>
                <w:rFonts w:hint="eastAsia" w:ascii="Arial" w:hAnsi="Arial" w:eastAsia="Calibri" w:cs="Arial"/>
                <w:sz w:val="22"/>
                <w:szCs w:val="18"/>
              </w:rPr>
              <w:t>Identify hazards. The first step to manage risk in your business is to identify any hazards. ...</w:t>
            </w:r>
          </w:p>
          <w:p>
            <w:pPr>
              <w:jc w:val="left"/>
              <w:rPr>
                <w:rFonts w:hint="eastAsia" w:ascii="Arial" w:hAnsi="Arial" w:eastAsia="Calibri" w:cs="Arial"/>
                <w:sz w:val="22"/>
                <w:szCs w:val="18"/>
              </w:rPr>
            </w:pPr>
            <w:r>
              <w:rPr>
                <w:rFonts w:hint="eastAsia" w:ascii="Arial" w:hAnsi="Arial" w:eastAsia="Calibri" w:cs="Arial"/>
                <w:sz w:val="22"/>
                <w:szCs w:val="18"/>
              </w:rPr>
              <w:t>Assess the risk. Next, you'll need to assess the level of risk posed by each hazard. ...</w:t>
            </w:r>
          </w:p>
          <w:p>
            <w:pPr>
              <w:jc w:val="left"/>
              <w:rPr>
                <w:rFonts w:hint="eastAsia" w:ascii="Arial" w:hAnsi="Arial" w:eastAsia="Calibri" w:cs="Arial"/>
                <w:sz w:val="22"/>
                <w:szCs w:val="18"/>
              </w:rPr>
            </w:pPr>
            <w:r>
              <w:rPr>
                <w:rFonts w:hint="eastAsia" w:ascii="Arial" w:hAnsi="Arial" w:eastAsia="Calibri" w:cs="Arial"/>
                <w:sz w:val="22"/>
                <w:szCs w:val="18"/>
              </w:rPr>
              <w:t>Control the risks. ...</w:t>
            </w:r>
          </w:p>
          <w:p>
            <w:pPr>
              <w:jc w:val="left"/>
              <w:rPr>
                <w:rFonts w:ascii="Arial" w:hAnsi="Arial" w:eastAsia="Calibri" w:cs="Arial"/>
                <w:sz w:val="22"/>
                <w:szCs w:val="18"/>
              </w:rPr>
            </w:pPr>
            <w:r>
              <w:rPr>
                <w:rFonts w:hint="eastAsia" w:ascii="Arial" w:hAnsi="Arial" w:eastAsia="Calibri" w:cs="Arial"/>
                <w:sz w:val="22"/>
                <w:szCs w:val="18"/>
              </w:rPr>
              <w:t>Reviewing contro</w:t>
            </w:r>
            <w:permEnd w:id="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016" w:type="dxa"/>
            <w:shd w:val="clear" w:color="auto" w:fill="D9D9D9"/>
          </w:tcPr>
          <w:p>
            <w:pPr>
              <w:pStyle w:val="32"/>
              <w:keepNext/>
              <w:numPr>
                <w:ilvl w:val="0"/>
                <w:numId w:val="26"/>
              </w:numPr>
              <w:ind w:left="357" w:hanging="357"/>
              <w:jc w:val="left"/>
              <w:rPr>
                <w:rFonts w:ascii="Arial" w:hAnsi="Arial" w:eastAsia="Calibri" w:cs="Arial"/>
                <w:sz w:val="22"/>
                <w:szCs w:val="22"/>
              </w:rPr>
            </w:pPr>
            <w:r>
              <w:rPr>
                <w:rFonts w:ascii="Arial" w:hAnsi="Arial" w:eastAsia="Calibri" w:cs="Arial"/>
                <w:b/>
                <w:sz w:val="22"/>
                <w:szCs w:val="22"/>
              </w:rPr>
              <w:t>Based on the code of practice you accessed, provide one example of work health and safety consultation with workers that can be done in building and construction work.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4" w:hRule="atLeast"/>
        </w:trPr>
        <w:tc>
          <w:tcPr>
            <w:tcW w:w="9016" w:type="dxa"/>
          </w:tcPr>
          <w:p>
            <w:pPr>
              <w:jc w:val="left"/>
              <w:rPr>
                <w:rFonts w:ascii="Arial" w:hAnsi="Arial" w:eastAsia="Calibri" w:cs="Arial"/>
                <w:sz w:val="22"/>
                <w:szCs w:val="18"/>
              </w:rPr>
            </w:pPr>
            <w:permStart w:id="65" w:edGrp="everyone"/>
            <w:r>
              <w:rPr>
                <w:rFonts w:hint="eastAsia" w:ascii="Arial" w:hAnsi="Arial" w:eastAsia="Calibri" w:cs="Arial"/>
                <w:sz w:val="22"/>
                <w:szCs w:val="18"/>
              </w:rPr>
              <w:t>The consultation should include access, cleaning and maintenance of the facilities. If the facilities are already provided at the workplace, you should consult your workers and their health and safety representatives when there are changes affecting the adequacy of the facilities</w:t>
            </w:r>
            <w:permEnd w:id="65"/>
          </w:p>
        </w:tc>
      </w:tr>
    </w:tbl>
    <w:p>
      <w:pPr>
        <w:jc w:val="left"/>
        <w:rPr>
          <w:rFonts w:ascii="Arial" w:hAnsi="Arial" w:eastAsia="Calibri" w:cs="Arial"/>
          <w:sz w:val="20"/>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permStart w:id="66" w:edGrp="everyone"/>
            <w:sdt>
              <w:sdtPr>
                <w:rPr>
                  <w:rFonts w:ascii="Arial" w:hAnsi="Arial" w:cs="Arial"/>
                  <w:sz w:val="44"/>
                  <w:szCs w:val="44"/>
                </w:rPr>
                <w:id w:val="-238030237"/>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66"/>
              </w:sdtContent>
            </w:sdt>
          </w:p>
        </w:tc>
      </w:tr>
    </w:tbl>
    <w:p>
      <w:pPr>
        <w:jc w:val="left"/>
        <w:rPr>
          <w:rFonts w:ascii="Arial" w:hAnsi="Arial" w:cs="Arial"/>
          <w:sz w:val="10"/>
          <w:szCs w:val="10"/>
        </w:rPr>
      </w:pP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5" w:type="dxa"/>
            <w:shd w:val="clear" w:color="auto" w:fill="232F84"/>
          </w:tcPr>
          <w:p>
            <w:pPr>
              <w:keepNext/>
              <w:numPr>
                <w:ilvl w:val="0"/>
                <w:numId w:val="24"/>
              </w:numPr>
              <w:contextualSpacing/>
              <w:jc w:val="left"/>
              <w:rPr>
                <w:rFonts w:ascii="Arial" w:hAnsi="Arial" w:eastAsia="Calibri" w:cs="Arial"/>
                <w:b/>
                <w:sz w:val="22"/>
                <w:szCs w:val="22"/>
              </w:rPr>
            </w:pPr>
            <w:bookmarkStart w:id="18" w:name="_Ref127364337"/>
          </w:p>
          <w:bookmarkEnd w:id="18"/>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9235" w:type="dxa"/>
            <w:shd w:val="clear" w:color="auto" w:fill="A1D7E1"/>
          </w:tcPr>
          <w:p>
            <w:pPr>
              <w:jc w:val="left"/>
              <w:rPr>
                <w:rFonts w:ascii="Arial" w:hAnsi="Arial" w:eastAsia="Calibri" w:cs="Arial"/>
                <w:sz w:val="22"/>
                <w:szCs w:val="22"/>
              </w:rPr>
            </w:pPr>
            <w:r>
              <w:rPr>
                <w:rFonts w:ascii="Arial" w:hAnsi="Arial" w:eastAsia="Calibri" w:cs="Arial"/>
                <w:sz w:val="22"/>
                <w:szCs w:val="22"/>
              </w:rPr>
              <w:t>Access and review the relevant websites to answer the questions below:</w:t>
            </w:r>
          </w:p>
          <w:p>
            <w:pPr>
              <w:pStyle w:val="32"/>
              <w:numPr>
                <w:ilvl w:val="0"/>
                <w:numId w:val="27"/>
              </w:numPr>
              <w:jc w:val="left"/>
              <w:rPr>
                <w:rFonts w:ascii="Arial" w:hAnsi="Arial" w:eastAsia="Calibri" w:cs="Arial"/>
                <w:sz w:val="22"/>
                <w:szCs w:val="22"/>
              </w:rPr>
            </w:pPr>
            <w:r>
              <w:rPr>
                <w:rFonts w:ascii="Arial" w:hAnsi="Arial" w:eastAsia="Calibri" w:cs="Arial"/>
                <w:sz w:val="22"/>
                <w:szCs w:val="22"/>
              </w:rPr>
              <w:t xml:space="preserve">registering and naming your business including how to get an ABN/CAN </w:t>
            </w:r>
          </w:p>
          <w:p>
            <w:pPr>
              <w:pStyle w:val="32"/>
              <w:numPr>
                <w:ilvl w:val="0"/>
                <w:numId w:val="27"/>
              </w:numPr>
              <w:jc w:val="left"/>
              <w:rPr>
                <w:rFonts w:ascii="Arial" w:hAnsi="Arial" w:eastAsia="Calibri" w:cs="Arial"/>
                <w:sz w:val="22"/>
                <w:szCs w:val="22"/>
              </w:rPr>
            </w:pPr>
            <w:r>
              <w:rPr>
                <w:rFonts w:ascii="Arial" w:hAnsi="Arial" w:eastAsia="Calibri" w:cs="Arial"/>
                <w:sz w:val="22"/>
                <w:szCs w:val="22"/>
              </w:rPr>
              <w:t>the relevance of Fair Work legislation to businesses</w:t>
            </w:r>
          </w:p>
          <w:p>
            <w:pPr>
              <w:pStyle w:val="32"/>
              <w:numPr>
                <w:ilvl w:val="0"/>
                <w:numId w:val="27"/>
              </w:numPr>
              <w:jc w:val="left"/>
              <w:rPr>
                <w:rFonts w:ascii="Arial" w:hAnsi="Arial" w:eastAsia="Calibri" w:cs="Arial"/>
                <w:sz w:val="22"/>
                <w:szCs w:val="22"/>
              </w:rPr>
            </w:pPr>
            <w:r>
              <w:rPr>
                <w:rFonts w:ascii="Arial" w:hAnsi="Arial" w:eastAsia="Calibri" w:cs="Arial"/>
                <w:sz w:val="22"/>
                <w:szCs w:val="22"/>
              </w:rPr>
              <w:t>Building and Construction General On-site Award [MA000020]</w:t>
            </w:r>
          </w:p>
        </w:tc>
      </w:tr>
    </w:tbl>
    <w:p>
      <w:pPr>
        <w:jc w:val="left"/>
        <w:rPr>
          <w:rFonts w:ascii="Arial" w:hAnsi="Arial" w:eastAsia="Calibri" w:cs="Arial"/>
          <w:sz w:val="22"/>
          <w:szCs w:val="22"/>
        </w:rPr>
      </w:pP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016" w:type="dxa"/>
            <w:shd w:val="clear" w:color="auto" w:fill="D9D9D9"/>
          </w:tcPr>
          <w:p>
            <w:pPr>
              <w:pStyle w:val="32"/>
              <w:keepNext/>
              <w:numPr>
                <w:ilvl w:val="0"/>
                <w:numId w:val="28"/>
              </w:numPr>
              <w:ind w:left="357" w:hanging="357"/>
              <w:rPr>
                <w:rFonts w:ascii="Arial" w:hAnsi="Arial" w:eastAsia="Calibri" w:cs="Arial"/>
                <w:sz w:val="22"/>
                <w:szCs w:val="22"/>
              </w:rPr>
            </w:pPr>
            <w:r>
              <w:rPr>
                <w:rFonts w:ascii="Arial" w:hAnsi="Arial" w:eastAsia="Calibri" w:cs="Arial"/>
                <w:b/>
                <w:sz w:val="22"/>
                <w:szCs w:val="22"/>
              </w:rPr>
              <w:t>How do you register for a business or trading name and ABN/ACN?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1" w:hRule="atLeast"/>
        </w:trPr>
        <w:tc>
          <w:tcPr>
            <w:tcW w:w="9016" w:type="dxa"/>
          </w:tcPr>
          <w:p>
            <w:pPr>
              <w:jc w:val="left"/>
              <w:rPr>
                <w:rFonts w:ascii="Arial" w:hAnsi="Arial" w:eastAsia="Calibri" w:cs="Arial"/>
                <w:sz w:val="22"/>
                <w:szCs w:val="18"/>
              </w:rPr>
            </w:pPr>
            <w:permStart w:id="67" w:edGrp="everyone"/>
            <w:r>
              <w:rPr>
                <w:rFonts w:hint="eastAsia" w:ascii="Arial" w:hAnsi="Arial" w:eastAsia="宋体" w:cs="Arial"/>
                <w:sz w:val="22"/>
                <w:szCs w:val="18"/>
                <w:lang w:val="en-US" w:eastAsia="zh-CN"/>
              </w:rPr>
              <w:t xml:space="preserve">Log inthttps://abnfile.com.au/registration-form/o to complete the form  </w:t>
            </w:r>
            <w:permEnd w:id="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tcPr>
          <w:p>
            <w:pPr>
              <w:pStyle w:val="32"/>
              <w:keepNext/>
              <w:numPr>
                <w:ilvl w:val="0"/>
                <w:numId w:val="28"/>
              </w:numPr>
              <w:ind w:left="357" w:hanging="357"/>
              <w:rPr>
                <w:rFonts w:ascii="Arial" w:hAnsi="Arial" w:eastAsia="Calibri" w:cs="Arial"/>
                <w:b/>
                <w:sz w:val="22"/>
                <w:szCs w:val="22"/>
              </w:rPr>
            </w:pPr>
            <w:bookmarkStart w:id="19" w:name="_Ref127364373"/>
            <w:r>
              <w:rPr>
                <w:rFonts w:ascii="Arial" w:hAnsi="Arial" w:eastAsia="Calibri" w:cs="Arial"/>
                <w:b/>
                <w:sz w:val="22"/>
                <w:szCs w:val="22"/>
              </w:rPr>
              <w:t>Provide one (1) example of how Fair Work legislation impacts building and construction projects.</w:t>
            </w:r>
            <w:bookmarkEnd w:id="1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1" w:hRule="atLeast"/>
        </w:trPr>
        <w:tc>
          <w:tcPr>
            <w:tcW w:w="9016" w:type="dxa"/>
            <w:shd w:val="clear" w:color="auto" w:fill="auto"/>
          </w:tcPr>
          <w:p>
            <w:pPr>
              <w:rPr>
                <w:rFonts w:ascii="Arial" w:hAnsi="Arial" w:eastAsia="Calibri" w:cs="Arial"/>
                <w:sz w:val="22"/>
                <w:szCs w:val="18"/>
              </w:rPr>
            </w:pPr>
            <w:permStart w:id="68" w:edGrp="everyone"/>
            <w:r>
              <w:rPr>
                <w:rFonts w:hint="eastAsia" w:ascii="Arial" w:hAnsi="Arial" w:eastAsia="宋体" w:cs="Arial"/>
                <w:sz w:val="22"/>
                <w:szCs w:val="18"/>
                <w:lang w:val="en-US" w:eastAsia="zh-CN"/>
              </w:rPr>
              <w:t>Trdies working hours per day</w:t>
            </w:r>
            <w:permEnd w:id="6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016" w:type="dxa"/>
            <w:shd w:val="clear" w:color="auto" w:fill="D9D9D9"/>
          </w:tcPr>
          <w:p>
            <w:pPr>
              <w:pStyle w:val="32"/>
              <w:keepNext/>
              <w:numPr>
                <w:ilvl w:val="0"/>
                <w:numId w:val="28"/>
              </w:numPr>
              <w:ind w:left="357" w:hanging="357"/>
              <w:rPr>
                <w:rFonts w:ascii="Arial" w:hAnsi="Arial" w:eastAsia="Calibri" w:cs="Arial"/>
                <w:b/>
                <w:sz w:val="22"/>
                <w:szCs w:val="22"/>
              </w:rPr>
            </w:pPr>
            <w:r>
              <w:rPr>
                <w:rFonts w:ascii="Arial" w:hAnsi="Arial" w:eastAsia="Calibri" w:cs="Arial"/>
                <w:b/>
                <w:sz w:val="22"/>
                <w:szCs w:val="22"/>
              </w:rPr>
              <w:t>What does the ‘Building and Construction General On-site Award’ outline?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1" w:hRule="atLeast"/>
        </w:trPr>
        <w:tc>
          <w:tcPr>
            <w:tcW w:w="9016" w:type="dxa"/>
            <w:shd w:val="clear" w:color="auto" w:fill="auto"/>
          </w:tcPr>
          <w:p>
            <w:pPr>
              <w:rPr>
                <w:rFonts w:ascii="Arial" w:hAnsi="Arial" w:eastAsia="Calibri" w:cs="Arial"/>
                <w:sz w:val="22"/>
                <w:szCs w:val="18"/>
              </w:rPr>
            </w:pPr>
            <w:permStart w:id="69" w:edGrp="everyone"/>
            <w:r>
              <w:rPr>
                <w:rFonts w:hint="eastAsia" w:ascii="Arial" w:hAnsi="Arial" w:eastAsia="Calibri" w:cs="Arial"/>
                <w:sz w:val="22"/>
                <w:szCs w:val="18"/>
              </w:rPr>
              <w:t>egal documents that outline the minimum pay rates and conditions of employment per industry or field. For the construction industry, the applicable award</w:t>
            </w:r>
            <w:permEnd w:id="69"/>
          </w:p>
        </w:tc>
      </w:tr>
    </w:tbl>
    <w:p>
      <w:pPr>
        <w:jc w:val="left"/>
        <w:rPr>
          <w:rFonts w:ascii="Arial" w:hAnsi="Arial" w:eastAsia="Calibri"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permStart w:id="70" w:edGrp="everyone"/>
            <w:sdt>
              <w:sdtPr>
                <w:rPr>
                  <w:rFonts w:ascii="Arial" w:hAnsi="Arial" w:cs="Arial"/>
                  <w:sz w:val="44"/>
                  <w:szCs w:val="44"/>
                </w:rPr>
                <w:id w:val="507022070"/>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sdtContent>
            </w:sdt>
            <w:permEnd w:id="70"/>
          </w:p>
        </w:tc>
      </w:tr>
    </w:tbl>
    <w:p>
      <w:pPr>
        <w:jc w:val="left"/>
        <w:rPr>
          <w:rFonts w:ascii="Arial" w:hAnsi="Arial" w:cs="Arial"/>
          <w:sz w:val="22"/>
          <w:szCs w:val="22"/>
        </w:rPr>
      </w:pPr>
      <w:r>
        <w:rPr>
          <w:rFonts w:ascii="Arial" w:hAnsi="Arial" w:cs="Arial"/>
          <w:sz w:val="22"/>
          <w:szCs w:val="22"/>
        </w:rPr>
        <w:br w:type="page"/>
      </w: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PrEx>
        <w:tc>
          <w:tcPr>
            <w:tcW w:w="9016" w:type="dxa"/>
            <w:shd w:val="clear" w:color="auto" w:fill="232F84"/>
          </w:tcPr>
          <w:p>
            <w:pPr>
              <w:numPr>
                <w:ilvl w:val="0"/>
                <w:numId w:val="24"/>
              </w:numPr>
              <w:contextualSpacing/>
              <w:jc w:val="left"/>
              <w:rPr>
                <w:rFonts w:ascii="Arial" w:hAnsi="Arial" w:eastAsia="Calibri" w:cs="Arial"/>
                <w:b/>
                <w:sz w:val="22"/>
                <w:szCs w:val="22"/>
              </w:rPr>
            </w:pPr>
            <w:bookmarkStart w:id="20" w:name="_Ref127366925"/>
          </w:p>
          <w:bookmarkEnd w:id="20"/>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PrEx>
        <w:trPr>
          <w:trHeight w:val="858" w:hRule="atLeast"/>
        </w:trPr>
        <w:tc>
          <w:tcPr>
            <w:tcW w:w="9016" w:type="dxa"/>
            <w:shd w:val="clear" w:color="auto" w:fill="A1D7E1"/>
          </w:tcPr>
          <w:p>
            <w:pPr>
              <w:jc w:val="left"/>
              <w:rPr>
                <w:rFonts w:ascii="Arial" w:hAnsi="Arial" w:eastAsia="Calibri" w:cs="Arial"/>
                <w:sz w:val="22"/>
                <w:szCs w:val="22"/>
              </w:rPr>
            </w:pPr>
            <w:r>
              <w:rPr>
                <w:rFonts w:ascii="Arial" w:hAnsi="Arial" w:eastAsia="Calibri" w:cs="Arial"/>
                <w:sz w:val="22"/>
                <w:szCs w:val="22"/>
              </w:rPr>
              <w:t>Access and review relevant websites to answer the questions below regarding your workplace taxation requirements:</w:t>
            </w:r>
          </w:p>
        </w:tc>
      </w:tr>
    </w:tbl>
    <w:p>
      <w:pPr>
        <w:jc w:val="left"/>
        <w:rPr>
          <w:rFonts w:ascii="Arial" w:hAnsi="Arial" w:eastAsia="Calibri" w:cs="Arial"/>
          <w:sz w:val="22"/>
          <w:szCs w:val="22"/>
        </w:rPr>
      </w:pP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9D9D9"/>
          </w:tcPr>
          <w:p>
            <w:pPr>
              <w:pStyle w:val="32"/>
              <w:keepNext/>
              <w:numPr>
                <w:ilvl w:val="0"/>
                <w:numId w:val="29"/>
              </w:numPr>
              <w:ind w:left="357" w:hanging="357"/>
              <w:rPr>
                <w:rFonts w:ascii="Arial" w:hAnsi="Arial" w:eastAsia="Calibri" w:cs="Arial"/>
                <w:sz w:val="22"/>
                <w:szCs w:val="22"/>
              </w:rPr>
            </w:pPr>
            <w:r>
              <w:rPr>
                <w:rFonts w:ascii="Arial" w:hAnsi="Arial" w:eastAsia="Calibri" w:cs="Arial"/>
                <w:b/>
                <w:sz w:val="22"/>
                <w:szCs w:val="22"/>
              </w:rPr>
              <w:t>Where can you access information regarding managing worker taxation requirements?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trPr>
        <w:tc>
          <w:tcPr>
            <w:tcW w:w="9016" w:type="dxa"/>
            <w:shd w:val="clear" w:color="auto" w:fill="auto"/>
          </w:tcPr>
          <w:p>
            <w:pPr>
              <w:jc w:val="left"/>
              <w:rPr>
                <w:rFonts w:ascii="Arial" w:hAnsi="Arial" w:eastAsia="Calibri" w:cs="Arial"/>
                <w:sz w:val="22"/>
                <w:szCs w:val="18"/>
              </w:rPr>
            </w:pPr>
            <w:permStart w:id="71" w:edGrp="everyone"/>
            <w:r>
              <w:rPr>
                <w:rFonts w:hint="eastAsia" w:ascii="Arial" w:hAnsi="Arial" w:eastAsia="宋体" w:cs="Arial"/>
                <w:sz w:val="22"/>
                <w:szCs w:val="18"/>
                <w:lang w:val="en-US" w:eastAsia="zh-CN"/>
              </w:rPr>
              <w:t>payroll</w:t>
            </w:r>
            <w:permEnd w:id="7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016" w:type="dxa"/>
            <w:shd w:val="clear" w:color="auto" w:fill="D9D9D9"/>
          </w:tcPr>
          <w:p>
            <w:pPr>
              <w:pStyle w:val="32"/>
              <w:keepNext/>
              <w:numPr>
                <w:ilvl w:val="0"/>
                <w:numId w:val="29"/>
              </w:numPr>
              <w:ind w:left="357" w:hanging="357"/>
              <w:rPr>
                <w:rFonts w:ascii="Arial" w:hAnsi="Arial" w:eastAsia="Calibri" w:cs="Arial"/>
                <w:b/>
                <w:sz w:val="22"/>
                <w:szCs w:val="22"/>
              </w:rPr>
            </w:pPr>
            <w:r>
              <w:rPr>
                <w:rFonts w:ascii="Arial" w:hAnsi="Arial" w:eastAsia="Calibri" w:cs="Arial"/>
                <w:b/>
                <w:sz w:val="22"/>
                <w:szCs w:val="22"/>
              </w:rPr>
              <w:t>Who needs to apply for a director identification number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trPr>
        <w:tc>
          <w:tcPr>
            <w:tcW w:w="9016" w:type="dxa"/>
            <w:shd w:val="clear" w:color="auto" w:fill="auto"/>
          </w:tcPr>
          <w:p>
            <w:pPr>
              <w:jc w:val="left"/>
              <w:rPr>
                <w:rFonts w:ascii="Arial" w:hAnsi="Arial" w:eastAsia="Calibri" w:cs="Arial"/>
                <w:sz w:val="22"/>
                <w:szCs w:val="18"/>
              </w:rPr>
            </w:pPr>
            <w:permStart w:id="72" w:edGrp="everyone"/>
            <w:r>
              <w:rPr>
                <w:rFonts w:hint="eastAsia" w:ascii="Arial" w:hAnsi="Arial" w:eastAsia="Calibri" w:cs="Arial"/>
                <w:sz w:val="22"/>
                <w:szCs w:val="18"/>
              </w:rPr>
              <w:t>director of a company, registered Australian body, registered foreign company or Aboriginal and Torres Strait Islander corporation.</w:t>
            </w:r>
            <w:permEnd w:id="7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016" w:type="dxa"/>
            <w:shd w:val="clear" w:color="auto" w:fill="D9D9D9"/>
          </w:tcPr>
          <w:p>
            <w:pPr>
              <w:pStyle w:val="32"/>
              <w:keepNext/>
              <w:numPr>
                <w:ilvl w:val="0"/>
                <w:numId w:val="29"/>
              </w:numPr>
              <w:ind w:left="357" w:hanging="357"/>
              <w:rPr>
                <w:rFonts w:ascii="Arial" w:hAnsi="Arial" w:eastAsia="Calibri" w:cs="Arial"/>
                <w:b/>
                <w:sz w:val="22"/>
                <w:szCs w:val="22"/>
              </w:rPr>
            </w:pPr>
            <w:r>
              <w:rPr>
                <w:rFonts w:ascii="Arial" w:hAnsi="Arial" w:eastAsia="Calibri" w:cs="Arial"/>
                <w:b/>
                <w:sz w:val="22"/>
                <w:szCs w:val="22"/>
              </w:rPr>
              <w:t>What circumstances require your business to lodge a ‘Taxable payments annual report’? (TPAR)?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trPr>
        <w:tc>
          <w:tcPr>
            <w:tcW w:w="9016" w:type="dxa"/>
            <w:shd w:val="clear" w:color="auto" w:fill="auto"/>
          </w:tcPr>
          <w:p>
            <w:pPr>
              <w:jc w:val="left"/>
              <w:rPr>
                <w:rFonts w:ascii="Arial" w:hAnsi="Arial" w:eastAsia="Calibri" w:cs="Arial"/>
                <w:sz w:val="22"/>
                <w:szCs w:val="18"/>
              </w:rPr>
            </w:pPr>
            <w:permStart w:id="73" w:edGrp="everyone"/>
            <w:r>
              <w:rPr>
                <w:rFonts w:hint="eastAsia" w:ascii="Arial" w:hAnsi="Arial" w:eastAsia="Calibri" w:cs="Arial"/>
                <w:sz w:val="22"/>
                <w:szCs w:val="18"/>
              </w:rPr>
              <w:t>If your business makes payments to contractors or subcontractors, and provides services like building and construction, cleaning, courier or road freight, information technology or security; you need to know about TPAR, and may need to lodge a report by August 28 each year.</w:t>
            </w:r>
            <w:permEnd w:id="7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016" w:type="dxa"/>
            <w:shd w:val="clear" w:color="auto" w:fill="D8D8D8" w:themeFill="background1" w:themeFillShade="D9"/>
          </w:tcPr>
          <w:p>
            <w:pPr>
              <w:pStyle w:val="32"/>
              <w:keepNext/>
              <w:numPr>
                <w:ilvl w:val="0"/>
                <w:numId w:val="29"/>
              </w:numPr>
              <w:ind w:left="357" w:hanging="357"/>
              <w:rPr>
                <w:rFonts w:ascii="Arial" w:hAnsi="Arial" w:eastAsia="Calibri" w:cs="Arial"/>
                <w:b/>
                <w:sz w:val="22"/>
                <w:szCs w:val="22"/>
              </w:rPr>
            </w:pPr>
            <w:r>
              <w:rPr>
                <w:rFonts w:ascii="Arial" w:hAnsi="Arial" w:eastAsia="Calibri" w:cs="Arial"/>
                <w:b/>
                <w:sz w:val="22"/>
                <w:szCs w:val="22"/>
              </w:rPr>
              <w:t>How do building and construction businesses use PAYG withholding?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1" w:hRule="atLeast"/>
        </w:trPr>
        <w:tc>
          <w:tcPr>
            <w:tcW w:w="9016" w:type="dxa"/>
            <w:shd w:val="clear" w:color="auto" w:fill="auto"/>
          </w:tcPr>
          <w:p>
            <w:pPr>
              <w:jc w:val="left"/>
              <w:rPr>
                <w:rFonts w:ascii="Arial" w:hAnsi="Arial" w:eastAsia="Calibri" w:cs="Arial"/>
                <w:sz w:val="22"/>
                <w:szCs w:val="18"/>
              </w:rPr>
            </w:pPr>
            <w:permStart w:id="74" w:edGrp="everyone"/>
            <w:r>
              <w:rPr>
                <w:rFonts w:hint="eastAsia" w:ascii="Arial" w:hAnsi="Arial" w:eastAsia="Calibri" w:cs="Arial"/>
                <w:sz w:val="22"/>
                <w:szCs w:val="18"/>
              </w:rPr>
              <w:t>Once you pay your employees, you have to withhold a certain amount of tax from their pay that you are required to send to the Australian Taxation Office (ATO). This process is the pay as you go (PAYG) withholding. It is a system for withholding amounts from payments you make to employees and businesses so they can meet their end-of-year tax liabilities.</w:t>
            </w:r>
            <w:permEnd w:id="7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016" w:type="dxa"/>
            <w:shd w:val="clear" w:color="auto" w:fill="D8D8D8" w:themeFill="background1" w:themeFillShade="D9"/>
          </w:tcPr>
          <w:p>
            <w:pPr>
              <w:pStyle w:val="32"/>
              <w:keepNext/>
              <w:numPr>
                <w:ilvl w:val="0"/>
                <w:numId w:val="29"/>
              </w:numPr>
              <w:ind w:left="357" w:hanging="357"/>
              <w:rPr>
                <w:rFonts w:ascii="Arial" w:hAnsi="Arial" w:eastAsia="Calibri" w:cs="Arial"/>
                <w:vanish/>
                <w:color w:val="17375E" w:themeColor="text2" w:themeShade="BF"/>
                <w:sz w:val="22"/>
                <w:szCs w:val="22"/>
              </w:rPr>
            </w:pPr>
            <w:r>
              <w:rPr>
                <w:rFonts w:ascii="Arial" w:hAnsi="Arial" w:eastAsia="Calibri" w:cs="Arial"/>
                <w:b/>
                <w:sz w:val="22"/>
                <w:szCs w:val="22"/>
              </w:rPr>
              <w:t>When should a contractor register for GST. Provide two (2)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trPr>
        <w:tc>
          <w:tcPr>
            <w:tcW w:w="9016" w:type="dxa"/>
            <w:shd w:val="clear" w:color="auto" w:fill="auto"/>
          </w:tcPr>
          <w:p>
            <w:pPr>
              <w:jc w:val="left"/>
              <w:rPr>
                <w:rFonts w:ascii="Arial" w:hAnsi="Arial" w:eastAsia="Times New Roman" w:cs="Arial"/>
                <w:sz w:val="22"/>
                <w:szCs w:val="18"/>
              </w:rPr>
            </w:pPr>
            <w:permStart w:id="75" w:edGrp="everyone"/>
            <w:r>
              <w:rPr>
                <w:rFonts w:ascii="Arial" w:hAnsi="Arial" w:eastAsia="宋体" w:cs="Arial"/>
                <w:i w:val="0"/>
                <w:iCs w:val="0"/>
                <w:caps w:val="0"/>
                <w:color w:val="202124"/>
                <w:spacing w:val="0"/>
                <w:sz w:val="24"/>
                <w:szCs w:val="24"/>
                <w:shd w:val="clear" w:fill="FFFFFF"/>
              </w:rPr>
              <w:t> </w:t>
            </w:r>
            <w:r>
              <w:rPr>
                <w:rFonts w:hint="default" w:ascii="Arial" w:hAnsi="Arial" w:eastAsia="宋体" w:cs="Arial"/>
                <w:b/>
                <w:bCs/>
                <w:i w:val="0"/>
                <w:iCs w:val="0"/>
                <w:caps w:val="0"/>
                <w:color w:val="202124"/>
                <w:spacing w:val="0"/>
                <w:sz w:val="24"/>
                <w:szCs w:val="24"/>
                <w:shd w:val="clear" w:fill="FFFFFF"/>
              </w:rPr>
              <w:t>your business has a GST turnover of $75,000 or more</w:t>
            </w:r>
            <w:r>
              <w:rPr>
                <w:rFonts w:hint="eastAsia" w:ascii="Arial" w:hAnsi="Arial" w:eastAsia="宋体" w:cs="Arial"/>
                <w:b/>
                <w:bCs/>
                <w:i w:val="0"/>
                <w:iCs w:val="0"/>
                <w:caps w:val="0"/>
                <w:color w:val="202124"/>
                <w:spacing w:val="0"/>
                <w:sz w:val="24"/>
                <w:szCs w:val="24"/>
                <w:shd w:val="clear" w:fill="FFFFFF"/>
                <w:lang w:val="en-US" w:eastAsia="zh-CN"/>
              </w:rPr>
              <w:t xml:space="preserve"> andIf they want to claim fuel tax credits for your business or enterprise.  </w:t>
            </w:r>
            <w:permEnd w:id="7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8D8D8" w:themeFill="background1" w:themeFillShade="D9"/>
          </w:tcPr>
          <w:p>
            <w:pPr>
              <w:pStyle w:val="32"/>
              <w:keepNext/>
              <w:numPr>
                <w:ilvl w:val="0"/>
                <w:numId w:val="29"/>
              </w:numPr>
              <w:ind w:left="357" w:hanging="357"/>
              <w:rPr>
                <w:rFonts w:ascii="Arial" w:hAnsi="Arial" w:eastAsia="Calibri" w:cs="Arial"/>
                <w:vanish/>
                <w:color w:val="17375E" w:themeColor="text2" w:themeShade="BF"/>
                <w:sz w:val="22"/>
                <w:szCs w:val="22"/>
              </w:rPr>
            </w:pPr>
            <w:r>
              <w:rPr>
                <w:rFonts w:ascii="Arial" w:hAnsi="Arial" w:eastAsia="Calibri" w:cs="Arial"/>
                <w:b/>
                <w:sz w:val="22"/>
                <w:szCs w:val="22"/>
              </w:rPr>
              <w:t>List three (3) financial transactions that the Australian Taxation Office (ATO) considers construction expenditures.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trPr>
        <w:tc>
          <w:tcPr>
            <w:tcW w:w="9016" w:type="dxa"/>
            <w:shd w:val="clear" w:color="auto" w:fill="auto"/>
          </w:tcPr>
          <w:p>
            <w:pPr>
              <w:jc w:val="left"/>
              <w:rPr>
                <w:rFonts w:ascii="Arial" w:hAnsi="Arial" w:eastAsia="Calibri" w:cs="Arial"/>
                <w:sz w:val="22"/>
                <w:szCs w:val="18"/>
              </w:rPr>
            </w:pPr>
            <w:permStart w:id="76" w:edGrp="everyone"/>
            <w:r>
              <w:rPr>
                <w:color w:val="262626" w:themeColor="text1" w:themeTint="D9"/>
                <w:sz w:val="24"/>
                <w:szCs w:val="24"/>
                <w:lang w:bidi="en-US"/>
                <w14:textFill>
                  <w14:solidFill>
                    <w14:schemeClr w14:val="tx1">
                      <w14:lumMod w14:val="85000"/>
                      <w14:lumOff w14:val="15000"/>
                    </w14:schemeClr>
                  </w14:solidFill>
                </w14:textFill>
              </w:rPr>
              <w:t>i</w:t>
            </w:r>
            <w:r>
              <w:rPr>
                <w:rFonts w:hint="eastAsia"/>
                <w:color w:val="262626" w:themeColor="text1" w:themeTint="D9"/>
                <w:sz w:val="24"/>
                <w:szCs w:val="24"/>
                <w:lang w:bidi="en-US"/>
                <w14:textFill>
                  <w14:solidFill>
                    <w14:schemeClr w14:val="tx1">
                      <w14:lumMod w14:val="85000"/>
                      <w14:lumOff w14:val="15000"/>
                    </w14:schemeClr>
                  </w14:solidFill>
                </w14:textFill>
              </w:rPr>
              <w:t>purchases, sales, payments, and receipts.</w:t>
            </w:r>
            <w:permEnd w:id="76"/>
          </w:p>
        </w:tc>
      </w:tr>
    </w:tbl>
    <w:p>
      <w:pPr>
        <w:jc w:val="left"/>
        <w:rPr>
          <w:rFonts w:ascii="Arial" w:hAnsi="Arial" w:eastAsia="Calibri"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permStart w:id="77" w:edGrp="everyone"/>
            <w:sdt>
              <w:sdtPr>
                <w:rPr>
                  <w:rFonts w:ascii="Arial" w:hAnsi="Arial" w:cs="Arial"/>
                  <w:sz w:val="44"/>
                  <w:szCs w:val="44"/>
                </w:rPr>
                <w:id w:val="700435301"/>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sdtContent>
            </w:sdt>
            <w:permEnd w:id="77"/>
          </w:p>
        </w:tc>
      </w:tr>
    </w:tbl>
    <w:p>
      <w:pPr>
        <w:jc w:val="left"/>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tbl>
      <w:tblPr>
        <w:tblStyle w:val="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016" w:type="dxa"/>
            <w:shd w:val="clear" w:color="auto" w:fill="232F84"/>
          </w:tcPr>
          <w:p>
            <w:pPr>
              <w:numPr>
                <w:ilvl w:val="0"/>
                <w:numId w:val="24"/>
              </w:numPr>
              <w:contextualSpacing/>
              <w:jc w:val="left"/>
              <w:rPr>
                <w:rFonts w:ascii="Arial" w:hAnsi="Arial" w:eastAsia="Calibri" w:cs="Arial"/>
                <w:b/>
                <w:sz w:val="22"/>
                <w:szCs w:val="22"/>
              </w:rPr>
            </w:pPr>
            <w:bookmarkStart w:id="21" w:name="_Ref35349356"/>
          </w:p>
          <w:bookmarkEnd w:id="21"/>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A1D7E1"/>
          </w:tcPr>
          <w:p>
            <w:pPr>
              <w:jc w:val="left"/>
              <w:rPr>
                <w:rFonts w:ascii="Arial" w:hAnsi="Arial" w:eastAsia="Calibri" w:cs="Arial"/>
                <w:sz w:val="22"/>
                <w:szCs w:val="22"/>
              </w:rPr>
            </w:pPr>
            <w:r>
              <w:rPr>
                <w:rFonts w:ascii="Arial" w:hAnsi="Arial" w:eastAsia="Calibri" w:cs="Arial"/>
                <w:sz w:val="22"/>
                <w:szCs w:val="22"/>
              </w:rPr>
              <w:t>Access websites relevant to your workplace and explain the role of WHS in your chosen workplace, by developing a report in the following structure:</w:t>
            </w:r>
          </w:p>
          <w:p>
            <w:pPr>
              <w:jc w:val="left"/>
              <w:rPr>
                <w:rFonts w:ascii="Arial" w:hAnsi="Arial" w:eastAsia="Calibri" w:cs="Arial"/>
                <w:sz w:val="22"/>
                <w:szCs w:val="22"/>
              </w:rPr>
            </w:pPr>
          </w:p>
          <w:p>
            <w:pPr>
              <w:numPr>
                <w:ilvl w:val="0"/>
                <w:numId w:val="30"/>
              </w:numPr>
              <w:contextualSpacing/>
              <w:jc w:val="left"/>
              <w:rPr>
                <w:rFonts w:ascii="Arial" w:hAnsi="Arial" w:eastAsia="Calibri" w:cs="Arial"/>
                <w:b/>
                <w:sz w:val="22"/>
                <w:szCs w:val="22"/>
              </w:rPr>
            </w:pPr>
            <w:r>
              <w:rPr>
                <w:rFonts w:ascii="Arial" w:hAnsi="Arial" w:eastAsia="Calibri" w:cs="Arial"/>
                <w:b/>
                <w:sz w:val="22"/>
                <w:szCs w:val="22"/>
              </w:rPr>
              <w:t>INTRODUCTION</w:t>
            </w:r>
          </w:p>
          <w:p>
            <w:pPr>
              <w:numPr>
                <w:ilvl w:val="0"/>
                <w:numId w:val="31"/>
              </w:numPr>
              <w:ind w:left="709" w:hanging="357"/>
              <w:contextualSpacing/>
              <w:jc w:val="left"/>
              <w:rPr>
                <w:rFonts w:ascii="Arial" w:hAnsi="Arial" w:eastAsia="Calibri" w:cs="Arial"/>
                <w:sz w:val="22"/>
                <w:szCs w:val="22"/>
              </w:rPr>
            </w:pPr>
            <w:r>
              <w:rPr>
                <w:rFonts w:ascii="Arial" w:hAnsi="Arial" w:eastAsia="Calibri" w:cs="Arial"/>
                <w:sz w:val="22"/>
                <w:szCs w:val="22"/>
              </w:rPr>
              <w:t>Outline the background of your workplace and the objectives and principles underpinning WHS legislation the workplace must adhere to</w:t>
            </w:r>
          </w:p>
          <w:p>
            <w:pPr>
              <w:contextualSpacing/>
              <w:jc w:val="left"/>
              <w:rPr>
                <w:rFonts w:ascii="Arial" w:hAnsi="Arial" w:eastAsia="Calibri" w:cs="Arial"/>
                <w:sz w:val="22"/>
                <w:szCs w:val="22"/>
              </w:rPr>
            </w:pPr>
          </w:p>
          <w:p>
            <w:pPr>
              <w:contextualSpacing/>
              <w:jc w:val="left"/>
              <w:rPr>
                <w:rFonts w:ascii="Arial" w:hAnsi="Arial" w:eastAsia="Calibri" w:cs="Arial"/>
                <w:sz w:val="22"/>
                <w:szCs w:val="22"/>
              </w:rPr>
            </w:pPr>
          </w:p>
          <w:p>
            <w:pPr>
              <w:numPr>
                <w:ilvl w:val="0"/>
                <w:numId w:val="30"/>
              </w:numPr>
              <w:contextualSpacing/>
              <w:jc w:val="left"/>
              <w:rPr>
                <w:rFonts w:ascii="Arial" w:hAnsi="Arial" w:eastAsia="Calibri" w:cs="Arial"/>
                <w:b/>
                <w:sz w:val="22"/>
                <w:szCs w:val="22"/>
              </w:rPr>
            </w:pPr>
            <w:bookmarkStart w:id="22" w:name="_Ref35352163"/>
            <w:r>
              <w:rPr>
                <w:rFonts w:ascii="Arial" w:hAnsi="Arial" w:eastAsia="Calibri" w:cs="Arial"/>
                <w:b/>
                <w:sz w:val="22"/>
                <w:szCs w:val="22"/>
              </w:rPr>
              <w:t>WHS REGULATOR</w:t>
            </w:r>
            <w:bookmarkEnd w:id="22"/>
          </w:p>
          <w:p>
            <w:pPr>
              <w:numPr>
                <w:ilvl w:val="0"/>
                <w:numId w:val="31"/>
              </w:numPr>
              <w:ind w:left="709" w:hanging="357"/>
              <w:contextualSpacing/>
              <w:jc w:val="left"/>
              <w:rPr>
                <w:rFonts w:ascii="Arial" w:hAnsi="Arial" w:eastAsia="Calibri" w:cs="Arial"/>
                <w:sz w:val="22"/>
                <w:szCs w:val="22"/>
              </w:rPr>
            </w:pPr>
            <w:r>
              <w:rPr>
                <w:rFonts w:ascii="Arial" w:hAnsi="Arial" w:eastAsia="Calibri" w:cs="Arial"/>
                <w:sz w:val="22"/>
                <w:szCs w:val="22"/>
              </w:rPr>
              <w:t>Identify the WHS regulator that applies to your company</w:t>
            </w:r>
          </w:p>
          <w:p>
            <w:pPr>
              <w:numPr>
                <w:ilvl w:val="0"/>
                <w:numId w:val="31"/>
              </w:numPr>
              <w:ind w:left="709" w:hanging="357"/>
              <w:contextualSpacing/>
              <w:jc w:val="left"/>
              <w:rPr>
                <w:rFonts w:ascii="Arial" w:hAnsi="Arial" w:eastAsia="Calibri" w:cs="Arial"/>
                <w:sz w:val="22"/>
                <w:szCs w:val="22"/>
              </w:rPr>
            </w:pPr>
            <w:r>
              <w:rPr>
                <w:rFonts w:ascii="Arial" w:hAnsi="Arial" w:eastAsia="Calibri" w:cs="Arial"/>
                <w:sz w:val="22"/>
                <w:szCs w:val="22"/>
              </w:rPr>
              <w:t>Explain the functions and powers of the WHS regulator and how they are exercised</w:t>
            </w:r>
          </w:p>
          <w:p>
            <w:pPr>
              <w:contextualSpacing/>
              <w:jc w:val="left"/>
              <w:rPr>
                <w:rFonts w:ascii="Arial" w:hAnsi="Arial" w:eastAsia="Calibri" w:cs="Arial"/>
                <w:bCs/>
                <w:sz w:val="22"/>
                <w:szCs w:val="22"/>
              </w:rPr>
            </w:pPr>
          </w:p>
          <w:p>
            <w:pPr>
              <w:contextualSpacing/>
              <w:jc w:val="left"/>
              <w:rPr>
                <w:rFonts w:ascii="Arial" w:hAnsi="Arial" w:eastAsia="Calibri" w:cs="Arial"/>
                <w:bCs/>
                <w:sz w:val="22"/>
                <w:szCs w:val="22"/>
              </w:rPr>
            </w:pPr>
          </w:p>
          <w:p>
            <w:pPr>
              <w:numPr>
                <w:ilvl w:val="0"/>
                <w:numId w:val="30"/>
              </w:numPr>
              <w:contextualSpacing/>
              <w:jc w:val="left"/>
              <w:rPr>
                <w:rFonts w:ascii="Arial" w:hAnsi="Arial" w:eastAsia="Calibri" w:cs="Arial"/>
                <w:b/>
                <w:sz w:val="22"/>
                <w:szCs w:val="22"/>
              </w:rPr>
            </w:pPr>
            <w:bookmarkStart w:id="23" w:name="_Ref35349420"/>
            <w:r>
              <w:rPr>
                <w:rFonts w:ascii="Arial" w:hAnsi="Arial" w:eastAsia="Calibri" w:cs="Arial"/>
                <w:b/>
                <w:sz w:val="22"/>
                <w:szCs w:val="22"/>
              </w:rPr>
              <w:t>COMPLIANCE</w:t>
            </w:r>
            <w:bookmarkEnd w:id="23"/>
          </w:p>
          <w:p>
            <w:pPr>
              <w:numPr>
                <w:ilvl w:val="0"/>
                <w:numId w:val="31"/>
              </w:numPr>
              <w:ind w:left="709"/>
              <w:contextualSpacing/>
              <w:jc w:val="left"/>
              <w:rPr>
                <w:rFonts w:ascii="Arial" w:hAnsi="Arial" w:eastAsia="Calibri" w:cs="Arial"/>
                <w:b/>
                <w:sz w:val="22"/>
                <w:szCs w:val="22"/>
              </w:rPr>
            </w:pPr>
            <w:r>
              <w:rPr>
                <w:rFonts w:ascii="Arial" w:hAnsi="Arial" w:eastAsia="Calibri" w:cs="Arial"/>
                <w:sz w:val="22"/>
                <w:szCs w:val="22"/>
              </w:rPr>
              <w:t>Explain how policies, procedures, processes and systems are developed and changed to maintain compliance</w:t>
            </w:r>
          </w:p>
          <w:p>
            <w:pPr>
              <w:numPr>
                <w:ilvl w:val="0"/>
                <w:numId w:val="31"/>
              </w:numPr>
              <w:ind w:left="709"/>
              <w:contextualSpacing/>
              <w:jc w:val="left"/>
              <w:rPr>
                <w:rFonts w:ascii="Arial" w:hAnsi="Arial" w:eastAsia="Calibri" w:cs="Arial"/>
                <w:b/>
                <w:sz w:val="22"/>
                <w:szCs w:val="22"/>
              </w:rPr>
            </w:pPr>
            <w:r>
              <w:rPr>
                <w:rFonts w:ascii="Arial" w:hAnsi="Arial" w:eastAsia="Calibri" w:cs="Arial"/>
                <w:sz w:val="22"/>
                <w:szCs w:val="22"/>
              </w:rPr>
              <w:t>Explain how workers and PCBU are assessed and monitored for WHS compliance with legislation and how these findings are reported and documented</w:t>
            </w:r>
          </w:p>
          <w:p>
            <w:pPr>
              <w:numPr>
                <w:ilvl w:val="0"/>
                <w:numId w:val="31"/>
              </w:numPr>
              <w:ind w:left="709"/>
              <w:contextualSpacing/>
              <w:jc w:val="left"/>
              <w:rPr>
                <w:rFonts w:ascii="Arial" w:hAnsi="Arial" w:eastAsia="Calibri" w:cs="Arial"/>
                <w:b/>
                <w:sz w:val="22"/>
                <w:szCs w:val="22"/>
              </w:rPr>
            </w:pPr>
            <w:r>
              <w:rPr>
                <w:rFonts w:ascii="Arial" w:hAnsi="Arial" w:eastAsia="Calibri" w:cs="Arial"/>
                <w:sz w:val="22"/>
                <w:szCs w:val="22"/>
              </w:rPr>
              <w:t xml:space="preserve">Identify ways in which workers’ and PCBU’s WHS training needs are assessed </w:t>
            </w:r>
          </w:p>
          <w:p>
            <w:pPr>
              <w:numPr>
                <w:ilvl w:val="0"/>
                <w:numId w:val="31"/>
              </w:numPr>
              <w:ind w:left="709"/>
              <w:contextualSpacing/>
              <w:jc w:val="left"/>
              <w:rPr>
                <w:rFonts w:ascii="Arial" w:hAnsi="Arial" w:eastAsia="Calibri" w:cs="Arial"/>
                <w:b/>
                <w:sz w:val="22"/>
                <w:szCs w:val="22"/>
              </w:rPr>
            </w:pPr>
            <w:r>
              <w:rPr>
                <w:rFonts w:ascii="Arial" w:hAnsi="Arial" w:eastAsia="Calibri" w:cs="Arial"/>
                <w:sz w:val="22"/>
                <w:szCs w:val="22"/>
              </w:rPr>
              <w:t>Identify how the workplace provides support for workers’ and PCBU’s training needs</w:t>
            </w:r>
          </w:p>
          <w:p>
            <w:pPr>
              <w:contextualSpacing/>
              <w:jc w:val="left"/>
              <w:rPr>
                <w:rFonts w:ascii="Arial" w:hAnsi="Arial" w:eastAsia="Calibri" w:cs="Arial"/>
                <w:bCs/>
                <w:sz w:val="22"/>
                <w:szCs w:val="22"/>
              </w:rPr>
            </w:pPr>
          </w:p>
          <w:p>
            <w:pPr>
              <w:contextualSpacing/>
              <w:jc w:val="left"/>
              <w:rPr>
                <w:rFonts w:ascii="Arial" w:hAnsi="Arial" w:eastAsia="Calibri" w:cs="Arial"/>
                <w:bCs/>
                <w:sz w:val="22"/>
                <w:szCs w:val="22"/>
              </w:rPr>
            </w:pPr>
          </w:p>
          <w:p>
            <w:pPr>
              <w:numPr>
                <w:ilvl w:val="0"/>
                <w:numId w:val="30"/>
              </w:numPr>
              <w:contextualSpacing/>
              <w:jc w:val="left"/>
              <w:rPr>
                <w:rFonts w:ascii="Arial" w:hAnsi="Arial" w:eastAsia="Calibri" w:cs="Arial"/>
                <w:b/>
                <w:sz w:val="22"/>
                <w:szCs w:val="22"/>
              </w:rPr>
            </w:pPr>
            <w:r>
              <w:rPr>
                <w:rFonts w:ascii="Arial" w:hAnsi="Arial" w:eastAsia="Calibri" w:cs="Arial"/>
                <w:b/>
                <w:sz w:val="22"/>
                <w:szCs w:val="22"/>
              </w:rPr>
              <w:t>CONCLUSION</w:t>
            </w:r>
          </w:p>
          <w:p>
            <w:pPr>
              <w:numPr>
                <w:ilvl w:val="0"/>
                <w:numId w:val="31"/>
              </w:numPr>
              <w:ind w:left="709"/>
              <w:contextualSpacing/>
              <w:jc w:val="left"/>
              <w:rPr>
                <w:rFonts w:ascii="Arial" w:hAnsi="Arial" w:eastAsia="Calibri" w:cs="Arial"/>
                <w:b/>
                <w:sz w:val="22"/>
                <w:szCs w:val="22"/>
              </w:rPr>
            </w:pPr>
            <w:r>
              <w:rPr>
                <w:rFonts w:ascii="Arial" w:hAnsi="Arial" w:eastAsia="Calibri" w:cs="Arial"/>
                <w:sz w:val="22"/>
                <w:szCs w:val="22"/>
              </w:rPr>
              <w:t>Explain the importance of WHS to your company</w:t>
            </w:r>
          </w:p>
          <w:p>
            <w:pPr>
              <w:numPr>
                <w:ilvl w:val="0"/>
                <w:numId w:val="31"/>
              </w:numPr>
              <w:ind w:left="709"/>
              <w:contextualSpacing/>
              <w:jc w:val="left"/>
              <w:rPr>
                <w:rFonts w:ascii="Arial" w:hAnsi="Arial" w:eastAsia="Calibri" w:cs="Arial"/>
                <w:b/>
                <w:sz w:val="22"/>
                <w:szCs w:val="22"/>
              </w:rPr>
            </w:pPr>
            <w:r>
              <w:rPr>
                <w:rFonts w:ascii="Arial" w:hAnsi="Arial" w:eastAsia="Calibri" w:cs="Arial"/>
                <w:sz w:val="22"/>
                <w:szCs w:val="22"/>
              </w:rPr>
              <w:t>Identify that workers and PCBUs have varying WHS duties, rights and obligations under the legislation</w:t>
            </w:r>
          </w:p>
          <w:p>
            <w:pPr>
              <w:numPr>
                <w:ilvl w:val="0"/>
                <w:numId w:val="31"/>
              </w:numPr>
              <w:ind w:left="709"/>
              <w:contextualSpacing/>
              <w:jc w:val="left"/>
              <w:rPr>
                <w:rFonts w:ascii="Arial" w:hAnsi="Arial" w:eastAsia="Calibri" w:cs="Arial"/>
                <w:b/>
                <w:sz w:val="22"/>
                <w:szCs w:val="22"/>
              </w:rPr>
            </w:pPr>
            <w:r>
              <w:rPr>
                <w:rFonts w:ascii="Arial" w:hAnsi="Arial" w:eastAsia="Calibri" w:cs="Arial"/>
                <w:sz w:val="22"/>
                <w:szCs w:val="22"/>
              </w:rPr>
              <w:t>Express the importance of maintaining compliance and addressing training needs</w:t>
            </w:r>
          </w:p>
          <w:p>
            <w:pPr>
              <w:jc w:val="left"/>
              <w:rPr>
                <w:rFonts w:ascii="Arial" w:hAnsi="Arial" w:eastAsia="Calibri" w:cs="Arial"/>
                <w:sz w:val="22"/>
                <w:szCs w:val="22"/>
              </w:rPr>
            </w:pPr>
          </w:p>
          <w:p>
            <w:pPr>
              <w:jc w:val="left"/>
              <w:rPr>
                <w:rFonts w:ascii="Arial" w:hAnsi="Arial" w:eastAsia="Calibri" w:cs="Arial"/>
                <w:sz w:val="22"/>
                <w:szCs w:val="22"/>
              </w:rPr>
            </w:pPr>
          </w:p>
          <w:p>
            <w:pPr>
              <w:jc w:val="left"/>
              <w:rPr>
                <w:rFonts w:ascii="Arial" w:hAnsi="Arial" w:eastAsia="Calibri" w:cs="Arial"/>
                <w:sz w:val="22"/>
                <w:szCs w:val="22"/>
              </w:rPr>
            </w:pPr>
          </w:p>
          <w:p>
            <w:pPr>
              <w:jc w:val="left"/>
              <w:rPr>
                <w:rFonts w:ascii="Arial" w:hAnsi="Arial" w:eastAsia="Calibri" w:cs="Arial"/>
                <w:b/>
                <w:sz w:val="22"/>
                <w:szCs w:val="22"/>
              </w:rPr>
            </w:pPr>
            <w:r>
              <w:rPr>
                <w:rFonts w:ascii="Arial" w:hAnsi="Arial" w:eastAsia="Calibri" w:cs="Arial"/>
                <w:b/>
                <w:sz w:val="22"/>
                <w:szCs w:val="22"/>
              </w:rPr>
              <w:t>TIPS:</w:t>
            </w:r>
          </w:p>
          <w:p>
            <w:pPr>
              <w:numPr>
                <w:ilvl w:val="0"/>
                <w:numId w:val="31"/>
              </w:numPr>
              <w:ind w:left="709"/>
              <w:contextualSpacing/>
              <w:jc w:val="left"/>
              <w:rPr>
                <w:rFonts w:ascii="Arial" w:hAnsi="Arial" w:eastAsia="Calibri" w:cs="Arial"/>
                <w:sz w:val="22"/>
                <w:szCs w:val="22"/>
              </w:rPr>
            </w:pPr>
            <w:r>
              <w:rPr>
                <w:rFonts w:ascii="Arial" w:hAnsi="Arial" w:eastAsia="Calibri" w:cs="Arial"/>
                <w:sz w:val="22"/>
                <w:szCs w:val="22"/>
              </w:rPr>
              <w:t>Use the report template (provided on the next page) and elaborate on the points above.</w:t>
            </w:r>
          </w:p>
          <w:p>
            <w:pPr>
              <w:numPr>
                <w:ilvl w:val="0"/>
                <w:numId w:val="31"/>
              </w:numPr>
              <w:ind w:left="709"/>
              <w:contextualSpacing/>
              <w:jc w:val="left"/>
              <w:rPr>
                <w:rFonts w:ascii="Arial" w:hAnsi="Arial" w:eastAsia="Calibri" w:cs="Arial"/>
                <w:sz w:val="22"/>
                <w:szCs w:val="22"/>
              </w:rPr>
            </w:pPr>
            <w:r>
              <w:rPr>
                <w:rFonts w:ascii="Arial" w:hAnsi="Arial" w:eastAsia="Calibri" w:cs="Arial"/>
                <w:sz w:val="22"/>
                <w:szCs w:val="22"/>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pPr>
              <w:numPr>
                <w:ilvl w:val="0"/>
                <w:numId w:val="31"/>
              </w:numPr>
              <w:ind w:left="709"/>
              <w:contextualSpacing/>
              <w:jc w:val="left"/>
              <w:rPr>
                <w:rFonts w:ascii="Arial" w:hAnsi="Arial" w:eastAsia="Calibri" w:cs="Arial"/>
                <w:sz w:val="22"/>
                <w:szCs w:val="22"/>
              </w:rPr>
            </w:pPr>
            <w:r>
              <w:rPr>
                <w:rFonts w:ascii="Arial" w:hAnsi="Arial" w:eastAsia="Calibri" w:cs="Arial"/>
                <w:sz w:val="22"/>
                <w:szCs w:val="22"/>
              </w:rPr>
              <w:t xml:space="preserve">Be sure to refer specifically to the legislation using section numbers, so that the reader could refer to the legislation for more information if they wanted to.  </w:t>
            </w:r>
          </w:p>
        </w:tc>
      </w:tr>
    </w:tbl>
    <w:p>
      <w:pPr>
        <w:jc w:val="left"/>
        <w:rPr>
          <w:rFonts w:ascii="Arial" w:hAnsi="Arial" w:eastAsia="Calibri" w:cs="Arial"/>
          <w:sz w:val="22"/>
          <w:szCs w:val="22"/>
        </w:rPr>
      </w:pPr>
    </w:p>
    <w:p>
      <w:pPr>
        <w:jc w:val="left"/>
        <w:rPr>
          <w:rFonts w:ascii="Arial" w:hAnsi="Arial" w:eastAsia="Calibri" w:cs="Arial"/>
          <w:sz w:val="22"/>
          <w:szCs w:val="22"/>
        </w:rPr>
      </w:pPr>
      <w:r>
        <w:rPr>
          <w:rFonts w:ascii="Arial" w:hAnsi="Arial" w:eastAsia="Calibri" w:cs="Arial"/>
          <w:sz w:val="22"/>
          <w:szCs w:val="22"/>
        </w:rPr>
        <w:br w:type="page"/>
      </w:r>
    </w:p>
    <w:tbl>
      <w:tblPr>
        <w:tblStyle w:val="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000000"/>
          </w:tcPr>
          <w:p>
            <w:pPr>
              <w:pStyle w:val="32"/>
              <w:keepNext/>
              <w:numPr>
                <w:ilvl w:val="0"/>
                <w:numId w:val="32"/>
              </w:numPr>
              <w:ind w:left="300" w:hanging="357"/>
              <w:jc w:val="left"/>
              <w:rPr>
                <w:rFonts w:ascii="Arial" w:hAnsi="Arial" w:eastAsia="Calibri" w:cs="Arial"/>
                <w:b/>
                <w:sz w:val="22"/>
                <w:szCs w:val="22"/>
              </w:rPr>
            </w:pPr>
            <w:r>
              <w:rPr>
                <w:rFonts w:ascii="Arial" w:hAnsi="Arial" w:eastAsia="Calibri" w:cs="Arial"/>
                <w:b/>
                <w:sz w:val="22"/>
                <w:szCs w:val="22"/>
              </w:rPr>
              <w:t>INTRODUCTION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4" w:hRule="atLeast"/>
        </w:trPr>
        <w:tc>
          <w:tcPr>
            <w:tcW w:w="9016" w:type="dxa"/>
            <w:shd w:val="clear" w:color="auto" w:fill="auto"/>
          </w:tcPr>
          <w:p>
            <w:pPr>
              <w:jc w:val="left"/>
              <w:rPr>
                <w:rFonts w:ascii="Arial" w:hAnsi="Arial" w:eastAsia="Calibri" w:cs="Arial"/>
                <w:sz w:val="22"/>
                <w:szCs w:val="18"/>
              </w:rPr>
            </w:pPr>
            <w:permStart w:id="78" w:edGrp="everyone"/>
            <w:r>
              <w:rPr>
                <w:rFonts w:hint="eastAsia" w:ascii="Arial" w:hAnsi="Arial" w:eastAsia="宋体" w:cs="Arial"/>
                <w:sz w:val="22"/>
                <w:szCs w:val="18"/>
                <w:lang w:val="en-US" w:eastAsia="zh-CN"/>
              </w:rPr>
              <w:t xml:space="preserve">It used to the backyard of  property a new granny flat will be built on site The Construction Work Codes of Practice, in particular, lay out the general standard for the work health and safety in the building and construction work. </w:t>
            </w:r>
            <w:permEnd w:id="7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000000"/>
          </w:tcPr>
          <w:p>
            <w:pPr>
              <w:keepNext/>
              <w:numPr>
                <w:ilvl w:val="0"/>
                <w:numId w:val="33"/>
              </w:numPr>
              <w:ind w:left="357" w:hanging="357"/>
              <w:contextualSpacing/>
              <w:jc w:val="left"/>
              <w:rPr>
                <w:rFonts w:ascii="Arial" w:hAnsi="Arial" w:eastAsia="Calibri" w:cs="Arial"/>
                <w:b/>
                <w:sz w:val="22"/>
                <w:szCs w:val="22"/>
              </w:rPr>
            </w:pPr>
            <w:r>
              <w:rPr>
                <w:rFonts w:ascii="Arial" w:hAnsi="Arial" w:eastAsia="Calibri" w:cs="Arial"/>
                <w:b/>
                <w:sz w:val="22"/>
                <w:szCs w:val="22"/>
              </w:rPr>
              <w:t>WHS REGULATOR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trPr>
        <w:tc>
          <w:tcPr>
            <w:tcW w:w="9016" w:type="dxa"/>
          </w:tcPr>
          <w:p>
            <w:pPr>
              <w:jc w:val="left"/>
              <w:rPr>
                <w:rFonts w:ascii="Arial" w:hAnsi="Arial" w:eastAsia="Calibri" w:cs="Arial"/>
                <w:sz w:val="22"/>
                <w:szCs w:val="18"/>
              </w:rPr>
            </w:pPr>
            <w:permStart w:id="79" w:edGrp="everyone"/>
            <w:r>
              <w:rPr>
                <w:rFonts w:hint="eastAsia" w:ascii="Arial" w:hAnsi="Arial" w:eastAsia="宋体" w:cs="Arial"/>
                <w:sz w:val="22"/>
                <w:szCs w:val="18"/>
                <w:lang w:val="en-US" w:eastAsia="zh-CN"/>
              </w:rPr>
              <w:t>We build a Model WHS Regulations – set out specific requirements for particular hazards and risks, such as noise, machinery, and manual handling</w:t>
            </w:r>
            <w:permEnd w:id="7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000000"/>
          </w:tcPr>
          <w:p>
            <w:pPr>
              <w:keepNext/>
              <w:numPr>
                <w:ilvl w:val="0"/>
                <w:numId w:val="34"/>
              </w:numPr>
              <w:ind w:left="357" w:hanging="357"/>
              <w:contextualSpacing/>
              <w:jc w:val="left"/>
              <w:rPr>
                <w:rFonts w:ascii="Arial" w:hAnsi="Arial" w:eastAsia="Calibri" w:cs="Arial"/>
                <w:b/>
                <w:sz w:val="22"/>
                <w:szCs w:val="22"/>
              </w:rPr>
            </w:pPr>
            <w:bookmarkStart w:id="24" w:name="_Ref35350620"/>
            <w:r>
              <w:rPr>
                <w:rFonts w:ascii="Arial" w:hAnsi="Arial" w:eastAsia="Calibri" w:cs="Arial"/>
                <w:b/>
                <w:sz w:val="22"/>
                <w:szCs w:val="22"/>
              </w:rPr>
              <w:t>COMPLIANCE</w:t>
            </w:r>
            <w:bookmarkEnd w:id="2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5" w:hRule="atLeast"/>
        </w:trPr>
        <w:tc>
          <w:tcPr>
            <w:tcW w:w="9016" w:type="dxa"/>
          </w:tcPr>
          <w:p>
            <w:pPr>
              <w:jc w:val="left"/>
              <w:rPr>
                <w:rFonts w:ascii="Arial" w:hAnsi="Arial" w:eastAsia="Calibri" w:cs="Arial"/>
                <w:sz w:val="22"/>
                <w:szCs w:val="18"/>
              </w:rPr>
            </w:pPr>
            <w:permStart w:id="80" w:edGrp="everyone"/>
            <w:r>
              <w:rPr>
                <w:rFonts w:hint="eastAsia" w:ascii="Arial" w:hAnsi="Arial" w:eastAsia="Calibri" w:cs="Arial"/>
                <w:sz w:val="22"/>
                <w:szCs w:val="18"/>
              </w:rPr>
              <w:t>general construction induction training or white card training</w:t>
            </w:r>
            <w:r>
              <w:rPr>
                <w:rFonts w:hint="eastAsia" w:ascii="Arial" w:hAnsi="Arial" w:eastAsia="宋体" w:cs="Arial"/>
                <w:sz w:val="22"/>
                <w:szCs w:val="18"/>
                <w:lang w:val="en-US" w:eastAsia="zh-CN"/>
              </w:rPr>
              <w:t xml:space="preserve"> will be applied o all the workersCertain types of construction work—such as using explosives or working with asbestos — require a high-risk work licence to be able to carry out such work.</w:t>
            </w:r>
            <w:permEnd w:id="8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000000"/>
          </w:tcPr>
          <w:p>
            <w:pPr>
              <w:keepNext/>
              <w:numPr>
                <w:ilvl w:val="0"/>
                <w:numId w:val="35"/>
              </w:numPr>
              <w:ind w:left="357" w:hanging="357"/>
              <w:contextualSpacing/>
              <w:jc w:val="left"/>
              <w:rPr>
                <w:rFonts w:ascii="Arial" w:hAnsi="Arial" w:eastAsia="Calibri" w:cs="Arial"/>
                <w:b/>
                <w:sz w:val="22"/>
                <w:szCs w:val="22"/>
              </w:rPr>
            </w:pPr>
            <w:r>
              <w:rPr>
                <w:rFonts w:ascii="Arial" w:hAnsi="Arial" w:eastAsia="Calibri" w:cs="Arial"/>
                <w:b/>
                <w:sz w:val="22"/>
                <w:szCs w:val="22"/>
              </w:rPr>
              <w:t>CONCLUSION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trPr>
        <w:tc>
          <w:tcPr>
            <w:tcW w:w="9016" w:type="dxa"/>
            <w:shd w:val="clear" w:color="auto" w:fill="auto"/>
          </w:tcPr>
          <w:p>
            <w:pPr>
              <w:jc w:val="left"/>
              <w:rPr>
                <w:rFonts w:ascii="Arial" w:hAnsi="Arial" w:eastAsia="Calibri" w:cs="Arial"/>
                <w:sz w:val="22"/>
                <w:szCs w:val="18"/>
              </w:rPr>
            </w:pPr>
            <w:permStart w:id="81" w:edGrp="everyone"/>
            <w:r>
              <w:rPr>
                <w:rFonts w:hint="eastAsia" w:ascii="Arial" w:hAnsi="Arial" w:eastAsia="Calibri" w:cs="Arial"/>
                <w:sz w:val="22"/>
                <w:szCs w:val="18"/>
              </w:rPr>
              <w:t>Under the WHS Act, a person conducting a business or undertaking (PCBU) must make sure every worker has completed their white card training. This includes those who have not carried out construction work in two years, even if they have already completed the training in the past.</w:t>
            </w:r>
            <w:permEnd w:id="81"/>
            <w:bookmarkStart w:id="51" w:name="_GoBack"/>
            <w:bookmarkEnd w:id="51"/>
          </w:p>
        </w:tc>
      </w:tr>
    </w:tbl>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rPr>
                  <w:rFonts w:ascii="Arial" w:hAnsi="Arial" w:cs="Arial"/>
                  <w:sz w:val="44"/>
                  <w:szCs w:val="44"/>
                </w:rPr>
              </w:sdtEndPr>
              <w:sdtContent>
                <w:permStart w:id="82" w:edGrp="everyone"/>
                <w:r>
                  <w:rPr>
                    <w:rFonts w:ascii="Arial" w:hAnsi="Arial" w:cs="Arial"/>
                    <w:sz w:val="44"/>
                    <w:szCs w:val="44"/>
                  </w:rPr>
                  <w:sym w:font="Wingdings" w:char="F0A8"/>
                </w:r>
                <w:permEnd w:id="82"/>
              </w:sdtContent>
            </w:sdt>
          </w:p>
        </w:tc>
      </w:tr>
    </w:tbl>
    <w:p>
      <w:pPr>
        <w:jc w:val="left"/>
        <w:rPr>
          <w:rFonts w:ascii="Arial" w:hAnsi="Arial" w:cs="Arial"/>
          <w:sz w:val="22"/>
          <w:szCs w:val="22"/>
        </w:rPr>
      </w:pP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235" w:type="dxa"/>
            <w:shd w:val="clear" w:color="auto" w:fill="232F84"/>
          </w:tcPr>
          <w:p>
            <w:pPr>
              <w:pageBreakBefore/>
              <w:numPr>
                <w:ilvl w:val="0"/>
                <w:numId w:val="24"/>
              </w:numPr>
              <w:contextualSpacing/>
              <w:jc w:val="left"/>
              <w:rPr>
                <w:rFonts w:ascii="Arial" w:hAnsi="Arial" w:eastAsia="Calibri" w:cs="Arial"/>
                <w:b/>
                <w:sz w:val="22"/>
                <w:szCs w:val="22"/>
              </w:rPr>
            </w:pPr>
            <w:bookmarkStart w:id="25" w:name="_Ref127432541"/>
          </w:p>
          <w:bookmarkEnd w:id="25"/>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rPr>
          <w:trHeight w:val="717" w:hRule="atLeast"/>
        </w:trPr>
        <w:tc>
          <w:tcPr>
            <w:tcW w:w="9235" w:type="dxa"/>
            <w:shd w:val="clear" w:color="auto" w:fill="A1D7E1"/>
          </w:tcPr>
          <w:p>
            <w:pPr>
              <w:jc w:val="left"/>
              <w:rPr>
                <w:rFonts w:ascii="Arial" w:hAnsi="Arial" w:eastAsia="Calibri" w:cs="Arial"/>
                <w:sz w:val="22"/>
                <w:szCs w:val="22"/>
              </w:rPr>
            </w:pPr>
            <w:r>
              <w:rPr>
                <w:rFonts w:ascii="Arial" w:hAnsi="Arial" w:eastAsia="Calibri" w:cs="Arial"/>
                <w:sz w:val="22"/>
                <w:szCs w:val="22"/>
              </w:rPr>
              <w:t>Access and review relevant websites to answer the question below relating to building and construction projects and obligations to environmental protection.</w:t>
            </w:r>
          </w:p>
        </w:tc>
      </w:tr>
    </w:tbl>
    <w:p>
      <w:pPr>
        <w:jc w:val="left"/>
        <w:rPr>
          <w:rFonts w:ascii="Arial" w:hAnsi="Arial" w:eastAsia="Calibri" w:cs="Arial"/>
          <w:sz w:val="22"/>
          <w:szCs w:val="22"/>
        </w:rPr>
      </w:pP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16" w:type="dxa"/>
            <w:shd w:val="clear" w:color="auto" w:fill="D9D9D9"/>
          </w:tcPr>
          <w:p>
            <w:pPr>
              <w:pStyle w:val="32"/>
              <w:keepNext/>
              <w:numPr>
                <w:ilvl w:val="0"/>
                <w:numId w:val="36"/>
              </w:numPr>
              <w:ind w:left="357" w:hanging="357"/>
              <w:rPr>
                <w:rFonts w:ascii="Arial" w:hAnsi="Arial" w:eastAsia="Calibri" w:cs="Arial"/>
                <w:sz w:val="22"/>
                <w:szCs w:val="22"/>
              </w:rPr>
            </w:pPr>
            <w:r>
              <w:rPr>
                <w:rFonts w:ascii="Arial" w:hAnsi="Arial" w:eastAsia="Calibri" w:cs="Arial"/>
                <w:b/>
                <w:sz w:val="22"/>
                <w:szCs w:val="22"/>
              </w:rPr>
              <w:t>Discuss environmental protection laws, and the effect these have on building and construction projects. Provide two (2) examples.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148" w:hRule="atLeast"/>
        </w:trPr>
        <w:tc>
          <w:tcPr>
            <w:tcW w:w="9016" w:type="dxa"/>
            <w:shd w:val="clear" w:color="auto" w:fill="auto"/>
          </w:tcPr>
          <w:p>
            <w:pPr>
              <w:jc w:val="left"/>
              <w:rPr>
                <w:rFonts w:ascii="Arial" w:hAnsi="Arial" w:eastAsia="Calibri" w:cs="Arial"/>
                <w:sz w:val="22"/>
                <w:szCs w:val="18"/>
              </w:rPr>
            </w:pPr>
            <w:permStart w:id="83" w:edGrp="everyone"/>
            <w:r>
              <w:rPr>
                <w:rFonts w:hint="eastAsia" w:ascii="Arial" w:hAnsi="Arial" w:eastAsia="Calibri" w:cs="Arial"/>
                <w:sz w:val="22"/>
                <w:szCs w:val="18"/>
              </w:rPr>
              <w:t>According to some studies, construction is responsible for up to 50% of climate change. It also impacts landfills and air, water, and noise pollution.</w:t>
            </w:r>
            <w:permEnd w:id="83"/>
          </w:p>
        </w:tc>
      </w:tr>
    </w:tbl>
    <w:p>
      <w:pPr>
        <w:jc w:val="left"/>
        <w:rPr>
          <w:rFonts w:ascii="Arial" w:hAnsi="Arial" w:eastAsia="Calibri"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1849449076"/>
                <w14:checkbox>
                  <w14:checked w14:val="0"/>
                  <w14:checkedState w14:val="00FE" w14:font="Wingdings"/>
                  <w14:uncheckedState w14:val="00A8" w14:font="Wingdings"/>
                </w14:checkbox>
              </w:sdtPr>
              <w:sdtEndPr>
                <w:rPr>
                  <w:rFonts w:ascii="Arial" w:hAnsi="Arial" w:cs="Arial"/>
                  <w:sz w:val="44"/>
                  <w:szCs w:val="44"/>
                </w:rPr>
              </w:sdtEndPr>
              <w:sdtContent>
                <w:permStart w:id="84" w:edGrp="everyone"/>
                <w:r>
                  <w:rPr>
                    <w:rFonts w:ascii="Arial" w:hAnsi="Arial" w:cs="Arial"/>
                    <w:sz w:val="44"/>
                    <w:szCs w:val="44"/>
                  </w:rPr>
                  <w:sym w:font="Wingdings" w:char="F0A8"/>
                </w:r>
                <w:permEnd w:id="84"/>
              </w:sdtContent>
            </w:sdt>
          </w:p>
        </w:tc>
      </w:tr>
    </w:tbl>
    <w:p>
      <w:pPr>
        <w:rPr>
          <w:rFonts w:ascii="Arial" w:hAnsi="Arial" w:cs="Arial"/>
          <w:sz w:val="20"/>
        </w:rPr>
      </w:pPr>
    </w:p>
    <w:p>
      <w:pPr>
        <w:pStyle w:val="36"/>
        <w:rPr>
          <w:sz w:val="96"/>
          <w:szCs w:val="96"/>
        </w:rPr>
        <w:sectPr>
          <w:headerReference r:id="rId9" w:type="default"/>
          <w:headerReference r:id="rId10" w:type="even"/>
          <w:pgSz w:w="11906" w:h="16838"/>
          <w:pgMar w:top="1440" w:right="1440" w:bottom="1440" w:left="1440" w:header="680" w:footer="680" w:gutter="0"/>
          <w:pgNumType w:start="1"/>
          <w:cols w:space="708" w:num="1"/>
          <w:docGrid w:linePitch="360" w:charSpace="0"/>
        </w:sectPr>
      </w:pPr>
    </w:p>
    <w:p>
      <w:pPr>
        <w:pStyle w:val="29"/>
        <w:rPr>
          <w:szCs w:val="32"/>
        </w:rPr>
      </w:pPr>
      <w:sdt>
        <w:sdtPr>
          <w:rPr>
            <w:szCs w:val="32"/>
          </w:rPr>
          <w:alias w:val="Title"/>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CPCCBC4009</w:t>
          </w:r>
        </w:sdtContent>
      </w:sdt>
      <w:r>
        <w:rPr>
          <w:szCs w:val="32"/>
        </w:rPr>
        <w:t xml:space="preserve"> </w:t>
      </w:r>
    </w:p>
    <w:p>
      <w:pPr>
        <w:pStyle w:val="29"/>
        <w:rPr>
          <w:szCs w:val="32"/>
        </w:rPr>
      </w:pPr>
      <w:sdt>
        <w:sdtPr>
          <w:rPr>
            <w:szCs w:val="32"/>
          </w:rPr>
          <w:alias w:val="Subject"/>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legal requirements to building and construction projects</w:t>
          </w:r>
        </w:sdtContent>
      </w:sdt>
    </w:p>
    <w:p>
      <w:pPr>
        <w:pStyle w:val="29"/>
        <w:rPr>
          <w:rFonts w:ascii="Arial" w:hAnsi="Arial" w:cs="Arial"/>
          <w:b w:val="0"/>
          <w:bCs/>
          <w:sz w:val="20"/>
        </w:rPr>
      </w:pPr>
    </w:p>
    <w:p>
      <w:pPr>
        <w:pStyle w:val="29"/>
        <w:rPr>
          <w:szCs w:val="32"/>
        </w:rPr>
      </w:pPr>
      <w:r>
        <w:rPr>
          <w:szCs w:val="32"/>
        </w:rPr>
        <w:t>PRACTICAL ASSESSMENT</w:t>
      </w:r>
    </w:p>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85" w:edGrp="everyone"/>
            <w:r>
              <w:rPr>
                <w:rFonts w:hint="eastAsia" w:ascii="Arial" w:hAnsi="Arial" w:eastAsia="宋体" w:cs="Arial"/>
                <w:sz w:val="22"/>
                <w:szCs w:val="22"/>
                <w:lang w:val="en-US" w:eastAsia="zh-CN"/>
              </w:rPr>
              <w:t>Dawei Yang</w:t>
            </w:r>
            <w:permEnd w:id="85"/>
          </w:p>
        </w:tc>
      </w:tr>
    </w:tbl>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 xml:space="preserve">The tasks outlined on the following pages will require performance of normal workplace activities, as a result of a structured activity set by an Observer in the workplace or a simulated activity set by your Assessor/Observer. </w:t>
            </w:r>
          </w:p>
          <w:p>
            <w:pPr>
              <w:numPr>
                <w:ilvl w:val="0"/>
                <w:numId w:val="22"/>
              </w:numPr>
              <w:ind w:right="390"/>
              <w:rPr>
                <w:rFonts w:ascii="Arial" w:hAnsi="Arial" w:cs="Arial"/>
                <w:sz w:val="20"/>
              </w:rPr>
            </w:pPr>
            <w:r>
              <w:rPr>
                <w:rFonts w:ascii="Arial" w:hAnsi="Arial" w:cs="Arial"/>
                <w:sz w:val="20"/>
              </w:rPr>
              <w:t>The timeframe for these tasks will be established by your Assessor/Observer, in consideration of location conditions and industry requirements.</w:t>
            </w:r>
          </w:p>
          <w:p>
            <w:pPr>
              <w:numPr>
                <w:ilvl w:val="0"/>
                <w:numId w:val="22"/>
              </w:numPr>
              <w:ind w:right="390"/>
              <w:rPr>
                <w:rFonts w:ascii="Arial" w:hAnsi="Arial" w:cs="Arial"/>
                <w:sz w:val="20"/>
              </w:rPr>
            </w:pPr>
            <w:r>
              <w:rPr>
                <w:rFonts w:ascii="Arial" w:hAnsi="Arial" w:cs="Arial"/>
                <w:sz w:val="20"/>
              </w:rPr>
              <w:t xml:space="preserve">You must complete all tasks unassisted by the Assessor or other personnel, unless the steps note this assistance. </w:t>
            </w:r>
          </w:p>
          <w:p>
            <w:pPr>
              <w:numPr>
                <w:ilvl w:val="0"/>
                <w:numId w:val="22"/>
              </w:numPr>
              <w:ind w:right="390"/>
              <w:rPr>
                <w:rFonts w:ascii="Arial" w:hAnsi="Arial" w:cs="Arial"/>
                <w:sz w:val="20"/>
              </w:rPr>
            </w:pPr>
            <w:r>
              <w:rPr>
                <w:rFonts w:ascii="Arial" w:hAnsi="Arial" w:cs="Arial"/>
                <w:sz w:val="20"/>
              </w:rPr>
              <w:t>You must attempt all tasks (and itemised steps) for a ‘Satisfactory’ assessment outcome to be awarded.</w:t>
            </w:r>
          </w:p>
          <w:p>
            <w:pPr>
              <w:numPr>
                <w:ilvl w:val="1"/>
                <w:numId w:val="22"/>
              </w:numPr>
              <w:ind w:left="858" w:right="390"/>
              <w:rPr>
                <w:rFonts w:ascii="Arial" w:hAnsi="Arial" w:cs="Arial"/>
                <w:sz w:val="20"/>
              </w:rPr>
            </w:pPr>
            <w:r>
              <w:rPr>
                <w:rFonts w:ascii="Arial" w:hAnsi="Arial" w:cs="Arial"/>
                <w:sz w:val="20"/>
              </w:rPr>
              <w:t>For any observation conducted that is incomplete, or without satisfactory performance, the observation will need to be completed again after further training support.</w:t>
            </w:r>
          </w:p>
        </w:tc>
      </w:tr>
    </w:tbl>
    <w:p>
      <w:pPr>
        <w:ind w:right="-24"/>
        <w:rPr>
          <w:rFonts w:ascii="Arial" w:hAnsi="Arial" w:cs="Arial"/>
          <w:sz w:val="20"/>
        </w:rPr>
      </w:pPr>
    </w:p>
    <w:p>
      <w:pPr>
        <w:ind w:right="-24"/>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ASSESSOR/OBSERVER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 xml:space="preserve">The following observation record should be used to judge and record your observations of the Participant as they complete the task(s) set. You must record your observations of the Participant’s performance. </w:t>
            </w:r>
          </w:p>
          <w:p>
            <w:pPr>
              <w:numPr>
                <w:ilvl w:val="1"/>
                <w:numId w:val="22"/>
              </w:numPr>
              <w:ind w:left="858" w:right="390"/>
              <w:rPr>
                <w:rFonts w:ascii="Arial" w:hAnsi="Arial" w:cs="Arial"/>
                <w:sz w:val="20"/>
              </w:rPr>
            </w:pPr>
            <w:r>
              <w:rPr>
                <w:rFonts w:ascii="Arial" w:hAnsi="Arial" w:cs="Arial"/>
                <w:sz w:val="20"/>
              </w:rPr>
              <w:t xml:space="preserve">For each occasion, indicate the task performed and whether it was a simulation or workplace-based task. </w:t>
            </w:r>
          </w:p>
          <w:p>
            <w:pPr>
              <w:numPr>
                <w:ilvl w:val="2"/>
                <w:numId w:val="22"/>
              </w:numPr>
              <w:ind w:left="1283" w:right="390"/>
              <w:rPr>
                <w:rFonts w:ascii="Arial" w:hAnsi="Arial" w:cs="Arial"/>
                <w:sz w:val="20"/>
              </w:rPr>
            </w:pPr>
            <w:r>
              <w:rPr>
                <w:rFonts w:ascii="Arial" w:hAnsi="Arial" w:cs="Arial"/>
                <w:sz w:val="20"/>
              </w:rPr>
              <w:t>Any simulated assessment must ensure the Participant still performs under workplace conditions which reflect industry standards.</w:t>
            </w:r>
          </w:p>
          <w:p>
            <w:pPr>
              <w:numPr>
                <w:ilvl w:val="1"/>
                <w:numId w:val="22"/>
              </w:numPr>
              <w:ind w:left="858" w:right="390"/>
              <w:rPr>
                <w:rFonts w:ascii="Arial" w:hAnsi="Arial" w:cs="Arial"/>
                <w:sz w:val="20"/>
              </w:rPr>
            </w:pPr>
            <w:r>
              <w:rPr>
                <w:rFonts w:ascii="Arial" w:hAnsi="Arial" w:cs="Arial"/>
                <w:sz w:val="20"/>
              </w:rPr>
              <w:t>In the comments, provide clear detail regarding the task that the Participant was required to do (e.g. PPE used, materials handled, attachments connected, plant types).</w:t>
            </w:r>
          </w:p>
          <w:p>
            <w:pPr>
              <w:numPr>
                <w:ilvl w:val="0"/>
                <w:numId w:val="22"/>
              </w:numPr>
              <w:ind w:right="390"/>
              <w:rPr>
                <w:rFonts w:ascii="Arial" w:hAnsi="Arial" w:cs="Arial"/>
                <w:sz w:val="20"/>
              </w:rPr>
            </w:pPr>
            <w:r>
              <w:rPr>
                <w:rFonts w:ascii="Arial" w:hAnsi="Arial" w:cs="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pPr>
              <w:numPr>
                <w:ilvl w:val="1"/>
                <w:numId w:val="22"/>
              </w:numPr>
              <w:ind w:left="858" w:right="390"/>
              <w:rPr>
                <w:rFonts w:ascii="Arial" w:hAnsi="Arial" w:cs="Arial"/>
                <w:sz w:val="20"/>
              </w:rPr>
            </w:pPr>
            <w:r>
              <w:rPr>
                <w:rFonts w:ascii="Arial" w:hAnsi="Arial" w:cs="Arial"/>
                <w:sz w:val="20"/>
              </w:rPr>
              <w:t xml:space="preserve">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 </w:t>
            </w:r>
          </w:p>
          <w:p>
            <w:pPr>
              <w:numPr>
                <w:ilvl w:val="1"/>
                <w:numId w:val="22"/>
              </w:numPr>
              <w:ind w:left="858" w:right="390"/>
              <w:rPr>
                <w:rFonts w:ascii="Arial" w:hAnsi="Arial" w:cs="Arial"/>
                <w:sz w:val="20"/>
              </w:rPr>
            </w:pPr>
            <w:r>
              <w:rPr>
                <w:rFonts w:ascii="Arial" w:hAnsi="Arial" w:cs="Arial"/>
                <w:sz w:val="20"/>
              </w:rPr>
              <w:t>If after three (3) attempts the Assessor determines that the Participant cannot demonstrate the required steps, a ‘Not Satisfactory’ outcome is to be determined.</w:t>
            </w:r>
          </w:p>
        </w:tc>
      </w:tr>
    </w:tbl>
    <w:p>
      <w:pPr>
        <w:ind w:right="-24"/>
        <w:rPr>
          <w:rFonts w:ascii="Arial" w:hAnsi="Arial" w:cs="Arial"/>
          <w:b/>
          <w:sz w:val="16"/>
          <w:szCs w:val="16"/>
        </w:rPr>
      </w:pPr>
    </w:p>
    <w:p>
      <w:pPr>
        <w:jc w:val="left"/>
        <w:rPr>
          <w:rFonts w:ascii="Arial" w:hAnsi="Arial" w:cs="Arial"/>
          <w:b/>
          <w:sz w:val="16"/>
          <w:szCs w:val="16"/>
        </w:rPr>
      </w:pPr>
      <w:r>
        <w:rPr>
          <w:rFonts w:ascii="Arial" w:hAnsi="Arial" w:cs="Arial"/>
          <w:b/>
          <w:sz w:val="16"/>
          <w:szCs w:val="16"/>
        </w:rPr>
        <w:br w:type="page"/>
      </w:r>
    </w:p>
    <w:tbl>
      <w:tblPr>
        <w:tblStyle w:val="17"/>
        <w:tblW w:w="9049"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978"/>
        <w:gridCol w:w="1417"/>
        <w:gridCol w:w="1418"/>
        <w:gridCol w:w="2662"/>
        <w:gridCol w:w="1287"/>
        <w:gridCol w:w="128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9049" w:type="dxa"/>
            <w:gridSpan w:val="6"/>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bCs/>
                <w:sz w:val="19"/>
                <w:szCs w:val="19"/>
              </w:rPr>
            </w:pPr>
            <w:r>
              <w:rPr>
                <w:rFonts w:ascii="Arial" w:hAnsi="Arial" w:cs="Arial"/>
                <w:b/>
                <w:bCs/>
                <w:sz w:val="19"/>
                <w:szCs w:val="19"/>
              </w:rPr>
              <w:t>TASK OUTCOME</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978" w:type="dxa"/>
            <w:vMerge w:val="restart"/>
            <w:tcBorders>
              <w:top w:val="single" w:color="auto" w:sz="12" w:space="0"/>
              <w:left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w:t>
            </w:r>
          </w:p>
        </w:tc>
        <w:tc>
          <w:tcPr>
            <w:tcW w:w="1417"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Date</w:t>
            </w:r>
          </w:p>
        </w:tc>
        <w:tc>
          <w:tcPr>
            <w:tcW w:w="1418"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 Type (Tick)</w:t>
            </w:r>
          </w:p>
        </w:tc>
        <w:tc>
          <w:tcPr>
            <w:tcW w:w="2662"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color="auto" w:sz="12" w:space="0"/>
              <w:right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78" w:type="dxa"/>
            <w:vMerge w:val="continue"/>
            <w:tcBorders>
              <w:left w:val="single" w:color="auto" w:sz="12" w:space="0"/>
              <w:bottom w:val="single" w:color="auto" w:sz="4" w:space="0"/>
            </w:tcBorders>
            <w:vAlign w:val="center"/>
          </w:tcPr>
          <w:p>
            <w:pPr>
              <w:ind w:right="-24"/>
              <w:jc w:val="center"/>
              <w:rPr>
                <w:rFonts w:ascii="Arial" w:hAnsi="Arial" w:cs="Arial"/>
                <w:sz w:val="19"/>
                <w:szCs w:val="19"/>
              </w:rPr>
            </w:pPr>
          </w:p>
        </w:tc>
        <w:tc>
          <w:tcPr>
            <w:tcW w:w="1417" w:type="dxa"/>
            <w:vMerge w:val="continue"/>
            <w:tcBorders>
              <w:bottom w:val="single" w:color="auto" w:sz="4" w:space="0"/>
            </w:tcBorders>
            <w:vAlign w:val="center"/>
          </w:tcPr>
          <w:p>
            <w:pPr>
              <w:ind w:right="-24"/>
              <w:jc w:val="center"/>
              <w:rPr>
                <w:rFonts w:ascii="Arial" w:hAnsi="Arial" w:cs="Arial"/>
                <w:sz w:val="19"/>
                <w:szCs w:val="19"/>
              </w:rPr>
            </w:pPr>
          </w:p>
        </w:tc>
        <w:tc>
          <w:tcPr>
            <w:tcW w:w="1418" w:type="dxa"/>
            <w:vMerge w:val="continue"/>
            <w:shd w:val="clear" w:color="auto" w:fill="F1F1F1" w:themeFill="background1" w:themeFillShade="F2"/>
          </w:tcPr>
          <w:p>
            <w:pPr>
              <w:ind w:right="-24"/>
              <w:jc w:val="center"/>
              <w:rPr>
                <w:rFonts w:ascii="Arial" w:hAnsi="Arial" w:cs="Arial"/>
                <w:sz w:val="19"/>
                <w:szCs w:val="19"/>
              </w:rPr>
            </w:pPr>
          </w:p>
        </w:tc>
        <w:tc>
          <w:tcPr>
            <w:tcW w:w="2662" w:type="dxa"/>
            <w:vMerge w:val="continue"/>
            <w:shd w:val="clear" w:color="auto" w:fill="F1F1F1" w:themeFill="background1" w:themeFillShade="F2"/>
          </w:tcPr>
          <w:p>
            <w:pPr>
              <w:ind w:right="-24"/>
              <w:jc w:val="center"/>
              <w:rPr>
                <w:rFonts w:ascii="Arial" w:hAnsi="Arial" w:cs="Arial"/>
                <w:sz w:val="19"/>
                <w:szCs w:val="19"/>
              </w:rPr>
            </w:pPr>
          </w:p>
        </w:tc>
        <w:tc>
          <w:tcPr>
            <w:tcW w:w="1287" w:type="dxa"/>
            <w:shd w:val="clear" w:color="auto" w:fill="F1F1F1" w:themeFill="background1" w:themeFillShade="F2"/>
            <w:vAlign w:val="center"/>
          </w:tcPr>
          <w:p>
            <w:pPr>
              <w:ind w:right="-24"/>
              <w:jc w:val="center"/>
              <w:rPr>
                <w:rFonts w:ascii="Arial" w:hAnsi="Arial" w:cs="Arial"/>
                <w:sz w:val="19"/>
                <w:szCs w:val="19"/>
              </w:rPr>
            </w:pPr>
            <w:r>
              <w:rPr>
                <w:rFonts w:ascii="Arial" w:hAnsi="Arial" w:cs="Arial"/>
                <w:sz w:val="19"/>
                <w:szCs w:val="19"/>
              </w:rPr>
              <w:t>Satisfactory</w:t>
            </w:r>
          </w:p>
        </w:tc>
        <w:tc>
          <w:tcPr>
            <w:tcW w:w="1287" w:type="dxa"/>
            <w:tcBorders>
              <w:right w:val="single" w:color="auto" w:sz="12" w:space="0"/>
            </w:tcBorders>
            <w:shd w:val="clear" w:color="auto" w:fill="F1F1F1" w:themeFill="background1" w:themeFillShade="F2"/>
            <w:vAlign w:val="center"/>
          </w:tcPr>
          <w:p>
            <w:pPr>
              <w:ind w:right="-24"/>
              <w:jc w:val="center"/>
              <w:rPr>
                <w:rFonts w:ascii="Arial" w:hAnsi="Arial" w:cs="Arial"/>
                <w:sz w:val="19"/>
                <w:szCs w:val="19"/>
              </w:rPr>
            </w:pPr>
            <w:r>
              <w:rPr>
                <w:rFonts w:ascii="Arial" w:hAnsi="Arial" w:cs="Arial"/>
                <w:sz w:val="19"/>
                <w:szCs w:val="19"/>
              </w:rPr>
              <w:t>Not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78" w:type="dxa"/>
            <w:tcBorders>
              <w:top w:val="single" w:color="auto" w:sz="4" w:space="0"/>
              <w:left w:val="single" w:color="auto" w:sz="12" w:space="0"/>
            </w:tcBorders>
            <w:vAlign w:val="center"/>
          </w:tcPr>
          <w:p>
            <w:pPr>
              <w:ind w:right="-24"/>
              <w:jc w:val="center"/>
              <w:rPr>
                <w:rFonts w:ascii="Arial" w:hAnsi="Arial" w:cs="Arial"/>
                <w:sz w:val="19"/>
                <w:szCs w:val="19"/>
              </w:rPr>
            </w:pPr>
            <w:r>
              <w:rPr>
                <w:rFonts w:ascii="Arial" w:hAnsi="Arial" w:cs="Arial"/>
                <w:sz w:val="19"/>
                <w:szCs w:val="19"/>
              </w:rPr>
              <w:t>Task 1</w:t>
            </w:r>
          </w:p>
        </w:tc>
        <w:tc>
          <w:tcPr>
            <w:tcW w:w="1417" w:type="dxa"/>
            <w:tcBorders>
              <w:top w:val="single" w:color="auto" w:sz="4" w:space="0"/>
            </w:tcBorders>
            <w:vAlign w:val="center"/>
          </w:tcPr>
          <w:p>
            <w:pPr>
              <w:ind w:left="-108" w:right="-24"/>
              <w:jc w:val="center"/>
              <w:rPr>
                <w:rFonts w:ascii="Arial" w:hAnsi="Arial" w:cs="Arial"/>
                <w:sz w:val="19"/>
                <w:szCs w:val="19"/>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rPr>
                  <w:rFonts w:ascii="Arial" w:hAnsi="Arial" w:cs="Arial"/>
                  <w:sz w:val="22"/>
                  <w:szCs w:val="22"/>
                </w:rPr>
              </w:sdtEndPr>
              <w:sdtContent>
                <w:permStart w:id="86" w:edGrp="everyone"/>
                <w:r>
                  <w:rPr>
                    <w:rStyle w:val="43"/>
                    <w:color w:val="7F7F7F" w:themeColor="background1" w:themeShade="80"/>
                    <w:sz w:val="22"/>
                    <w:szCs w:val="22"/>
                  </w:rPr>
                  <w:t>Select Date.</w:t>
                </w:r>
              </w:sdtContent>
            </w:sdt>
            <w:permEnd w:id="86"/>
          </w:p>
        </w:tc>
        <w:tc>
          <w:tcPr>
            <w:tcW w:w="1418" w:type="dxa"/>
            <w:vAlign w:val="center"/>
          </w:tcPr>
          <w:p>
            <w:pPr>
              <w:ind w:right="-24"/>
              <w:jc w:val="left"/>
              <w:rPr>
                <w:rFonts w:ascii="Arial" w:hAnsi="Arial" w:cs="Arial"/>
                <w:sz w:val="19"/>
                <w:szCs w:val="19"/>
              </w:rPr>
            </w:pPr>
            <w:permStart w:id="87" w:edGrp="everyone"/>
            <w:sdt>
              <w:sdtPr>
                <w:rPr>
                  <w:rFonts w:ascii="Arial" w:hAnsi="Arial" w:cs="Arial"/>
                  <w:sz w:val="28"/>
                  <w:szCs w:val="28"/>
                </w:rPr>
                <w:id w:val="535230496"/>
                <w14:checkbox>
                  <w14:checked w14:val="1"/>
                  <w14:checkedState w14:val="00FE" w14:font="Wingdings"/>
                  <w14:uncheckedState w14:val="00A8" w14:font="Wingdings"/>
                </w14:checkbox>
              </w:sdtPr>
              <w:sdtEndPr>
                <w:rPr>
                  <w:rFonts w:ascii="Arial" w:hAnsi="Arial" w:cs="Arial"/>
                  <w:sz w:val="28"/>
                  <w:szCs w:val="28"/>
                </w:rPr>
              </w:sdtEndPr>
              <w:sdtContent>
                <w:r>
                  <w:rPr>
                    <w:rFonts w:ascii="Wingdings" w:hAnsi="Wingdings" w:eastAsia="Times New Roman" w:cs="Arial"/>
                    <w:sz w:val="28"/>
                    <w:szCs w:val="28"/>
                    <w:lang w:val="en-AU" w:eastAsia="en-US" w:bidi="ar-SA"/>
                  </w:rPr>
                  <w:t>þ</w:t>
                </w:r>
                <w:permEnd w:id="87"/>
              </w:sdtContent>
            </w:sdt>
            <w:r>
              <w:rPr>
                <w:rFonts w:ascii="Arial" w:hAnsi="Arial" w:cs="Arial"/>
                <w:sz w:val="28"/>
              </w:rPr>
              <w:t xml:space="preserve"> </w:t>
            </w:r>
            <w:r>
              <w:rPr>
                <w:rFonts w:ascii="Arial" w:hAnsi="Arial" w:cs="Arial"/>
                <w:sz w:val="19"/>
                <w:szCs w:val="19"/>
              </w:rPr>
              <w:t>Workplace</w:t>
            </w:r>
          </w:p>
          <w:p>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rPr>
                  <w:rFonts w:ascii="Arial" w:hAnsi="Arial" w:cs="Arial"/>
                  <w:sz w:val="28"/>
                  <w:szCs w:val="28"/>
                </w:rPr>
              </w:sdtEndPr>
              <w:sdtContent>
                <w:permStart w:id="88" w:edGrp="everyone"/>
                <w:r>
                  <w:rPr>
                    <w:rFonts w:ascii="Arial" w:hAnsi="Arial" w:cs="Arial"/>
                    <w:sz w:val="28"/>
                    <w:szCs w:val="28"/>
                  </w:rPr>
                  <w:sym w:font="Wingdings" w:char="F0A8"/>
                </w:r>
                <w:permEnd w:id="88"/>
              </w:sdtContent>
            </w:sdt>
            <w:r>
              <w:rPr>
                <w:rFonts w:ascii="Arial" w:hAnsi="Arial" w:cs="Arial"/>
                <w:sz w:val="28"/>
              </w:rPr>
              <w:t xml:space="preserve"> </w:t>
            </w:r>
            <w:r>
              <w:rPr>
                <w:rFonts w:ascii="Arial" w:hAnsi="Arial" w:cs="Arial"/>
                <w:sz w:val="19"/>
                <w:szCs w:val="19"/>
              </w:rPr>
              <w:t>Simulation</w:t>
            </w:r>
          </w:p>
        </w:tc>
        <w:tc>
          <w:tcPr>
            <w:tcW w:w="2662" w:type="dxa"/>
            <w:vAlign w:val="center"/>
          </w:tcPr>
          <w:p>
            <w:pPr>
              <w:ind w:right="-24"/>
              <w:jc w:val="left"/>
              <w:rPr>
                <w:rFonts w:ascii="Arial" w:hAnsi="Arial" w:cs="Arial"/>
                <w:sz w:val="22"/>
                <w:szCs w:val="22"/>
              </w:rPr>
            </w:pPr>
            <w:permStart w:id="89" w:edGrp="everyone"/>
            <w:permEnd w:id="89"/>
          </w:p>
        </w:tc>
        <w:tc>
          <w:tcPr>
            <w:tcW w:w="1287" w:type="dxa"/>
            <w:vAlign w:val="center"/>
          </w:tcPr>
          <w:p>
            <w:pPr>
              <w:ind w:right="-24"/>
              <w:jc w:val="center"/>
              <w:rPr>
                <w:rFonts w:ascii="Arial" w:hAnsi="Arial" w:cs="Arial"/>
                <w:sz w:val="40"/>
                <w:szCs w:val="28"/>
              </w:rPr>
            </w:pPr>
            <w:permStart w:id="90" w:edGrp="everyone"/>
            <w:sdt>
              <w:sdtPr>
                <w:rPr>
                  <w:rFonts w:ascii="Arial" w:hAnsi="Arial" w:cs="Arial"/>
                  <w:sz w:val="32"/>
                  <w:szCs w:val="22"/>
                </w:rPr>
                <w:id w:val="1646864799"/>
                <w14:checkbox>
                  <w14:checked w14:val="1"/>
                  <w14:checkedState w14:val="00FE" w14:font="Wingdings"/>
                  <w14:uncheckedState w14:val="00A8" w14:font="Wingdings"/>
                </w14:checkbox>
              </w:sdtPr>
              <w:sdtEndPr>
                <w:rPr>
                  <w:rFonts w:ascii="Arial" w:hAnsi="Arial" w:cs="Arial"/>
                  <w:sz w:val="32"/>
                  <w:szCs w:val="22"/>
                </w:rPr>
              </w:sdtEndPr>
              <w:sdtContent>
                <w:r>
                  <w:rPr>
                    <w:rFonts w:ascii="Wingdings" w:hAnsi="Wingdings" w:eastAsia="Times New Roman" w:cs="Arial"/>
                    <w:sz w:val="32"/>
                    <w:szCs w:val="22"/>
                    <w:lang w:val="en-AU" w:eastAsia="en-US" w:bidi="ar-SA"/>
                  </w:rPr>
                  <w:t>þ</w:t>
                </w:r>
              </w:sdtContent>
            </w:sdt>
            <w:permEnd w:id="90"/>
          </w:p>
        </w:tc>
        <w:tc>
          <w:tcPr>
            <w:tcW w:w="1287" w:type="dxa"/>
            <w:tcBorders>
              <w:right w:val="single" w:color="auto" w:sz="12" w:space="0"/>
            </w:tcBorders>
            <w:vAlign w:val="center"/>
          </w:tcPr>
          <w:p>
            <w:pPr>
              <w:ind w:right="-24"/>
              <w:jc w:val="center"/>
              <w:rPr>
                <w:rFonts w:ascii="Arial" w:hAnsi="Arial" w:cs="Arial"/>
                <w:sz w:val="40"/>
                <w:szCs w:val="28"/>
              </w:rPr>
            </w:pPr>
            <w:permStart w:id="91" w:edGrp="everyone"/>
            <w:sdt>
              <w:sdtPr>
                <w:rPr>
                  <w:rFonts w:ascii="Arial" w:hAnsi="Arial" w:cs="Arial"/>
                  <w:sz w:val="32"/>
                  <w:szCs w:val="22"/>
                </w:rPr>
                <w:id w:val="561916509"/>
                <w14:checkbox>
                  <w14:checked w14:val="0"/>
                  <w14:checkedState w14:val="00FE" w14:font="Wingdings"/>
                  <w14:uncheckedState w14:val="00A8" w14:font="Wingdings"/>
                </w14:checkbox>
              </w:sdtPr>
              <w:sdtEndPr>
                <w:rPr>
                  <w:rFonts w:ascii="Arial" w:hAnsi="Arial" w:cs="Arial"/>
                  <w:sz w:val="32"/>
                  <w:szCs w:val="22"/>
                </w:rPr>
              </w:sdtEndPr>
              <w:sdtContent>
                <w:r>
                  <w:rPr>
                    <w:rFonts w:ascii="Arial" w:hAnsi="Arial" w:cs="Arial"/>
                    <w:sz w:val="32"/>
                    <w:szCs w:val="22"/>
                  </w:rPr>
                  <w:sym w:font="Wingdings" w:char="F0A8"/>
                </w:r>
                <w:permEnd w:id="91"/>
              </w:sdtContent>
            </w:sdt>
          </w:p>
        </w:tc>
      </w:tr>
    </w:tbl>
    <w:p>
      <w:pPr>
        <w:jc w:val="left"/>
        <w:rPr>
          <w:rFonts w:ascii="Arial" w:hAnsi="Arial" w:cs="Arial"/>
          <w:sz w:val="22"/>
          <w:szCs w:val="22"/>
        </w:rPr>
      </w:pPr>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r>
              <w:rPr>
                <w:rFonts w:ascii="Arial" w:hAnsi="Arial" w:cs="Arial"/>
                <w:b/>
                <w:sz w:val="20"/>
              </w:rPr>
              <w:t>ASSESSOR COMMENTS: GENERAL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2"/>
                <w:sz w:val="20"/>
              </w:rPr>
            </w:pPr>
            <w:r>
              <w:rPr>
                <w:rFonts w:ascii="Arial" w:hAnsi="Arial" w:cs="Arial"/>
                <w:b/>
                <w:bCs/>
                <w:spacing w:val="-2"/>
                <w:sz w:val="20"/>
              </w:rPr>
              <w:t>As necessary, outline:</w:t>
            </w:r>
          </w:p>
          <w:p>
            <w:pPr>
              <w:numPr>
                <w:ilvl w:val="0"/>
                <w:numId w:val="22"/>
              </w:numPr>
              <w:ind w:right="390"/>
              <w:rPr>
                <w:rFonts w:ascii="Arial" w:hAnsi="Arial" w:cs="Arial"/>
                <w:spacing w:val="-2"/>
                <w:sz w:val="20"/>
              </w:rPr>
            </w:pPr>
            <w:r>
              <w:rPr>
                <w:rFonts w:ascii="Arial" w:hAnsi="Arial" w:cs="Arial"/>
                <w:spacing w:val="-2"/>
                <w:sz w:val="20"/>
              </w:rPr>
              <w:t>Details on reattempts, alternative arrangements or reasonable adjustments made.</w:t>
            </w:r>
          </w:p>
          <w:p>
            <w:pPr>
              <w:numPr>
                <w:ilvl w:val="0"/>
                <w:numId w:val="22"/>
              </w:numPr>
              <w:ind w:right="390"/>
              <w:rPr>
                <w:rFonts w:ascii="Arial" w:hAnsi="Arial" w:cs="Arial"/>
                <w:sz w:val="20"/>
              </w:rPr>
            </w:pPr>
            <w:r>
              <w:rPr>
                <w:rFonts w:ascii="Arial" w:hAnsi="Arial" w:cs="Arial"/>
                <w:spacing w:val="-2"/>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5" w:hRule="atLeast"/>
        </w:trPr>
        <w:tc>
          <w:tcPr>
            <w:tcW w:w="9072" w:type="dxa"/>
            <w:tcBorders>
              <w:top w:val="nil"/>
              <w:left w:val="single" w:color="auto" w:sz="12" w:space="0"/>
              <w:bottom w:val="single" w:color="auto" w:sz="12" w:space="0"/>
              <w:right w:val="single" w:color="auto" w:sz="12" w:space="0"/>
            </w:tcBorders>
          </w:tcPr>
          <w:p>
            <w:pPr>
              <w:jc w:val="left"/>
              <w:rPr>
                <w:rFonts w:ascii="Arial" w:hAnsi="Arial" w:cs="Arial"/>
                <w:sz w:val="22"/>
                <w:szCs w:val="18"/>
              </w:rPr>
            </w:pPr>
            <w:permStart w:id="92" w:edGrp="everyone"/>
            <w:permEnd w:id="92"/>
          </w:p>
        </w:tc>
      </w:tr>
    </w:tbl>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8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blHeader/>
        </w:trPr>
        <w:tc>
          <w:tcPr>
            <w:tcW w:w="9072" w:type="dxa"/>
            <w:gridSpan w:val="2"/>
            <w:tcBorders>
              <w:top w:val="single" w:color="auto" w:sz="12" w:space="0"/>
              <w:left w:val="single" w:color="auto" w:sz="12" w:space="0"/>
              <w:right w:val="single" w:color="auto" w:sz="12" w:space="0"/>
            </w:tcBorders>
            <w:shd w:val="clear" w:color="auto" w:fill="000000" w:themeFill="text1"/>
          </w:tcPr>
          <w:p>
            <w:pPr>
              <w:ind w:right="-24"/>
              <w:jc w:val="left"/>
              <w:rPr>
                <w:rFonts w:ascii="Arial" w:hAnsi="Arial" w:cs="Arial"/>
                <w:sz w:val="19"/>
                <w:szCs w:val="19"/>
              </w:rPr>
            </w:pPr>
            <w:r>
              <w:rPr>
                <w:rFonts w:ascii="Arial" w:hAnsi="Arial" w:cs="Arial"/>
                <w:b/>
                <w:bCs/>
                <w:spacing w:val="-2"/>
                <w:sz w:val="20"/>
              </w:rPr>
              <w:t xml:space="preserve">ASSESSOR COMMENTS: PRACTICAL TASK 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9072" w:type="dxa"/>
            <w:gridSpan w:val="2"/>
            <w:tcBorders>
              <w:top w:val="nil"/>
              <w:left w:val="single" w:color="auto" w:sz="12" w:space="0"/>
              <w:bottom w:val="dotted" w:color="auto" w:sz="4" w:space="0"/>
              <w:right w:val="single" w:color="auto" w:sz="12" w:space="0"/>
            </w:tcBorders>
            <w:shd w:val="clear" w:color="auto" w:fill="auto"/>
          </w:tcPr>
          <w:p>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EndPr>
                <w:rPr>
                  <w:rFonts w:ascii="Arial" w:hAnsi="Arial" w:cs="Arial"/>
                  <w:szCs w:val="24"/>
                </w:rPr>
              </w:sdtEndPr>
              <w:sdtContent>
                <w:permStart w:id="93" w:edGrp="everyone"/>
                <w:r>
                  <w:rPr>
                    <w:rFonts w:ascii="Wingdings" w:hAnsi="Wingdings" w:eastAsia="Times New Roman" w:cs="Arial"/>
                    <w:sz w:val="24"/>
                    <w:szCs w:val="24"/>
                    <w:lang w:val="en-AU" w:eastAsia="en-US" w:bidi="ar-SA"/>
                  </w:rPr>
                  <w:t>þ</w:t>
                </w:r>
                <w:permEnd w:id="93"/>
              </w:sdtContent>
            </w:sdt>
            <w:r>
              <w:rPr>
                <w:rFonts w:ascii="Arial" w:hAnsi="Arial" w:cs="Arial"/>
                <w:szCs w:val="18"/>
              </w:rPr>
              <w:t xml:space="preserve"> </w:t>
            </w:r>
            <w:r>
              <w:rPr>
                <w:rFonts w:ascii="Arial" w:hAnsi="Arial" w:cs="Arial"/>
                <w:sz w:val="19"/>
                <w:szCs w:val="19"/>
              </w:rPr>
              <w:t>Individual student (as named on cover page)</w:t>
            </w:r>
          </w:p>
          <w:p>
            <w:pPr>
              <w:ind w:right="-24"/>
              <w:jc w:val="left"/>
              <w:rPr>
                <w:rFonts w:ascii="Arial" w:hAnsi="Arial" w:cs="Arial"/>
                <w:sz w:val="28"/>
                <w:szCs w:val="28"/>
              </w:rPr>
            </w:pPr>
            <w:permStart w:id="94" w:edGrp="everyone"/>
            <w:sdt>
              <w:sdtPr>
                <w:rPr>
                  <w:rFonts w:ascii="Arial" w:hAnsi="Arial" w:cs="Arial"/>
                  <w:szCs w:val="24"/>
                </w:rPr>
                <w:id w:val="-2127766708"/>
                <w14:checkbox>
                  <w14:checked w14:val="0"/>
                  <w14:checkedState w14:val="00FE" w14:font="Wingdings"/>
                  <w14:uncheckedState w14:val="00A8" w14:font="Wingdings"/>
                </w14:checkbox>
              </w:sdtPr>
              <w:sdtEndPr>
                <w:rPr>
                  <w:rFonts w:ascii="Arial" w:hAnsi="Arial" w:cs="Arial"/>
                  <w:szCs w:val="24"/>
                </w:rPr>
              </w:sdtEndPr>
              <w:sdtContent>
                <w:r>
                  <w:rPr>
                    <w:rFonts w:ascii="Arial" w:hAnsi="Arial" w:cs="Arial"/>
                    <w:szCs w:val="24"/>
                  </w:rPr>
                  <w:sym w:font="Wingdings" w:char="F0A8"/>
                </w:r>
                <w:permEnd w:id="94"/>
              </w:sdtContent>
            </w:sdt>
            <w:r>
              <w:rPr>
                <w:rFonts w:ascii="Arial" w:hAnsi="Arial" w:cs="Arial"/>
                <w:szCs w:val="18"/>
              </w:rPr>
              <w:t xml:space="preserve"> </w:t>
            </w:r>
            <w:r>
              <w:rPr>
                <w:rFonts w:ascii="Arial" w:hAnsi="Arial" w:cs="Arial"/>
                <w:sz w:val="19"/>
                <w:szCs w:val="19"/>
              </w:rPr>
              <w:t>Multiple students [</w:t>
            </w:r>
            <w:permStart w:id="95" w:edGrp="everyone"/>
            <w:sdt>
              <w:sdtPr>
                <w:rPr>
                  <w:rFonts w:ascii="Arial" w:hAnsi="Arial" w:cs="Arial"/>
                  <w:sz w:val="19"/>
                  <w:szCs w:val="19"/>
                </w:rPr>
                <w:id w:val="1835562414"/>
                <w14:checkbox>
                  <w14:checked w14:val="0"/>
                  <w14:checkedState w14:val="00FE" w14:font="Wingdings"/>
                  <w14:uncheckedState w14:val="00A8" w14:font="Wingdings"/>
                </w14:checkbox>
              </w:sdtPr>
              <w:sdtEndPr>
                <w:rPr>
                  <w:rFonts w:ascii="Arial" w:hAnsi="Arial" w:cs="Arial"/>
                  <w:sz w:val="19"/>
                  <w:szCs w:val="19"/>
                </w:rPr>
              </w:sdtEndPr>
              <w:sdtContent>
                <w:r>
                  <w:rPr>
                    <w:rFonts w:ascii="Arial" w:hAnsi="Arial" w:cs="Arial"/>
                    <w:sz w:val="19"/>
                    <w:szCs w:val="19"/>
                  </w:rPr>
                  <w:sym w:font="Wingdings" w:char="F0A8"/>
                </w:r>
                <w:permEnd w:id="95"/>
              </w:sdtContent>
            </w:sdt>
            <w:r>
              <w:rPr>
                <w:rFonts w:ascii="Arial" w:hAnsi="Arial" w:cs="Arial"/>
                <w:sz w:val="19"/>
                <w:szCs w:val="19"/>
              </w:rPr>
              <w:t xml:space="preserve"> All from Attendance Report, </w:t>
            </w:r>
            <w:permStart w:id="96" w:edGrp="everyone"/>
            <w:sdt>
              <w:sdtPr>
                <w:rPr>
                  <w:rFonts w:ascii="Arial" w:hAnsi="Arial" w:cs="Arial"/>
                  <w:sz w:val="19"/>
                  <w:szCs w:val="19"/>
                </w:rPr>
                <w:id w:val="1060896598"/>
                <w14:checkbox>
                  <w14:checked w14:val="0"/>
                  <w14:checkedState w14:val="00FE" w14:font="Wingdings"/>
                  <w14:uncheckedState w14:val="00A8" w14:font="Wingdings"/>
                </w14:checkbox>
              </w:sdtPr>
              <w:sdtEndPr>
                <w:rPr>
                  <w:rFonts w:ascii="Arial" w:hAnsi="Arial" w:cs="Arial"/>
                  <w:sz w:val="19"/>
                  <w:szCs w:val="19"/>
                </w:rPr>
              </w:sdtEndPr>
              <w:sdtContent>
                <w:r>
                  <w:rPr>
                    <w:rFonts w:ascii="Arial" w:hAnsi="Arial" w:cs="Arial"/>
                    <w:sz w:val="19"/>
                    <w:szCs w:val="19"/>
                  </w:rPr>
                  <w:sym w:font="Wingdings" w:char="F0A8"/>
                </w:r>
              </w:sdtContent>
            </w:sdt>
            <w:permEnd w:id="96"/>
            <w:r>
              <w:rPr>
                <w:rFonts w:ascii="Arial" w:hAnsi="Arial" w:cs="Arial"/>
                <w:sz w:val="19"/>
                <w:szCs w:val="19"/>
              </w:rPr>
              <w:t xml:space="preserve"> Specific students involved – identify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681" w:type="dxa"/>
            <w:tcBorders>
              <w:top w:val="single" w:color="auto" w:sz="4" w:space="0"/>
              <w:left w:val="single" w:color="auto" w:sz="12" w:space="0"/>
              <w:bottom w:val="single" w:color="auto" w:sz="4" w:space="0"/>
              <w:right w:val="single" w:color="auto" w:sz="4"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Task</w:t>
            </w:r>
          </w:p>
        </w:tc>
        <w:tc>
          <w:tcPr>
            <w:tcW w:w="8391" w:type="dxa"/>
            <w:tcBorders>
              <w:top w:val="single" w:color="auto" w:sz="4" w:space="0"/>
              <w:left w:val="single" w:color="auto" w:sz="4" w:space="0"/>
              <w:bottom w:val="single" w:color="auto" w:sz="4" w:space="0"/>
              <w:right w:val="single" w:color="auto" w:sz="12"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 xml:space="preserve">Provide detail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8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_Ref127510978 \r \h </w:instrText>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39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how builder registration and licencing requirements and limitations were determined:</w:t>
            </w:r>
          </w:p>
          <w:p>
            <w:pPr>
              <w:jc w:val="left"/>
              <w:rPr>
                <w:rFonts w:ascii="Arial" w:hAnsi="Arial" w:cs="Arial"/>
                <w:sz w:val="19"/>
                <w:szCs w:val="19"/>
              </w:rPr>
            </w:pPr>
            <w:permStart w:id="97" w:edGrp="everyone"/>
            <w:r>
              <w:rPr>
                <w:rFonts w:hint="eastAsia" w:ascii="Arial" w:hAnsi="Arial" w:eastAsia="宋体" w:cs="Arial"/>
                <w:sz w:val="19"/>
                <w:szCs w:val="19"/>
                <w:lang w:val="en-US" w:eastAsia="zh-CN"/>
              </w:rPr>
              <w:t>Log into qbcc wbsite to do some search</w:t>
            </w:r>
            <w:permEnd w:id="9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8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_Ref127511250 \r \h </w:instrText>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39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the type of building and construction project being undertaken.</w:t>
            </w:r>
          </w:p>
          <w:p>
            <w:pPr>
              <w:jc w:val="left"/>
              <w:rPr>
                <w:rFonts w:ascii="Arial" w:hAnsi="Arial" w:cs="Arial"/>
                <w:sz w:val="19"/>
                <w:szCs w:val="19"/>
              </w:rPr>
            </w:pPr>
            <w:permStart w:id="98" w:edGrp="everyone"/>
            <w:r>
              <w:rPr>
                <w:rFonts w:hint="eastAsia" w:ascii="Arial" w:hAnsi="Arial" w:eastAsia="宋体" w:cs="Arial"/>
                <w:sz w:val="19"/>
                <w:szCs w:val="19"/>
                <w:lang w:val="en-US" w:eastAsia="zh-CN"/>
              </w:rPr>
              <w:t>Class one</w:t>
            </w:r>
            <w:permEnd w:id="9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68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_Ref127511250 \r \h </w:instrText>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_Ref127517259 \r \h </w:instrText>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tc>
        <w:tc>
          <w:tcPr>
            <w:tcW w:w="839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Acts and regulations accessed to confirm legal requirements relating to the project.</w:t>
            </w:r>
          </w:p>
          <w:p>
            <w:pPr>
              <w:jc w:val="left"/>
              <w:rPr>
                <w:rFonts w:ascii="Arial" w:hAnsi="Arial" w:cs="Arial"/>
                <w:sz w:val="19"/>
                <w:szCs w:val="19"/>
              </w:rPr>
            </w:pPr>
            <w:permStart w:id="99" w:edGrp="everyone"/>
            <w:r>
              <w:rPr>
                <w:rFonts w:hint="eastAsia" w:ascii="Arial" w:hAnsi="Arial" w:eastAsia="宋体" w:cs="Arial"/>
                <w:sz w:val="19"/>
                <w:szCs w:val="19"/>
                <w:lang w:val="en-US" w:eastAsia="zh-CN"/>
              </w:rPr>
              <w:t xml:space="preserve">NCC andWHS </w:t>
            </w:r>
            <w:permEnd w:id="9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68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_Ref127517310 \r \h </w:instrText>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p>
        </w:tc>
        <w:tc>
          <w:tcPr>
            <w:tcW w:w="839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who was contacted regarding building permits and approvals and limitations.</w:t>
            </w:r>
          </w:p>
          <w:p>
            <w:pPr>
              <w:jc w:val="left"/>
              <w:rPr>
                <w:rFonts w:ascii="Arial" w:hAnsi="Arial" w:cs="Arial"/>
                <w:sz w:val="19"/>
                <w:szCs w:val="19"/>
              </w:rPr>
            </w:pPr>
            <w:permStart w:id="100" w:edGrp="everyone"/>
            <w:r>
              <w:rPr>
                <w:rFonts w:hint="eastAsia" w:ascii="Arial" w:hAnsi="Arial" w:eastAsia="宋体" w:cs="Arial"/>
                <w:sz w:val="19"/>
                <w:szCs w:val="19"/>
                <w:lang w:val="en-US" w:eastAsia="zh-CN"/>
              </w:rPr>
              <w:t xml:space="preserve">Rick collins </w:t>
            </w:r>
            <w:permEnd w:id="10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68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_Ref127517643 \r \h </w:instrText>
            </w:r>
            <w:r>
              <w:rPr>
                <w:rFonts w:ascii="Arial" w:hAnsi="Arial" w:cs="Arial"/>
                <w:sz w:val="19"/>
                <w:szCs w:val="19"/>
              </w:rPr>
              <w:fldChar w:fldCharType="separate"/>
            </w:r>
            <w:r>
              <w:rPr>
                <w:rFonts w:ascii="Arial" w:hAnsi="Arial" w:cs="Arial"/>
                <w:sz w:val="19"/>
                <w:szCs w:val="19"/>
              </w:rPr>
              <w:t xml:space="preserve">1.1G. </w:t>
            </w:r>
            <w:r>
              <w:rPr>
                <w:rFonts w:ascii="Arial" w:hAnsi="Arial" w:cs="Arial"/>
                <w:sz w:val="19"/>
                <w:szCs w:val="19"/>
              </w:rPr>
              <w:fldChar w:fldCharType="end"/>
            </w:r>
          </w:p>
        </w:tc>
        <w:tc>
          <w:tcPr>
            <w:tcW w:w="839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how sustainability, environmental &amp; waste management requirements were determined:</w:t>
            </w:r>
          </w:p>
          <w:p>
            <w:pPr>
              <w:jc w:val="left"/>
              <w:rPr>
                <w:rFonts w:ascii="Arial" w:hAnsi="Arial" w:cs="Arial"/>
                <w:sz w:val="19"/>
                <w:szCs w:val="19"/>
              </w:rPr>
            </w:pPr>
            <w:permStart w:id="101" w:edGrp="everyone"/>
            <w:r>
              <w:rPr>
                <w:rFonts w:hint="eastAsia" w:ascii="Arial" w:hAnsi="Arial" w:eastAsia="宋体" w:cs="Arial"/>
                <w:sz w:val="19"/>
                <w:szCs w:val="19"/>
                <w:lang w:val="en-US" w:eastAsia="zh-CN"/>
              </w:rPr>
              <w:t>There are no protection trees onsite and two skip bin will be on site one for general waste one for recycle waste</w:t>
            </w:r>
            <w:permEnd w:id="10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68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_Ref127517883 \r \h </w:instrText>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_Ref127518873 \r \h </w:instrText>
            </w:r>
            <w:r>
              <w:rPr>
                <w:rFonts w:ascii="Arial" w:hAnsi="Arial" w:cs="Arial"/>
                <w:sz w:val="19"/>
                <w:szCs w:val="19"/>
              </w:rPr>
              <w:fldChar w:fldCharType="separate"/>
            </w:r>
            <w:r>
              <w:rPr>
                <w:rFonts w:ascii="Arial" w:hAnsi="Arial" w:cs="Arial"/>
                <w:sz w:val="19"/>
                <w:szCs w:val="19"/>
              </w:rPr>
              <w:t xml:space="preserve">1.4B. </w:t>
            </w:r>
            <w:r>
              <w:rPr>
                <w:rFonts w:ascii="Arial" w:hAnsi="Arial" w:cs="Arial"/>
                <w:sz w:val="19"/>
                <w:szCs w:val="19"/>
              </w:rPr>
              <w:fldChar w:fldCharType="end"/>
            </w:r>
          </w:p>
        </w:tc>
        <w:tc>
          <w:tcPr>
            <w:tcW w:w="839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Pr>
                <w:rFonts w:ascii="Arial" w:hAnsi="Arial" w:cs="Arial"/>
                <w:sz w:val="19"/>
                <w:szCs w:val="19"/>
              </w:rPr>
              <w:t>) strategies applied to keep workers updated on on-site safety and responsibilities.</w:t>
            </w:r>
          </w:p>
          <w:p>
            <w:pPr>
              <w:jc w:val="left"/>
              <w:rPr>
                <w:rFonts w:ascii="Arial" w:hAnsi="Arial" w:cs="Arial"/>
                <w:sz w:val="19"/>
                <w:szCs w:val="19"/>
              </w:rPr>
            </w:pPr>
            <w:sdt>
              <w:sdtPr>
                <w:rPr>
                  <w:rFonts w:ascii="Arial" w:hAnsi="Arial" w:cs="Arial"/>
                  <w:sz w:val="19"/>
                  <w:szCs w:val="19"/>
                </w:rPr>
                <w:id w:val="-1277105716"/>
                <w14:checkbox>
                  <w14:checked w14:val="1"/>
                  <w14:checkedState w14:val="00FE" w14:font="Wingdings"/>
                  <w14:uncheckedState w14:val="00A8" w14:font="Wingdings"/>
                </w14:checkbox>
              </w:sdtPr>
              <w:sdtEndPr>
                <w:rPr>
                  <w:rFonts w:ascii="Arial" w:hAnsi="Arial" w:cs="Arial"/>
                  <w:sz w:val="19"/>
                  <w:szCs w:val="19"/>
                </w:rPr>
              </w:sdtEndPr>
              <w:sdtContent>
                <w:permStart w:id="102" w:edGrp="everyone"/>
                <w:r>
                  <w:rPr>
                    <w:rFonts w:ascii="Wingdings" w:hAnsi="Wingdings" w:eastAsia="Times New Roman" w:cs="Arial"/>
                    <w:sz w:val="19"/>
                    <w:szCs w:val="19"/>
                    <w:lang w:val="en-AU" w:eastAsia="en-US" w:bidi="ar-SA"/>
                  </w:rPr>
                  <w:t>þ</w:t>
                </w:r>
              </w:sdtContent>
            </w:sdt>
            <w:permEnd w:id="102"/>
            <w:r>
              <w:rPr>
                <w:rFonts w:ascii="Arial" w:hAnsi="Arial" w:cs="Arial"/>
                <w:sz w:val="19"/>
                <w:szCs w:val="19"/>
              </w:rPr>
              <w:t xml:space="preserve"> Site induction </w:t>
            </w:r>
            <w:sdt>
              <w:sdtPr>
                <w:rPr>
                  <w:rFonts w:ascii="Arial" w:hAnsi="Arial" w:cs="Arial"/>
                  <w:sz w:val="19"/>
                  <w:szCs w:val="19"/>
                </w:rPr>
                <w:id w:val="-1293906564"/>
                <w14:checkbox>
                  <w14:checked w14:val="0"/>
                  <w14:checkedState w14:val="00FE" w14:font="Wingdings"/>
                  <w14:uncheckedState w14:val="00A8" w14:font="Wingdings"/>
                </w14:checkbox>
              </w:sdtPr>
              <w:sdtEndPr>
                <w:rPr>
                  <w:rFonts w:ascii="Arial" w:hAnsi="Arial" w:cs="Arial"/>
                  <w:sz w:val="19"/>
                  <w:szCs w:val="19"/>
                </w:rPr>
              </w:sdtEndPr>
              <w:sdtContent>
                <w:permStart w:id="103" w:edGrp="everyone"/>
                <w:r>
                  <w:rPr>
                    <w:rFonts w:ascii="Arial" w:hAnsi="Arial" w:cs="Arial"/>
                    <w:sz w:val="19"/>
                    <w:szCs w:val="19"/>
                  </w:rPr>
                  <w:sym w:font="Wingdings" w:char="F0A8"/>
                </w:r>
                <w:permEnd w:id="103"/>
              </w:sdtContent>
            </w:sdt>
            <w:r>
              <w:rPr>
                <w:rFonts w:ascii="Arial" w:hAnsi="Arial" w:cs="Arial"/>
                <w:sz w:val="19"/>
                <w:szCs w:val="19"/>
              </w:rPr>
              <w:t xml:space="preserve"> Daily safety meetings before work begins </w:t>
            </w:r>
            <w:sdt>
              <w:sdtPr>
                <w:rPr>
                  <w:rFonts w:ascii="Arial" w:hAnsi="Arial" w:cs="Arial"/>
                  <w:sz w:val="19"/>
                  <w:szCs w:val="19"/>
                </w:rPr>
                <w:id w:val="1057972853"/>
                <w14:checkbox>
                  <w14:checked w14:val="0"/>
                  <w14:checkedState w14:val="00FE" w14:font="Wingdings"/>
                  <w14:uncheckedState w14:val="00A8" w14:font="Wingdings"/>
                </w14:checkbox>
              </w:sdtPr>
              <w:sdtEndPr>
                <w:rPr>
                  <w:rFonts w:ascii="Arial" w:hAnsi="Arial" w:cs="Arial"/>
                  <w:sz w:val="19"/>
                  <w:szCs w:val="19"/>
                </w:rPr>
              </w:sdtEndPr>
              <w:sdtContent>
                <w:permStart w:id="104" w:edGrp="everyone"/>
                <w:r>
                  <w:rPr>
                    <w:rFonts w:ascii="Arial" w:hAnsi="Arial" w:cs="Arial"/>
                    <w:sz w:val="19"/>
                    <w:szCs w:val="19"/>
                  </w:rPr>
                  <w:sym w:font="Wingdings" w:char="F0A8"/>
                </w:r>
                <w:permEnd w:id="104"/>
              </w:sdtContent>
            </w:sdt>
            <w:r>
              <w:rPr>
                <w:rFonts w:ascii="Arial" w:hAnsi="Arial" w:cs="Arial"/>
                <w:sz w:val="19"/>
                <w:szCs w:val="19"/>
              </w:rPr>
              <w:t xml:space="preserve"> Tool box talks </w:t>
            </w:r>
            <w:r>
              <w:rPr>
                <w:rFonts w:ascii="Arial" w:hAnsi="Arial" w:cs="Arial"/>
                <w:sz w:val="19"/>
                <w:szCs w:val="19"/>
              </w:rPr>
              <w:br w:type="textWrapping"/>
            </w:r>
            <w:sdt>
              <w:sdtPr>
                <w:rPr>
                  <w:rFonts w:ascii="Arial" w:hAnsi="Arial" w:cs="Arial"/>
                  <w:sz w:val="19"/>
                  <w:szCs w:val="19"/>
                </w:rPr>
                <w:id w:val="-2060843515"/>
                <w14:checkbox>
                  <w14:checked w14:val="0"/>
                  <w14:checkedState w14:val="00FE" w14:font="Wingdings"/>
                  <w14:uncheckedState w14:val="00A8" w14:font="Wingdings"/>
                </w14:checkbox>
              </w:sdtPr>
              <w:sdtEndPr>
                <w:rPr>
                  <w:rFonts w:ascii="Arial" w:hAnsi="Arial" w:cs="Arial"/>
                  <w:sz w:val="19"/>
                  <w:szCs w:val="19"/>
                </w:rPr>
              </w:sdtEndPr>
              <w:sdtContent>
                <w:permStart w:id="105" w:edGrp="everyone"/>
                <w:r>
                  <w:rPr>
                    <w:rFonts w:ascii="Arial" w:hAnsi="Arial" w:cs="Arial"/>
                    <w:sz w:val="19"/>
                    <w:szCs w:val="19"/>
                  </w:rPr>
                  <w:sym w:font="Wingdings" w:char="F0A8"/>
                </w:r>
                <w:permEnd w:id="105"/>
              </w:sdtContent>
            </w:sdt>
            <w:r>
              <w:rPr>
                <w:rFonts w:ascii="Arial" w:hAnsi="Arial" w:cs="Arial"/>
                <w:sz w:val="19"/>
                <w:szCs w:val="19"/>
              </w:rPr>
              <w:t xml:space="preserve"> Memo boards at site office </w:t>
            </w:r>
            <w:sdt>
              <w:sdtPr>
                <w:rPr>
                  <w:rFonts w:ascii="Arial" w:hAnsi="Arial" w:cs="Arial"/>
                  <w:sz w:val="19"/>
                  <w:szCs w:val="19"/>
                </w:rPr>
                <w:id w:val="1228726167"/>
                <w14:checkbox>
                  <w14:checked w14:val="0"/>
                  <w14:checkedState w14:val="00FE" w14:font="Wingdings"/>
                  <w14:uncheckedState w14:val="00A8" w14:font="Wingdings"/>
                </w14:checkbox>
              </w:sdtPr>
              <w:sdtEndPr>
                <w:rPr>
                  <w:rFonts w:ascii="Arial" w:hAnsi="Arial" w:cs="Arial"/>
                  <w:sz w:val="19"/>
                  <w:szCs w:val="19"/>
                </w:rPr>
              </w:sdtEndPr>
              <w:sdtContent>
                <w:permStart w:id="106" w:edGrp="everyone"/>
                <w:r>
                  <w:rPr>
                    <w:rFonts w:ascii="Arial" w:hAnsi="Arial" w:cs="Arial"/>
                    <w:sz w:val="19"/>
                    <w:szCs w:val="19"/>
                  </w:rPr>
                  <w:sym w:font="Wingdings" w:char="F0A8"/>
                </w:r>
                <w:permEnd w:id="106"/>
              </w:sdtContent>
            </w:sdt>
            <w:r>
              <w:rPr>
                <w:rFonts w:ascii="Arial" w:hAnsi="Arial" w:cs="Arial"/>
                <w:sz w:val="19"/>
                <w:szCs w:val="19"/>
              </w:rPr>
              <w:t xml:space="preserve"> External fire and first aid training </w:t>
            </w:r>
            <w:permStart w:id="107" w:edGrp="everyone"/>
            <w:sdt>
              <w:sdtPr>
                <w:rPr>
                  <w:rFonts w:ascii="Arial" w:hAnsi="Arial" w:cs="Arial"/>
                  <w:sz w:val="19"/>
                  <w:szCs w:val="19"/>
                </w:rPr>
                <w:id w:val="846677896"/>
                <w14:checkbox>
                  <w14:checked w14:val="0"/>
                  <w14:checkedState w14:val="00FE" w14:font="Wingdings"/>
                  <w14:uncheckedState w14:val="00A8" w14:font="Wingdings"/>
                </w14:checkbox>
              </w:sdtPr>
              <w:sdtEndPr>
                <w:rPr>
                  <w:rFonts w:ascii="Arial" w:hAnsi="Arial" w:cs="Arial"/>
                  <w:sz w:val="19"/>
                  <w:szCs w:val="19"/>
                </w:rPr>
              </w:sdtEndPr>
              <w:sdtContent>
                <w:r>
                  <w:rPr>
                    <w:rFonts w:ascii="Arial" w:hAnsi="Arial" w:cs="Arial"/>
                    <w:sz w:val="19"/>
                    <w:szCs w:val="19"/>
                  </w:rPr>
                  <w:sym w:font="Wingdings" w:char="F0A8"/>
                </w:r>
                <w:permEnd w:id="107"/>
              </w:sdtContent>
            </w:sdt>
            <w:r>
              <w:rPr>
                <w:rFonts w:ascii="Arial" w:hAnsi="Arial" w:cs="Arial"/>
                <w:sz w:val="19"/>
                <w:szCs w:val="19"/>
              </w:rPr>
              <w:t xml:space="preserve"> External apprentice training </w:t>
            </w:r>
            <w:r>
              <w:rPr>
                <w:rFonts w:ascii="Arial" w:hAnsi="Arial" w:cs="Arial"/>
                <w:sz w:val="19"/>
                <w:szCs w:val="19"/>
              </w:rPr>
              <w:br w:type="textWrapping"/>
            </w:r>
            <w:sdt>
              <w:sdtPr>
                <w:rPr>
                  <w:rFonts w:ascii="Arial" w:hAnsi="Arial" w:cs="Arial"/>
                  <w:sz w:val="19"/>
                  <w:szCs w:val="19"/>
                </w:rPr>
                <w:id w:val="38565012"/>
                <w14:checkbox>
                  <w14:checked w14:val="0"/>
                  <w14:checkedState w14:val="00FE" w14:font="Wingdings"/>
                  <w14:uncheckedState w14:val="00A8" w14:font="Wingdings"/>
                </w14:checkbox>
              </w:sdtPr>
              <w:sdtEndPr>
                <w:rPr>
                  <w:rFonts w:ascii="Arial" w:hAnsi="Arial" w:cs="Arial"/>
                  <w:sz w:val="19"/>
                  <w:szCs w:val="19"/>
                </w:rPr>
              </w:sdtEndPr>
              <w:sdtContent>
                <w:permStart w:id="108" w:edGrp="everyone"/>
                <w:r>
                  <w:rPr>
                    <w:rFonts w:ascii="Arial" w:hAnsi="Arial" w:cs="Arial"/>
                    <w:sz w:val="19"/>
                    <w:szCs w:val="19"/>
                  </w:rPr>
                  <w:sym w:font="Wingdings" w:char="F0A8"/>
                </w:r>
                <w:permEnd w:id="108"/>
              </w:sdtContent>
            </w:sdt>
            <w:r>
              <w:rPr>
                <w:rFonts w:ascii="Arial" w:hAnsi="Arial" w:cs="Arial"/>
                <w:sz w:val="19"/>
                <w:szCs w:val="19"/>
              </w:rPr>
              <w:t xml:space="preserve"> Other (please specify): </w:t>
            </w:r>
            <w:permStart w:id="109" w:edGrp="everyone"/>
            <w:permEnd w:id="10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68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_Ref127518209 \r \h </w:instrText>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39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how it was confirmed that legal requirements were met during contract writing of both building contract and subcontractor contracts.</w:t>
            </w:r>
          </w:p>
          <w:p>
            <w:pPr>
              <w:jc w:val="left"/>
              <w:rPr>
                <w:rFonts w:ascii="Arial" w:hAnsi="Arial" w:cs="Arial"/>
                <w:sz w:val="19"/>
                <w:szCs w:val="19"/>
              </w:rPr>
            </w:pPr>
            <w:permStart w:id="110" w:edGrp="everyone"/>
            <w:r>
              <w:rPr>
                <w:rFonts w:hint="eastAsia" w:ascii="Arial" w:hAnsi="Arial" w:eastAsia="宋体" w:cs="Arial"/>
                <w:sz w:val="19"/>
                <w:szCs w:val="19"/>
                <w:lang w:val="en-US" w:eastAsia="zh-CN"/>
              </w:rPr>
              <w:t>Loge into qbcc and download the tenplate contract according to the amount</w:t>
            </w:r>
            <w:permEnd w:id="1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68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_Ref127518393 \r \h </w:instrText>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39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how insurance policy currency was confirmed, including workers compensation.</w:t>
            </w:r>
          </w:p>
          <w:p>
            <w:pPr>
              <w:jc w:val="left"/>
              <w:rPr>
                <w:rFonts w:ascii="Arial" w:hAnsi="Arial" w:cs="Arial"/>
                <w:sz w:val="19"/>
                <w:szCs w:val="19"/>
              </w:rPr>
            </w:pPr>
            <w:permStart w:id="111" w:edGrp="everyone"/>
            <w:r>
              <w:rPr>
                <w:rFonts w:hint="eastAsia" w:ascii="Arial" w:hAnsi="Arial" w:eastAsia="宋体" w:cs="Arial"/>
                <w:sz w:val="19"/>
                <w:szCs w:val="19"/>
                <w:lang w:val="en-US" w:eastAsia="zh-CN"/>
              </w:rPr>
              <w:t>Check the with HIA and workercover</w:t>
            </w:r>
            <w:permEnd w:id="1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68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_Ref127518574 \r \h </w:instrText>
            </w:r>
            <w:r>
              <w:rPr>
                <w:rFonts w:ascii="Arial" w:hAnsi="Arial" w:cs="Arial"/>
                <w:sz w:val="19"/>
                <w:szCs w:val="19"/>
              </w:rPr>
              <w:fldChar w:fldCharType="separate"/>
            </w:r>
            <w:r>
              <w:rPr>
                <w:rFonts w:ascii="Arial" w:hAnsi="Arial" w:cs="Arial"/>
                <w:sz w:val="19"/>
                <w:szCs w:val="19"/>
              </w:rPr>
              <w:t xml:space="preserve">1.3D. </w:t>
            </w:r>
            <w:r>
              <w:rPr>
                <w:rFonts w:ascii="Arial" w:hAnsi="Arial" w:cs="Arial"/>
                <w:sz w:val="19"/>
                <w:szCs w:val="19"/>
              </w:rPr>
              <w:fldChar w:fldCharType="end"/>
            </w:r>
          </w:p>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_Ref127518784 \r \h </w:instrText>
            </w:r>
            <w:r>
              <w:rPr>
                <w:rFonts w:ascii="Arial" w:hAnsi="Arial" w:cs="Arial"/>
                <w:sz w:val="19"/>
                <w:szCs w:val="19"/>
              </w:rPr>
              <w:fldChar w:fldCharType="separate"/>
            </w:r>
            <w:r>
              <w:rPr>
                <w:rFonts w:ascii="Arial" w:hAnsi="Arial" w:cs="Arial"/>
                <w:sz w:val="19"/>
                <w:szCs w:val="19"/>
              </w:rPr>
              <w:t xml:space="preserve">1.4A. </w:t>
            </w:r>
            <w:r>
              <w:rPr>
                <w:rFonts w:ascii="Arial" w:hAnsi="Arial" w:cs="Arial"/>
                <w:sz w:val="19"/>
                <w:szCs w:val="19"/>
              </w:rPr>
              <w:fldChar w:fldCharType="end"/>
            </w:r>
          </w:p>
        </w:tc>
        <w:tc>
          <w:tcPr>
            <w:tcW w:w="839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payroll system administered.</w:t>
            </w:r>
          </w:p>
          <w:p>
            <w:pPr>
              <w:jc w:val="left"/>
              <w:rPr>
                <w:rFonts w:ascii="Arial" w:hAnsi="Arial" w:cs="Arial"/>
                <w:sz w:val="19"/>
                <w:szCs w:val="19"/>
              </w:rPr>
            </w:pPr>
            <w:permStart w:id="112" w:edGrp="everyone"/>
            <w:r>
              <w:rPr>
                <w:rFonts w:hint="eastAsia" w:ascii="Arial" w:hAnsi="Arial" w:eastAsia="宋体" w:cs="Arial"/>
                <w:sz w:val="19"/>
                <w:szCs w:val="19"/>
                <w:lang w:val="en-US" w:eastAsia="zh-CN"/>
              </w:rPr>
              <w:t>director</w:t>
            </w:r>
            <w:permEnd w:id="11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68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_Ref127518656 \r \h </w:instrText>
            </w:r>
            <w:r>
              <w:rPr>
                <w:rFonts w:ascii="Arial" w:hAnsi="Arial" w:cs="Arial"/>
                <w:sz w:val="19"/>
                <w:szCs w:val="19"/>
              </w:rPr>
              <w:fldChar w:fldCharType="separate"/>
            </w:r>
            <w:r>
              <w:rPr>
                <w:rFonts w:ascii="Arial" w:hAnsi="Arial" w:cs="Arial"/>
                <w:sz w:val="19"/>
                <w:szCs w:val="19"/>
              </w:rPr>
              <w:t xml:space="preserve">1.3E. </w:t>
            </w:r>
            <w:r>
              <w:rPr>
                <w:rFonts w:ascii="Arial" w:hAnsi="Arial" w:cs="Arial"/>
                <w:sz w:val="19"/>
                <w:szCs w:val="19"/>
              </w:rPr>
              <w:fldChar w:fldCharType="end"/>
            </w:r>
          </w:p>
        </w:tc>
        <w:tc>
          <w:tcPr>
            <w:tcW w:w="839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how financial transactions were made.</w:t>
            </w:r>
          </w:p>
          <w:p>
            <w:pPr>
              <w:jc w:val="left"/>
              <w:rPr>
                <w:rFonts w:hint="eastAsia" w:ascii="Arial" w:hAnsi="Arial" w:eastAsia="宋体" w:cs="Arial"/>
                <w:sz w:val="19"/>
                <w:szCs w:val="19"/>
                <w:lang w:val="en-US" w:eastAsia="zh-CN"/>
              </w:rPr>
            </w:pPr>
            <w:permStart w:id="113" w:edGrp="everyone"/>
            <w:r>
              <w:rPr>
                <w:rFonts w:hint="eastAsia" w:ascii="Arial" w:hAnsi="Arial" w:eastAsia="宋体" w:cs="Arial"/>
                <w:sz w:val="19"/>
                <w:szCs w:val="19"/>
                <w:lang w:val="en-US" w:eastAsia="zh-CN"/>
              </w:rPr>
              <w:t xml:space="preserve">Received the quotation made the deposit </w:t>
            </w:r>
          </w:p>
          <w:p>
            <w:pPr>
              <w:jc w:val="left"/>
              <w:rPr>
                <w:rFonts w:ascii="Arial" w:hAnsi="Arial" w:cs="Arial"/>
                <w:sz w:val="19"/>
                <w:szCs w:val="19"/>
              </w:rPr>
            </w:pPr>
            <w:r>
              <w:rPr>
                <w:rFonts w:hint="eastAsia" w:ascii="Arial" w:hAnsi="Arial" w:eastAsia="宋体" w:cs="Arial"/>
                <w:sz w:val="19"/>
                <w:szCs w:val="19"/>
                <w:lang w:val="en-US" w:eastAsia="zh-CN"/>
              </w:rPr>
              <w:t>Received the final invoice and make the final payment</w:t>
            </w:r>
            <w:permEnd w:id="11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68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_Ref127518930 \r \h </w:instrText>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p>
        </w:tc>
        <w:tc>
          <w:tcPr>
            <w:tcW w:w="839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How was information regarding discrimination and harassment shared with workers and contractors.</w:t>
            </w:r>
          </w:p>
          <w:p>
            <w:pPr>
              <w:spacing w:after="120" w:line="276" w:lineRule="auto"/>
              <w:ind w:left="0" w:firstLine="0"/>
              <w:jc w:val="both"/>
              <w:rPr>
                <w:rFonts w:cstheme="minorHAnsi"/>
                <w:b/>
                <w:bCs/>
                <w:color w:val="262626" w:themeColor="text1" w:themeTint="D9"/>
                <w:sz w:val="24"/>
                <w:szCs w:val="24"/>
                <w:lang w:bidi="en-US"/>
                <w14:textFill>
                  <w14:solidFill>
                    <w14:schemeClr w14:val="tx1">
                      <w14:lumMod w14:val="85000"/>
                      <w14:lumOff w14:val="15000"/>
                    </w14:schemeClr>
                  </w14:solidFill>
                </w14:textFill>
              </w:rPr>
            </w:pPr>
            <w:permStart w:id="114" w:edGrp="everyone"/>
            <w:r>
              <w:rPr>
                <w:rFonts w:cstheme="minorHAnsi"/>
                <w:b/>
                <w:bCs/>
                <w:color w:val="262626" w:themeColor="text1" w:themeTint="D9"/>
                <w:sz w:val="24"/>
                <w:szCs w:val="24"/>
                <w:lang w:bidi="en-US"/>
                <w14:textFill>
                  <w14:solidFill>
                    <w14:schemeClr w14:val="tx1">
                      <w14:lumMod w14:val="85000"/>
                      <w14:lumOff w14:val="15000"/>
                    </w14:schemeClr>
                  </w14:solidFill>
                </w14:textFill>
              </w:rPr>
              <w:t>Create Workplace Discrimination and Harassment Policies</w:t>
            </w:r>
          </w:p>
          <w:p>
            <w:pPr>
              <w:spacing w:after="120" w:line="276" w:lineRule="auto"/>
              <w:ind w:left="0" w:firstLine="0"/>
              <w:jc w:val="both"/>
              <w:rPr>
                <w:rFonts w:cstheme="minorHAnsi"/>
                <w:b/>
                <w:bCs/>
                <w:color w:val="262626" w:themeColor="text1" w:themeTint="D9"/>
                <w:sz w:val="24"/>
                <w:szCs w:val="24"/>
                <w:lang w:bidi="en-US"/>
                <w14:textFill>
                  <w14:solidFill>
                    <w14:schemeClr w14:val="tx1">
                      <w14:lumMod w14:val="85000"/>
                      <w14:lumOff w14:val="15000"/>
                    </w14:schemeClr>
                  </w14:solidFill>
                </w14:textFill>
              </w:rPr>
            </w:pPr>
            <w:r>
              <w:rPr>
                <w:rFonts w:hint="eastAsia" w:cstheme="minorHAnsi"/>
                <w:b/>
                <w:bCs/>
                <w:color w:val="262626" w:themeColor="text1" w:themeTint="D9"/>
                <w:sz w:val="24"/>
                <w:szCs w:val="24"/>
                <w:lang w:bidi="en-US"/>
                <w14:textFill>
                  <w14:solidFill>
                    <w14:schemeClr w14:val="tx1">
                      <w14:lumMod w14:val="85000"/>
                      <w14:lumOff w14:val="15000"/>
                    </w14:schemeClr>
                  </w14:solidFill>
                </w14:textFill>
              </w:rPr>
              <w:t>Raise Awareness on Workplace Discrimination and Harassment</w:t>
            </w:r>
          </w:p>
          <w:permEnd w:id="114"/>
          <w:p>
            <w:pPr>
              <w:jc w:val="left"/>
              <w:rPr>
                <w:rFonts w:ascii="Arial" w:hAnsi="Arial" w:cs="Arial"/>
                <w:sz w:val="19"/>
                <w:szCs w:val="19"/>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8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_Ref127520592 \r \h </w:instrText>
            </w:r>
            <w:r>
              <w:rPr>
                <w:rFonts w:ascii="Arial" w:hAnsi="Arial" w:cs="Arial"/>
                <w:sz w:val="19"/>
                <w:szCs w:val="19"/>
              </w:rPr>
              <w:fldChar w:fldCharType="separate"/>
            </w:r>
            <w:r>
              <w:rPr>
                <w:rFonts w:ascii="Arial" w:hAnsi="Arial" w:cs="Arial"/>
                <w:sz w:val="19"/>
                <w:szCs w:val="19"/>
              </w:rPr>
              <w:t xml:space="preserve">1.5A. </w:t>
            </w:r>
            <w:r>
              <w:rPr>
                <w:rFonts w:ascii="Arial" w:hAnsi="Arial" w:cs="Arial"/>
                <w:sz w:val="19"/>
                <w:szCs w:val="19"/>
              </w:rPr>
              <w:fldChar w:fldCharType="end"/>
            </w:r>
          </w:p>
        </w:tc>
        <w:tc>
          <w:tcPr>
            <w:tcW w:w="8391" w:type="dxa"/>
            <w:tcBorders>
              <w:top w:val="single"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two (2) workplace disputes resolved according to workplace policy and procedure.</w:t>
            </w:r>
          </w:p>
          <w:p>
            <w:pPr>
              <w:jc w:val="left"/>
              <w:rPr>
                <w:rFonts w:hint="eastAsia" w:ascii="Arial" w:hAnsi="Arial" w:eastAsia="宋体" w:cs="Arial"/>
                <w:sz w:val="19"/>
                <w:szCs w:val="19"/>
                <w:lang w:val="en-US" w:eastAsia="zh-CN"/>
              </w:rPr>
            </w:pPr>
            <w:permStart w:id="115" w:edGrp="everyone"/>
            <w:r>
              <w:rPr>
                <w:rFonts w:hint="eastAsia" w:ascii="Arial" w:hAnsi="Arial" w:eastAsia="宋体" w:cs="Arial"/>
                <w:sz w:val="19"/>
                <w:szCs w:val="19"/>
                <w:lang w:val="en-US" w:eastAsia="zh-CN"/>
              </w:rPr>
              <w:t xml:space="preserve">Asian discriminating         Create Workplace Discrimination and Harassment Policies </w:t>
            </w:r>
          </w:p>
          <w:p>
            <w:pPr>
              <w:jc w:val="left"/>
              <w:rPr>
                <w:rFonts w:ascii="Arial" w:hAnsi="Arial" w:cs="Arial"/>
                <w:sz w:val="19"/>
                <w:szCs w:val="19"/>
              </w:rPr>
            </w:pPr>
            <w:r>
              <w:rPr>
                <w:rFonts w:hint="eastAsia" w:ascii="Arial" w:hAnsi="Arial" w:eastAsia="宋体" w:cs="Arial"/>
                <w:sz w:val="19"/>
                <w:szCs w:val="19"/>
                <w:lang w:val="en-US" w:eastAsia="zh-CN"/>
              </w:rPr>
              <w:t xml:space="preserve"> Harassment                      Promote Health and Safety of Your Workers</w:t>
            </w:r>
            <w:permEnd w:id="1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trPr>
        <w:tc>
          <w:tcPr>
            <w:tcW w:w="681" w:type="dxa"/>
            <w:tcBorders>
              <w:top w:val="single" w:color="auto" w:sz="4" w:space="0"/>
              <w:left w:val="single" w:color="auto" w:sz="12" w:space="0"/>
              <w:bottom w:val="single" w:color="auto" w:sz="12"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_Ref127520735 \r \h </w:instrText>
            </w:r>
            <w:r>
              <w:rPr>
                <w:rFonts w:ascii="Arial" w:hAnsi="Arial" w:cs="Arial"/>
                <w:sz w:val="19"/>
                <w:szCs w:val="19"/>
              </w:rPr>
              <w:fldChar w:fldCharType="separate"/>
            </w:r>
            <w:r>
              <w:rPr>
                <w:rFonts w:ascii="Arial" w:hAnsi="Arial" w:cs="Arial"/>
                <w:sz w:val="19"/>
                <w:szCs w:val="19"/>
              </w:rPr>
              <w:t xml:space="preserve">1.5B. </w:t>
            </w:r>
            <w:r>
              <w:rPr>
                <w:rFonts w:ascii="Arial" w:hAnsi="Arial" w:cs="Arial"/>
                <w:sz w:val="19"/>
                <w:szCs w:val="19"/>
              </w:rPr>
              <w:fldChar w:fldCharType="end"/>
            </w:r>
          </w:p>
        </w:tc>
        <w:tc>
          <w:tcPr>
            <w:tcW w:w="8391" w:type="dxa"/>
            <w:tcBorders>
              <w:top w:val="single" w:color="auto" w:sz="4" w:space="0"/>
              <w:left w:val="single" w:color="auto" w:sz="4" w:space="0"/>
              <w:bottom w:val="single" w:color="auto" w:sz="12" w:space="0"/>
              <w:right w:val="single" w:color="auto" w:sz="12" w:space="0"/>
            </w:tcBorders>
          </w:tcPr>
          <w:p>
            <w:pPr>
              <w:jc w:val="left"/>
              <w:rPr>
                <w:rFonts w:ascii="Arial" w:hAnsi="Arial" w:cs="Arial"/>
                <w:sz w:val="19"/>
                <w:szCs w:val="19"/>
              </w:rPr>
            </w:pPr>
            <w:r>
              <w:rPr>
                <w:rFonts w:ascii="Arial" w:hAnsi="Arial" w:cs="Arial"/>
                <w:sz w:val="19"/>
                <w:szCs w:val="19"/>
              </w:rPr>
              <w:t>Specify two (2) complaints addressed promptly and resolved with best solution for all.</w:t>
            </w:r>
          </w:p>
          <w:p>
            <w:pPr>
              <w:jc w:val="left"/>
              <w:rPr>
                <w:rFonts w:hint="eastAsia" w:ascii="Arial" w:hAnsi="Arial" w:eastAsia="宋体" w:cs="Arial"/>
                <w:sz w:val="19"/>
                <w:szCs w:val="19"/>
                <w:lang w:val="en-US" w:eastAsia="zh-CN"/>
              </w:rPr>
            </w:pPr>
            <w:permStart w:id="116" w:edGrp="everyone"/>
            <w:r>
              <w:rPr>
                <w:rFonts w:hint="eastAsia" w:ascii="Arial" w:hAnsi="Arial" w:eastAsia="宋体" w:cs="Arial"/>
                <w:sz w:val="19"/>
                <w:szCs w:val="19"/>
                <w:lang w:val="en-US" w:eastAsia="zh-CN"/>
              </w:rPr>
              <w:t>Not enough toilets       hire some temporary toilets</w:t>
            </w:r>
          </w:p>
          <w:p>
            <w:pPr>
              <w:jc w:val="left"/>
              <w:rPr>
                <w:rFonts w:hint="default" w:ascii="Arial" w:hAnsi="Arial" w:eastAsia="宋体" w:cs="Arial"/>
                <w:sz w:val="19"/>
                <w:szCs w:val="19"/>
                <w:lang w:val="en-US" w:eastAsia="zh-CN"/>
              </w:rPr>
            </w:pPr>
            <w:r>
              <w:rPr>
                <w:rFonts w:hint="eastAsia" w:ascii="Arial" w:hAnsi="Arial" w:eastAsia="宋体" w:cs="Arial"/>
                <w:sz w:val="19"/>
                <w:szCs w:val="19"/>
                <w:lang w:val="en-US" w:eastAsia="zh-CN"/>
              </w:rPr>
              <w:t>Too hot in rest room     install air-con in rest area</w:t>
            </w:r>
          </w:p>
          <w:permEnd w:id="116"/>
          <w:p>
            <w:pPr>
              <w:jc w:val="left"/>
              <w:rPr>
                <w:rFonts w:ascii="Arial" w:hAnsi="Arial" w:cs="Arial"/>
                <w:sz w:val="19"/>
                <w:szCs w:val="19"/>
              </w:rPr>
            </w:pPr>
          </w:p>
        </w:tc>
      </w:tr>
    </w:tbl>
    <w:p/>
    <w:p/>
    <w:p>
      <w:pPr>
        <w:jc w:val="left"/>
      </w:pPr>
      <w:r>
        <w:br w:type="page"/>
      </w:r>
    </w:p>
    <w:p>
      <w:pPr>
        <w:pStyle w:val="30"/>
        <w:tabs>
          <w:tab w:val="center" w:pos="4513"/>
          <w:tab w:val="left" w:pos="6615"/>
        </w:tabs>
        <w:jc w:val="center"/>
        <w:rPr>
          <w:rFonts w:ascii="Arial Black" w:hAnsi="Arial Black"/>
        </w:rPr>
      </w:pPr>
      <w:sdt>
        <w:sdtPr>
          <w:rPr>
            <w:rFonts w:ascii="Arial Black" w:hAnsi="Arial Black"/>
          </w:rPr>
          <w:alias w:val="Title"/>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CPCCBC4009</w:t>
          </w:r>
        </w:sdtContent>
      </w:sdt>
    </w:p>
    <w:sdt>
      <w:sdtPr>
        <w:rPr>
          <w:rFonts w:ascii="Arial Black" w:hAnsi="Arial Black"/>
        </w:rPr>
        <w:alias w:val="Subject"/>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30"/>
            <w:jc w:val="center"/>
            <w:rPr>
              <w:rFonts w:ascii="Arial Black" w:hAnsi="Arial Black"/>
            </w:rPr>
          </w:pPr>
          <w:r>
            <w:rPr>
              <w:rFonts w:ascii="Arial Black" w:hAnsi="Arial Black"/>
            </w:rPr>
            <w:t>Apply legal requirements to building and construction projects</w:t>
          </w:r>
        </w:p>
      </w:sdtContent>
    </w:sdt>
    <w:p/>
    <w:tbl>
      <w:tblPr>
        <w:tblStyle w:val="17"/>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64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trPr>
        <w:tc>
          <w:tcPr>
            <w:tcW w:w="9072" w:type="dxa"/>
            <w:gridSpan w:val="2"/>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 xml:space="preserve">Practical Task 1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2"/>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The participant must demonstrate the skills and knowledge required for applying legal requirements to one (1) residential or commercial building and construction project. The participant must be a contributing part of the team, before and during construction, researching and applying legislated and quality requirements applicable to the project, including:</w:t>
            </w:r>
          </w:p>
          <w:p>
            <w:pPr>
              <w:pStyle w:val="32"/>
              <w:numPr>
                <w:ilvl w:val="0"/>
                <w:numId w:val="37"/>
              </w:numPr>
              <w:jc w:val="left"/>
              <w:rPr>
                <w:rFonts w:cs="Arial"/>
                <w:sz w:val="20"/>
              </w:rPr>
            </w:pPr>
            <w:r>
              <w:rPr>
                <w:rFonts w:cs="Arial"/>
                <w:sz w:val="20"/>
              </w:rPr>
              <w:t>Identify legislation relating to the construction project</w:t>
            </w:r>
          </w:p>
          <w:p>
            <w:pPr>
              <w:pStyle w:val="32"/>
              <w:numPr>
                <w:ilvl w:val="1"/>
                <w:numId w:val="37"/>
              </w:numPr>
              <w:jc w:val="left"/>
              <w:rPr>
                <w:rFonts w:cs="Arial"/>
                <w:sz w:val="20"/>
              </w:rPr>
            </w:pPr>
            <w:r>
              <w:rPr>
                <w:rFonts w:cs="Arial"/>
                <w:sz w:val="20"/>
              </w:rPr>
              <w:t>Determine class of building and builder registration and licencing requirements and limitations</w:t>
            </w:r>
          </w:p>
          <w:p>
            <w:pPr>
              <w:pStyle w:val="32"/>
              <w:numPr>
                <w:ilvl w:val="1"/>
                <w:numId w:val="37"/>
              </w:numPr>
              <w:jc w:val="left"/>
              <w:rPr>
                <w:rFonts w:cs="Arial"/>
                <w:sz w:val="20"/>
              </w:rPr>
            </w:pPr>
            <w:r>
              <w:rPr>
                <w:rFonts w:cs="Arial"/>
                <w:sz w:val="20"/>
              </w:rPr>
              <w:t>Determine legal requirements from relevant Acts and regulations appropriate to the type of building and construction project.</w:t>
            </w:r>
          </w:p>
          <w:p>
            <w:pPr>
              <w:pStyle w:val="32"/>
              <w:numPr>
                <w:ilvl w:val="1"/>
                <w:numId w:val="37"/>
              </w:numPr>
              <w:jc w:val="left"/>
              <w:rPr>
                <w:rFonts w:cs="Arial"/>
                <w:sz w:val="20"/>
              </w:rPr>
            </w:pPr>
            <w:r>
              <w:rPr>
                <w:rFonts w:cs="Arial"/>
                <w:sz w:val="20"/>
              </w:rPr>
              <w:t>Confirm legal requirements for building contracts, construction insurance, industrial relations obligations and payroll systems are met.</w:t>
            </w:r>
          </w:p>
          <w:p>
            <w:pPr>
              <w:pStyle w:val="32"/>
              <w:numPr>
                <w:ilvl w:val="1"/>
                <w:numId w:val="37"/>
              </w:numPr>
              <w:jc w:val="left"/>
              <w:rPr>
                <w:rFonts w:cs="Arial"/>
                <w:sz w:val="20"/>
              </w:rPr>
            </w:pPr>
            <w:r>
              <w:rPr>
                <w:rFonts w:cs="Arial"/>
                <w:sz w:val="20"/>
              </w:rPr>
              <w:t>Determine building permits and approvals have been sought and determine any construction activity restrictions, limitations and conditions that must be met.</w:t>
            </w:r>
          </w:p>
          <w:p>
            <w:pPr>
              <w:pStyle w:val="32"/>
              <w:numPr>
                <w:ilvl w:val="1"/>
                <w:numId w:val="37"/>
              </w:numPr>
              <w:jc w:val="left"/>
              <w:rPr>
                <w:rFonts w:cs="Arial"/>
                <w:sz w:val="20"/>
              </w:rPr>
            </w:pPr>
            <w:r>
              <w:rPr>
                <w:rFonts w:cs="Arial"/>
                <w:sz w:val="20"/>
              </w:rPr>
              <w:t>Confirm and document subcontractors, site supervisors, manager and workers qualifications, competencies and licences are current and meet legislated requirements.</w:t>
            </w:r>
          </w:p>
          <w:p>
            <w:pPr>
              <w:pStyle w:val="32"/>
              <w:numPr>
                <w:ilvl w:val="1"/>
                <w:numId w:val="37"/>
              </w:numPr>
              <w:jc w:val="left"/>
              <w:rPr>
                <w:rFonts w:cs="Arial"/>
                <w:sz w:val="20"/>
              </w:rPr>
            </w:pPr>
            <w:r>
              <w:rPr>
                <w:rFonts w:cs="Arial"/>
                <w:sz w:val="20"/>
              </w:rPr>
              <w:t>Determine sustainability, environmental &amp; waste management requirements relevant to the site.</w:t>
            </w:r>
          </w:p>
          <w:p>
            <w:pPr>
              <w:pStyle w:val="32"/>
              <w:numPr>
                <w:ilvl w:val="1"/>
                <w:numId w:val="37"/>
              </w:numPr>
              <w:jc w:val="left"/>
              <w:rPr>
                <w:rFonts w:cs="Arial"/>
                <w:sz w:val="20"/>
              </w:rPr>
            </w:pPr>
            <w:r>
              <w:rPr>
                <w:rFonts w:cs="Arial"/>
                <w:sz w:val="20"/>
              </w:rPr>
              <w:t>Read codes of practice for construction work to confirm WHS legislated requirements are met.</w:t>
            </w:r>
          </w:p>
          <w:p>
            <w:pPr>
              <w:pStyle w:val="32"/>
              <w:numPr>
                <w:ilvl w:val="0"/>
                <w:numId w:val="37"/>
              </w:numPr>
              <w:jc w:val="left"/>
              <w:rPr>
                <w:rFonts w:cs="Arial"/>
                <w:sz w:val="20"/>
              </w:rPr>
            </w:pPr>
            <w:r>
              <w:rPr>
                <w:rFonts w:cs="Arial"/>
                <w:sz w:val="20"/>
              </w:rPr>
              <w:t>Apply site safety requirements</w:t>
            </w:r>
          </w:p>
          <w:p>
            <w:pPr>
              <w:pStyle w:val="32"/>
              <w:numPr>
                <w:ilvl w:val="1"/>
                <w:numId w:val="37"/>
              </w:numPr>
              <w:jc w:val="left"/>
              <w:rPr>
                <w:rFonts w:cs="Arial"/>
                <w:sz w:val="20"/>
              </w:rPr>
            </w:pPr>
            <w:r>
              <w:rPr>
                <w:rFonts w:cs="Arial"/>
                <w:sz w:val="20"/>
              </w:rPr>
              <w:t>Apply all the relevant requirements of WHS regulations that apply to the project.</w:t>
            </w:r>
          </w:p>
          <w:p>
            <w:pPr>
              <w:pStyle w:val="32"/>
              <w:numPr>
                <w:ilvl w:val="1"/>
                <w:numId w:val="37"/>
              </w:numPr>
              <w:jc w:val="left"/>
              <w:rPr>
                <w:rFonts w:cs="Arial"/>
                <w:sz w:val="20"/>
              </w:rPr>
            </w:pPr>
            <w:r>
              <w:rPr>
                <w:rFonts w:cs="Arial"/>
                <w:sz w:val="20"/>
              </w:rPr>
              <w:t>Adapt existing workplace procedures and workplace safety requirements to align with the project.</w:t>
            </w:r>
          </w:p>
          <w:p>
            <w:pPr>
              <w:pStyle w:val="32"/>
              <w:numPr>
                <w:ilvl w:val="1"/>
                <w:numId w:val="37"/>
              </w:numPr>
              <w:jc w:val="left"/>
              <w:rPr>
                <w:rFonts w:cs="Arial"/>
                <w:sz w:val="20"/>
              </w:rPr>
            </w:pPr>
            <w:r>
              <w:rPr>
                <w:rFonts w:cs="Arial"/>
                <w:sz w:val="20"/>
              </w:rPr>
              <w:t>Apply induction and other strategies to keep workers updated on on-site safety responsibilities.</w:t>
            </w:r>
          </w:p>
          <w:p>
            <w:pPr>
              <w:pStyle w:val="32"/>
              <w:numPr>
                <w:ilvl w:val="0"/>
                <w:numId w:val="37"/>
              </w:numPr>
              <w:jc w:val="left"/>
              <w:rPr>
                <w:rFonts w:cs="Arial"/>
                <w:sz w:val="20"/>
              </w:rPr>
            </w:pPr>
            <w:r>
              <w:rPr>
                <w:rFonts w:cs="Arial"/>
                <w:sz w:val="20"/>
              </w:rPr>
              <w:t>Apply legal requirements</w:t>
            </w:r>
          </w:p>
          <w:p>
            <w:pPr>
              <w:pStyle w:val="32"/>
              <w:numPr>
                <w:ilvl w:val="1"/>
                <w:numId w:val="37"/>
              </w:numPr>
              <w:jc w:val="left"/>
              <w:rPr>
                <w:rFonts w:cs="Arial"/>
                <w:sz w:val="20"/>
              </w:rPr>
            </w:pPr>
            <w:r>
              <w:rPr>
                <w:rFonts w:cs="Arial"/>
                <w:sz w:val="20"/>
              </w:rPr>
              <w:t>Adhere to state or territory laws and regulations, and fair trading legislation while organising contracts.</w:t>
            </w:r>
          </w:p>
          <w:p>
            <w:pPr>
              <w:pStyle w:val="32"/>
              <w:numPr>
                <w:ilvl w:val="1"/>
                <w:numId w:val="37"/>
              </w:numPr>
              <w:jc w:val="left"/>
              <w:rPr>
                <w:rFonts w:cs="Arial"/>
                <w:sz w:val="20"/>
              </w:rPr>
            </w:pPr>
            <w:r>
              <w:rPr>
                <w:rFonts w:cs="Arial"/>
                <w:sz w:val="20"/>
              </w:rPr>
              <w:t>Adhere to contract agreements and meet all the conditions during construction of the project.</w:t>
            </w:r>
          </w:p>
          <w:p>
            <w:pPr>
              <w:pStyle w:val="32"/>
              <w:numPr>
                <w:ilvl w:val="1"/>
                <w:numId w:val="37"/>
              </w:numPr>
              <w:jc w:val="left"/>
              <w:rPr>
                <w:rFonts w:cs="Arial"/>
                <w:sz w:val="20"/>
              </w:rPr>
            </w:pPr>
            <w:r>
              <w:rPr>
                <w:rFonts w:cs="Arial"/>
                <w:sz w:val="20"/>
              </w:rPr>
              <w:t>Confirm the currency of all mandatory building, subcontractor and workers compensation insurance to ensure sufficient and legislated insurance in in place to cover workers, materials and building.</w:t>
            </w:r>
          </w:p>
          <w:p>
            <w:pPr>
              <w:pStyle w:val="32"/>
              <w:numPr>
                <w:ilvl w:val="1"/>
                <w:numId w:val="37"/>
              </w:numPr>
              <w:jc w:val="left"/>
              <w:rPr>
                <w:rFonts w:cs="Arial"/>
                <w:sz w:val="20"/>
              </w:rPr>
            </w:pPr>
            <w:r>
              <w:rPr>
                <w:rFonts w:cs="Arial"/>
                <w:sz w:val="20"/>
              </w:rPr>
              <w:t>Administer payroll system which incorporates employee and contractor payments, deduction of taxes, including goods and services tax (GST), tracking of transactions and calculating wages.</w:t>
            </w:r>
          </w:p>
          <w:p>
            <w:pPr>
              <w:pStyle w:val="32"/>
              <w:numPr>
                <w:ilvl w:val="1"/>
                <w:numId w:val="37"/>
              </w:numPr>
              <w:jc w:val="left"/>
              <w:rPr>
                <w:rFonts w:cs="Arial"/>
                <w:sz w:val="20"/>
              </w:rPr>
            </w:pPr>
            <w:r>
              <w:rPr>
                <w:rFonts w:cs="Arial"/>
                <w:sz w:val="20"/>
              </w:rPr>
              <w:t>Make financial transactions correctly to pay supplier invoices and other required payments.</w:t>
            </w:r>
          </w:p>
          <w:p>
            <w:pPr>
              <w:pStyle w:val="32"/>
              <w:numPr>
                <w:ilvl w:val="1"/>
                <w:numId w:val="37"/>
              </w:numPr>
              <w:jc w:val="left"/>
              <w:rPr>
                <w:rFonts w:cs="Arial"/>
                <w:sz w:val="20"/>
              </w:rPr>
            </w:pPr>
            <w:r>
              <w:rPr>
                <w:rFonts w:cs="Arial"/>
                <w:sz w:val="20"/>
              </w:rPr>
              <w:t>Apply building and construction standards and codes during construction.</w:t>
            </w:r>
          </w:p>
          <w:p>
            <w:pPr>
              <w:pStyle w:val="32"/>
              <w:numPr>
                <w:ilvl w:val="0"/>
                <w:numId w:val="37"/>
              </w:numPr>
              <w:jc w:val="left"/>
              <w:rPr>
                <w:rFonts w:cs="Arial"/>
                <w:sz w:val="20"/>
              </w:rPr>
            </w:pPr>
            <w:r>
              <w:rPr>
                <w:rFonts w:cs="Arial"/>
                <w:sz w:val="20"/>
              </w:rPr>
              <w:t>Apply industrial relations</w:t>
            </w:r>
          </w:p>
          <w:p>
            <w:pPr>
              <w:pStyle w:val="32"/>
              <w:numPr>
                <w:ilvl w:val="1"/>
                <w:numId w:val="37"/>
              </w:numPr>
              <w:jc w:val="left"/>
              <w:rPr>
                <w:rFonts w:cs="Arial"/>
                <w:sz w:val="20"/>
              </w:rPr>
            </w:pPr>
            <w:r>
              <w:rPr>
                <w:rFonts w:cs="Arial"/>
                <w:sz w:val="20"/>
              </w:rPr>
              <w:t>Ensure workplace and subcontractor agreements and Awards are current , meet industrial relations requirements and are complied with.</w:t>
            </w:r>
          </w:p>
          <w:p>
            <w:pPr>
              <w:pStyle w:val="32"/>
              <w:numPr>
                <w:ilvl w:val="1"/>
                <w:numId w:val="37"/>
              </w:numPr>
              <w:jc w:val="left"/>
              <w:rPr>
                <w:rFonts w:cs="Arial"/>
                <w:sz w:val="20"/>
              </w:rPr>
            </w:pPr>
            <w:r>
              <w:rPr>
                <w:rFonts w:cs="Arial"/>
                <w:sz w:val="20"/>
              </w:rPr>
              <w:t>Organise and provide agreed training to workers and apprentices as required.</w:t>
            </w:r>
          </w:p>
          <w:p>
            <w:pPr>
              <w:pStyle w:val="32"/>
              <w:numPr>
                <w:ilvl w:val="1"/>
                <w:numId w:val="37"/>
              </w:numPr>
              <w:jc w:val="left"/>
              <w:rPr>
                <w:rFonts w:cs="Arial"/>
                <w:sz w:val="20"/>
              </w:rPr>
            </w:pPr>
            <w:r>
              <w:rPr>
                <w:rFonts w:cs="Arial"/>
                <w:sz w:val="20"/>
              </w:rPr>
              <w:t>Provide information on discrimination &amp; harassment to workers and monitor for positive actions.</w:t>
            </w:r>
          </w:p>
          <w:p>
            <w:pPr>
              <w:pStyle w:val="32"/>
              <w:numPr>
                <w:ilvl w:val="0"/>
                <w:numId w:val="37"/>
              </w:numPr>
              <w:jc w:val="left"/>
              <w:rPr>
                <w:rFonts w:cs="Arial"/>
                <w:sz w:val="20"/>
              </w:rPr>
            </w:pPr>
            <w:r>
              <w:rPr>
                <w:rFonts w:cs="Arial"/>
                <w:sz w:val="20"/>
              </w:rPr>
              <w:t>Resolve disputes and complaints\</w:t>
            </w:r>
          </w:p>
          <w:p>
            <w:pPr>
              <w:pStyle w:val="32"/>
              <w:numPr>
                <w:ilvl w:val="1"/>
                <w:numId w:val="37"/>
              </w:numPr>
              <w:jc w:val="left"/>
              <w:rPr>
                <w:rFonts w:cs="Arial"/>
                <w:sz w:val="20"/>
              </w:rPr>
            </w:pPr>
            <w:r>
              <w:rPr>
                <w:rFonts w:cs="Arial"/>
                <w:sz w:val="20"/>
              </w:rPr>
              <w:t>Apply workplace dispute resolution processes.</w:t>
            </w:r>
          </w:p>
          <w:p>
            <w:pPr>
              <w:pStyle w:val="32"/>
              <w:numPr>
                <w:ilvl w:val="1"/>
                <w:numId w:val="37"/>
              </w:numPr>
              <w:jc w:val="left"/>
              <w:rPr>
                <w:rFonts w:cs="Arial"/>
                <w:sz w:val="20"/>
              </w:rPr>
            </w:pPr>
            <w:r>
              <w:rPr>
                <w:rFonts w:cs="Arial"/>
                <w:sz w:val="20"/>
              </w:rPr>
              <w:t>Address complaints promptly, consult with complainant and resolve issue with the best solution for all.</w:t>
            </w:r>
          </w:p>
          <w:p>
            <w:pPr>
              <w:pStyle w:val="32"/>
              <w:numPr>
                <w:ilvl w:val="1"/>
                <w:numId w:val="37"/>
              </w:numPr>
              <w:jc w:val="left"/>
              <w:rPr>
                <w:rFonts w:cs="Arial"/>
                <w:sz w:val="20"/>
              </w:rPr>
            </w:pPr>
            <w:r>
              <w:rPr>
                <w:rFonts w:cs="Arial"/>
                <w:sz w:val="20"/>
              </w:rPr>
              <w:t>Record dispute outcome and maintain documentation.</w:t>
            </w:r>
          </w:p>
          <w:p>
            <w:pPr>
              <w:jc w:val="left"/>
              <w:rPr>
                <w:rFonts w:cs="Arial"/>
                <w:sz w:val="20"/>
              </w:rPr>
            </w:pPr>
          </w:p>
          <w:p>
            <w:pPr>
              <w:jc w:val="left"/>
              <w:rPr>
                <w:rFonts w:cs="Arial"/>
                <w:sz w:val="20"/>
              </w:rPr>
            </w:pPr>
            <w:r>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(on the Observer Comments, overleaf). The Assessor is to verify the Observer’s comments, noting their findings in the Assessor Comments (on the back of the Practical Assessment cover page) and provide the assessment outcome.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2"/>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 xml:space="preserve">Workplace, Building project, Access to internet/ intranet; workplace policies and procedures, contract templates/documents; site documents; site diary; schedule; Insurance documents; payroll software or system including PAYG components; HR resources including employment agreements, Awards, Training agreements; Dispute resolution policies and procedures.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2"/>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Observer details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tcBorders>
              <w:top w:val="single" w:color="auto" w:sz="12" w:space="0"/>
              <w:left w:val="single" w:color="000000" w:sz="4" w:space="0"/>
              <w:right w:val="single" w:color="000000" w:sz="12" w:space="0"/>
            </w:tcBorders>
            <w:vAlign w:val="center"/>
          </w:tcPr>
          <w:p>
            <w:pPr>
              <w:jc w:val="left"/>
              <w:rPr>
                <w:rFonts w:ascii="Arial" w:hAnsi="Arial" w:cs="Arial"/>
                <w:sz w:val="22"/>
              </w:rPr>
            </w:pPr>
            <w:permStart w:id="117" w:edGrp="everyone"/>
            <w:r>
              <w:rPr>
                <w:rFonts w:hint="eastAsia" w:ascii="Arial" w:hAnsi="Arial" w:eastAsia="宋体" w:cs="Arial"/>
                <w:sz w:val="22"/>
                <w:lang w:val="en-US" w:eastAsia="zh-CN"/>
              </w:rPr>
              <w:t>Yanzhong ZHu</w:t>
            </w:r>
            <w:permEnd w:id="117"/>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tcBorders>
              <w:left w:val="single" w:color="000000" w:sz="4" w:space="0"/>
              <w:right w:val="single" w:color="000000" w:sz="12" w:space="0"/>
            </w:tcBorders>
            <w:vAlign w:val="center"/>
          </w:tcPr>
          <w:p>
            <w:pPr>
              <w:jc w:val="left"/>
              <w:rPr>
                <w:rFonts w:ascii="Arial" w:hAnsi="Arial" w:cs="Arial"/>
                <w:sz w:val="22"/>
              </w:rPr>
            </w:pPr>
            <w:permStart w:id="118" w:edGrp="everyone"/>
            <w:r>
              <w:rPr>
                <w:rFonts w:hint="eastAsia" w:ascii="Arial" w:hAnsi="Arial" w:eastAsia="宋体" w:cs="Arial"/>
                <w:sz w:val="22"/>
                <w:lang w:val="en-US" w:eastAsia="zh-CN"/>
              </w:rPr>
              <w:t>Builder</w:t>
            </w:r>
            <w:permEnd w:id="118"/>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tcBorders>
              <w:left w:val="single" w:color="000000" w:sz="4" w:space="0"/>
              <w:right w:val="single" w:color="000000" w:sz="12" w:space="0"/>
            </w:tcBorders>
            <w:vAlign w:val="center"/>
          </w:tcPr>
          <w:p>
            <w:pPr>
              <w:jc w:val="left"/>
              <w:rPr>
                <w:rFonts w:ascii="Arial" w:hAnsi="Arial" w:cs="Arial"/>
                <w:sz w:val="22"/>
              </w:rPr>
            </w:pPr>
            <w:permStart w:id="119" w:edGrp="everyone"/>
            <w:r>
              <w:rPr>
                <w:rFonts w:hint="eastAsia" w:ascii="Arial" w:hAnsi="Arial" w:cs="Arial"/>
                <w:sz w:val="22"/>
              </w:rPr>
              <w:t>freedomotz@hotmail.com</w:t>
            </w:r>
            <w:permEnd w:id="11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right w:val="single" w:color="000000" w:sz="4" w:space="0"/>
            </w:tcBorders>
            <w:vAlign w:val="center"/>
          </w:tcPr>
          <w:p>
            <w:pPr>
              <w:jc w:val="right"/>
              <w:rPr>
                <w:rFonts w:cs="Arial"/>
                <w:b/>
                <w:sz w:val="20"/>
              </w:rPr>
            </w:pPr>
            <w:permStart w:id="120" w:edGrp="everyone" w:colFirst="1" w:colLast="1"/>
            <w:r>
              <w:rPr>
                <w:rFonts w:cs="Arial"/>
                <w:b/>
                <w:sz w:val="20"/>
              </w:rPr>
              <w:t>Signature of observer:</w:t>
            </w:r>
          </w:p>
        </w:tc>
        <w:sdt>
          <w:sdtPr>
            <w:rPr>
              <w:rFonts w:ascii="Arial" w:hAnsi="Arial" w:cs="Arial"/>
              <w:sz w:val="22"/>
              <w:szCs w:val="22"/>
            </w:rPr>
            <w:id w:val="1048728312"/>
            <w:picture/>
          </w:sdtPr>
          <w:sdtEndPr>
            <w:rPr>
              <w:rFonts w:ascii="Arial" w:hAnsi="Arial" w:cs="Arial"/>
              <w:sz w:val="22"/>
              <w:szCs w:val="22"/>
            </w:rPr>
          </w:sdtEndPr>
          <w:sdtContent>
            <w:tc>
              <w:tcPr>
                <w:tcW w:w="6474" w:type="dxa"/>
                <w:tcBorders>
                  <w:left w:val="single" w:color="000000" w:sz="4" w:space="0"/>
                  <w:right w:val="single" w:color="000000" w:sz="12" w:space="0"/>
                </w:tcBorders>
                <w:vAlign w:val="center"/>
              </w:tcPr>
              <w:p>
                <w:pPr>
                  <w:jc w:val="left"/>
                </w:pPr>
                <w:r>
                  <w:drawing>
                    <wp:inline distT="0" distB="0" distL="114300" distR="114300">
                      <wp:extent cx="1581150" cy="790575"/>
                      <wp:effectExtent l="0" t="0" r="0"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7"/>
                              <a:stretch>
                                <a:fillRect/>
                              </a:stretch>
                            </pic:blipFill>
                            <pic:spPr>
                              <a:xfrm>
                                <a:off x="0" y="0"/>
                                <a:ext cx="1581150" cy="790575"/>
                              </a:xfrm>
                              <a:prstGeom prst="rect">
                                <a:avLst/>
                              </a:prstGeom>
                              <a:noFill/>
                              <a:ln>
                                <a:noFill/>
                              </a:ln>
                            </pic:spPr>
                          </pic:pic>
                        </a:graphicData>
                      </a:graphic>
                    </wp:inline>
                  </w:drawing>
                </w:r>
              </w:p>
            </w:tc>
          </w:sdtContent>
        </w:sdt>
      </w:tr>
      <w:permEnd w:id="12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Date:</w:t>
            </w:r>
          </w:p>
        </w:tc>
        <w:tc>
          <w:tcPr>
            <w:tcW w:w="6474" w:type="dxa"/>
            <w:tcBorders>
              <w:left w:val="single" w:color="000000" w:sz="4" w:space="0"/>
              <w:right w:val="single" w:color="000000" w:sz="12" w:space="0"/>
            </w:tcBorders>
            <w:vAlign w:val="center"/>
          </w:tcPr>
          <w:p>
            <w:pPr>
              <w:jc w:val="left"/>
              <w:rPr>
                <w:rFonts w:ascii="Arial" w:hAnsi="Arial" w:cs="Arial"/>
                <w:sz w:val="22"/>
              </w:rPr>
            </w:pPr>
            <w:permStart w:id="121" w:edGrp="everyone"/>
            <w:sdt>
              <w:sdtPr>
                <w:rPr>
                  <w:rFonts w:ascii="Arial" w:hAnsi="Arial" w:cs="Arial"/>
                  <w:sz w:val="22"/>
                  <w:szCs w:val="22"/>
                </w:rPr>
                <w:id w:val="-790589695"/>
                <w:date w:fullDate="2023-06-05T00:00:00Z">
                  <w:dateFormat w:val="d/MM/yyyy"/>
                  <w:lid w:val="en-AU"/>
                  <w:storeMappedDataAs w:val="datetime"/>
                  <w:calendar w:val="gregorian"/>
                </w:date>
              </w:sdtPr>
              <w:sdtEndPr>
                <w:rPr>
                  <w:rFonts w:ascii="Arial" w:hAnsi="Arial" w:cs="Arial"/>
                  <w:sz w:val="22"/>
                  <w:szCs w:val="22"/>
                </w:rPr>
              </w:sdtEndPr>
              <w:sdtContent>
                <w:r>
                  <w:rPr>
                    <w:rFonts w:ascii="Arial" w:hAnsi="Arial" w:eastAsia="Times New Roman" w:cs="Arial"/>
                    <w:sz w:val="22"/>
                    <w:szCs w:val="22"/>
                    <w:lang w:val="en-AU" w:eastAsia="en-US" w:bidi="ar-SA"/>
                  </w:rPr>
                  <w:t>5/06/2023</w:t>
                </w:r>
                <w:permEnd w:id="121"/>
              </w:sdtContent>
            </w:sdt>
          </w:p>
        </w:tc>
      </w:tr>
    </w:tbl>
    <w:p>
      <w:pPr>
        <w:rPr>
          <w:sz w:val="19"/>
          <w:szCs w:val="19"/>
        </w:rPr>
      </w:pPr>
    </w:p>
    <w:tbl>
      <w:tblPr>
        <w:tblStyle w:val="17"/>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46"/>
        <w:gridCol w:w="21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2" w:hRule="atLeast"/>
          <w:tblHeader/>
        </w:trPr>
        <w:tc>
          <w:tcPr>
            <w:tcW w:w="6946" w:type="dxa"/>
            <w:tcBorders>
              <w:top w:val="single" w:color="auto" w:sz="12" w:space="0"/>
              <w:left w:val="single" w:color="000000" w:sz="12" w:space="0"/>
            </w:tcBorders>
            <w:shd w:val="clear" w:color="auto" w:fill="F2F2F2"/>
            <w:vAlign w:val="center"/>
          </w:tcPr>
          <w:p>
            <w:pPr>
              <w:jc w:val="center"/>
              <w:rPr>
                <w:rFonts w:cs="Arial"/>
                <w:b/>
                <w:sz w:val="20"/>
              </w:rPr>
            </w:pPr>
            <w:bookmarkStart w:id="26" w:name="_Hlk128564119"/>
            <w:r>
              <w:rPr>
                <w:rFonts w:cs="Arial"/>
                <w:b/>
                <w:sz w:val="20"/>
              </w:rPr>
              <w:t>When completing the task, did the Participant:</w:t>
            </w:r>
          </w:p>
        </w:tc>
        <w:tc>
          <w:tcPr>
            <w:tcW w:w="2126" w:type="dxa"/>
            <w:tcBorders>
              <w:top w:val="single" w:color="auto" w:sz="12" w:space="0"/>
              <w:right w:val="single" w:color="000000" w:sz="12" w:space="0"/>
            </w:tcBorders>
            <w:shd w:val="clear" w:color="auto" w:fill="F2F2F2"/>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2"/>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1 Identify legislation relating to the construction project.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left w:val="single" w:color="000000" w:sz="12" w:space="0"/>
            </w:tcBorders>
          </w:tcPr>
          <w:p>
            <w:pPr>
              <w:pStyle w:val="50"/>
            </w:pPr>
            <w:permStart w:id="122" w:edGrp="everyone" w:colFirst="1" w:colLast="1"/>
            <w:bookmarkStart w:id="27" w:name="_Ref127521875"/>
            <w:r>
              <w:t>Access NCC and correctly determine the class of building for the project.</w:t>
            </w:r>
            <w:bookmarkEnd w:id="27"/>
          </w:p>
        </w:tc>
        <w:sdt>
          <w:sdtPr>
            <w:rPr>
              <w:rFonts w:cs="Arial"/>
              <w:sz w:val="36"/>
              <w:szCs w:val="36"/>
            </w:rPr>
            <w:id w:val="476105188"/>
            <w14:checkbox>
              <w14:checked w14:val="1"/>
              <w14:checkedState w14:val="00FE" w14:font="Wingdings"/>
              <w14:uncheckedState w14:val="00A8" w14:font="Wingdings"/>
            </w14:checkbox>
          </w:sdtPr>
          <w:sdtEndPr>
            <w:rPr>
              <w:rFonts w:cs="Arial"/>
              <w:sz w:val="36"/>
              <w:szCs w:val="36"/>
            </w:rPr>
          </w:sdtEndPr>
          <w:sdtContent>
            <w:tc>
              <w:tcPr>
                <w:tcW w:w="2126"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2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left w:val="single" w:color="000000" w:sz="12" w:space="0"/>
            </w:tcBorders>
          </w:tcPr>
          <w:p>
            <w:pPr>
              <w:pStyle w:val="50"/>
            </w:pPr>
            <w:bookmarkStart w:id="28" w:name="_Ref127510978"/>
            <w:permStart w:id="123" w:edGrp="everyone" w:colFirst="1" w:colLast="1"/>
            <w:r>
              <w:t>Confirm current builder registration and licencing requirements. (Attach screenshot or document)</w:t>
            </w:r>
            <w:bookmarkEnd w:id="28"/>
          </w:p>
        </w:tc>
        <w:sdt>
          <w:sdtPr>
            <w:rPr>
              <w:rFonts w:cs="Arial"/>
              <w:sz w:val="36"/>
              <w:szCs w:val="36"/>
            </w:rPr>
            <w:id w:val="1331497693"/>
            <w14:checkbox>
              <w14:checked w14:val="1"/>
              <w14:checkedState w14:val="00FE" w14:font="Wingdings"/>
              <w14:uncheckedState w14:val="00A8" w14:font="Wingdings"/>
            </w14:checkbox>
          </w:sdtPr>
          <w:sdtEndPr>
            <w:rPr>
              <w:rFonts w:cs="Arial"/>
              <w:sz w:val="36"/>
              <w:szCs w:val="36"/>
            </w:rPr>
          </w:sdtEndPr>
          <w:sdtContent>
            <w:tc>
              <w:tcPr>
                <w:tcW w:w="2126"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2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left w:val="single" w:color="000000" w:sz="12" w:space="0"/>
            </w:tcBorders>
          </w:tcPr>
          <w:p>
            <w:pPr>
              <w:pStyle w:val="50"/>
            </w:pPr>
            <w:bookmarkStart w:id="29" w:name="_Ref127511250"/>
            <w:permStart w:id="124" w:edGrp="everyone" w:colFirst="1" w:colLast="1"/>
            <w:r>
              <w:t>Determine legal requirements from relevant Acts and regulations appropriate to the type of building and construction project.</w:t>
            </w:r>
            <w:bookmarkEnd w:id="29"/>
          </w:p>
        </w:tc>
        <w:sdt>
          <w:sdtPr>
            <w:rPr>
              <w:rFonts w:cs="Arial"/>
              <w:sz w:val="36"/>
              <w:szCs w:val="36"/>
            </w:rPr>
            <w:id w:val="-2080427041"/>
            <w14:checkbox>
              <w14:checked w14:val="1"/>
              <w14:checkedState w14:val="00FE" w14:font="Wingdings"/>
              <w14:uncheckedState w14:val="00A8" w14:font="Wingdings"/>
            </w14:checkbox>
          </w:sdtPr>
          <w:sdtEndPr>
            <w:rPr>
              <w:rFonts w:cs="Arial"/>
              <w:sz w:val="36"/>
              <w:szCs w:val="36"/>
            </w:rPr>
          </w:sdtEndPr>
          <w:sdtContent>
            <w:tc>
              <w:tcPr>
                <w:tcW w:w="2126"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2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left w:val="single" w:color="000000" w:sz="12" w:space="0"/>
            </w:tcBorders>
          </w:tcPr>
          <w:p>
            <w:pPr>
              <w:pStyle w:val="50"/>
            </w:pPr>
            <w:bookmarkStart w:id="30" w:name="_Ref127517259"/>
            <w:permStart w:id="125" w:edGrp="everyone" w:colFirst="1" w:colLast="1"/>
            <w:r>
              <w:t>Confirm legal requirements for building contracts, construction insurance, industrial relations.</w:t>
            </w:r>
            <w:bookmarkEnd w:id="30"/>
          </w:p>
        </w:tc>
        <w:sdt>
          <w:sdtPr>
            <w:rPr>
              <w:rFonts w:cs="Arial"/>
              <w:sz w:val="36"/>
              <w:szCs w:val="36"/>
            </w:rPr>
            <w:id w:val="2051716926"/>
            <w14:checkbox>
              <w14:checked w14:val="1"/>
              <w14:checkedState w14:val="00FE" w14:font="Wingdings"/>
              <w14:uncheckedState w14:val="00A8" w14:font="Wingdings"/>
            </w14:checkbox>
          </w:sdtPr>
          <w:sdtEndPr>
            <w:rPr>
              <w:rFonts w:cs="Arial"/>
              <w:sz w:val="36"/>
              <w:szCs w:val="36"/>
            </w:rPr>
          </w:sdtEndPr>
          <w:sdtContent>
            <w:tc>
              <w:tcPr>
                <w:tcW w:w="2126"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2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left w:val="single" w:color="000000" w:sz="12" w:space="0"/>
            </w:tcBorders>
          </w:tcPr>
          <w:p>
            <w:pPr>
              <w:pStyle w:val="50"/>
            </w:pPr>
            <w:bookmarkStart w:id="31" w:name="_Ref127517310"/>
            <w:permStart w:id="126" w:edGrp="everyone" w:colFirst="1" w:colLast="1"/>
            <w:r>
              <w:t>Determine building permits and approvals have been sought and determine any construction activity restrictions, limitations and conditions that must be met.</w:t>
            </w:r>
            <w:bookmarkEnd w:id="31"/>
          </w:p>
        </w:tc>
        <w:sdt>
          <w:sdtPr>
            <w:rPr>
              <w:rFonts w:cs="Arial"/>
              <w:sz w:val="36"/>
              <w:szCs w:val="36"/>
            </w:rPr>
            <w:id w:val="-73051283"/>
            <w14:checkbox>
              <w14:checked w14:val="1"/>
              <w14:checkedState w14:val="00FE" w14:font="Wingdings"/>
              <w14:uncheckedState w14:val="00A8" w14:font="Wingdings"/>
            </w14:checkbox>
          </w:sdtPr>
          <w:sdtEndPr>
            <w:rPr>
              <w:rFonts w:cs="Arial"/>
              <w:sz w:val="36"/>
              <w:szCs w:val="36"/>
            </w:rPr>
          </w:sdtEndPr>
          <w:sdtContent>
            <w:tc>
              <w:tcPr>
                <w:tcW w:w="2126"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2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left w:val="single" w:color="000000" w:sz="12" w:space="0"/>
            </w:tcBorders>
          </w:tcPr>
          <w:p>
            <w:pPr>
              <w:pStyle w:val="50"/>
            </w:pPr>
            <w:permStart w:id="127" w:edGrp="everyone" w:colFirst="1" w:colLast="1"/>
            <w:bookmarkStart w:id="32" w:name="_Ref127522188"/>
            <w:r>
              <w:t>Confirm and document subcontractors, site supervisors, manager and workers qualifications, competencies and licences are current and meet legislated requirements. . (Attach screenshot or document).</w:t>
            </w:r>
            <w:bookmarkEnd w:id="32"/>
          </w:p>
        </w:tc>
        <w:sdt>
          <w:sdtPr>
            <w:rPr>
              <w:rFonts w:cs="Arial"/>
              <w:sz w:val="36"/>
              <w:szCs w:val="36"/>
            </w:rPr>
            <w:id w:val="-2041887304"/>
            <w14:checkbox>
              <w14:checked w14:val="1"/>
              <w14:checkedState w14:val="00FE" w14:font="Wingdings"/>
              <w14:uncheckedState w14:val="00A8" w14:font="Wingdings"/>
            </w14:checkbox>
          </w:sdtPr>
          <w:sdtEndPr>
            <w:rPr>
              <w:rFonts w:cs="Arial"/>
              <w:sz w:val="36"/>
              <w:szCs w:val="36"/>
            </w:rPr>
          </w:sdtEndPr>
          <w:sdtContent>
            <w:tc>
              <w:tcPr>
                <w:tcW w:w="2126"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2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left w:val="single" w:color="000000" w:sz="12" w:space="0"/>
            </w:tcBorders>
          </w:tcPr>
          <w:p>
            <w:pPr>
              <w:pStyle w:val="50"/>
            </w:pPr>
            <w:bookmarkStart w:id="33" w:name="_Ref127517643"/>
            <w:permStart w:id="128" w:edGrp="everyone" w:colFirst="1" w:colLast="1"/>
            <w:r>
              <w:t>Determine sustainability, environmental &amp; waste management requirements relevant to the site.</w:t>
            </w:r>
            <w:bookmarkEnd w:id="33"/>
          </w:p>
        </w:tc>
        <w:sdt>
          <w:sdtPr>
            <w:rPr>
              <w:rFonts w:cs="Arial"/>
              <w:sz w:val="36"/>
              <w:szCs w:val="36"/>
            </w:rPr>
            <w:id w:val="-697933578"/>
            <w14:checkbox>
              <w14:checked w14:val="1"/>
              <w14:checkedState w14:val="00FE" w14:font="Wingdings"/>
              <w14:uncheckedState w14:val="00A8" w14:font="Wingdings"/>
            </w14:checkbox>
          </w:sdtPr>
          <w:sdtEndPr>
            <w:rPr>
              <w:rFonts w:cs="Arial"/>
              <w:sz w:val="36"/>
              <w:szCs w:val="36"/>
            </w:rPr>
          </w:sdtEndPr>
          <w:sdtContent>
            <w:tc>
              <w:tcPr>
                <w:tcW w:w="2126"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2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left w:val="single" w:color="000000" w:sz="12" w:space="0"/>
            </w:tcBorders>
          </w:tcPr>
          <w:p>
            <w:pPr>
              <w:pStyle w:val="50"/>
            </w:pPr>
            <w:bookmarkStart w:id="34" w:name="_Ref127522208"/>
            <w:permStart w:id="129" w:edGrp="everyone" w:colFirst="1" w:colLast="1"/>
            <w:r>
              <w:t>Read codes of practice for construction work to confirm WHS legislated requirements are met.</w:t>
            </w:r>
            <w:bookmarkEnd w:id="34"/>
          </w:p>
        </w:tc>
        <w:sdt>
          <w:sdtPr>
            <w:rPr>
              <w:rFonts w:cs="Arial"/>
              <w:sz w:val="36"/>
              <w:szCs w:val="36"/>
            </w:rPr>
            <w:id w:val="2047860918"/>
            <w14:checkbox>
              <w14:checked w14:val="1"/>
              <w14:checkedState w14:val="00FE" w14:font="Wingdings"/>
              <w14:uncheckedState w14:val="00A8" w14:font="Wingdings"/>
            </w14:checkbox>
          </w:sdtPr>
          <w:sdtEndPr>
            <w:rPr>
              <w:rFonts w:cs="Arial"/>
              <w:sz w:val="36"/>
              <w:szCs w:val="36"/>
            </w:rPr>
          </w:sdtEndPr>
          <w:sdtContent>
            <w:tc>
              <w:tcPr>
                <w:tcW w:w="2126"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2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2"/>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2 Apply site safety requirements.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left w:val="single" w:color="000000" w:sz="12" w:space="0"/>
            </w:tcBorders>
          </w:tcPr>
          <w:p>
            <w:pPr>
              <w:pStyle w:val="51"/>
            </w:pPr>
            <w:bookmarkStart w:id="35" w:name="_Ref127522217"/>
            <w:permStart w:id="130" w:edGrp="everyone" w:colFirst="1" w:colLast="1"/>
            <w:r>
              <w:t>Apply all the relevant requirements of WHS regulations that apply to the project.</w:t>
            </w:r>
            <w:bookmarkEnd w:id="35"/>
          </w:p>
        </w:tc>
        <w:sdt>
          <w:sdtPr>
            <w:rPr>
              <w:rFonts w:cs="Arial"/>
              <w:sz w:val="36"/>
              <w:szCs w:val="36"/>
            </w:rPr>
            <w:id w:val="747696268"/>
            <w14:checkbox>
              <w14:checked w14:val="1"/>
              <w14:checkedState w14:val="00FE" w14:font="Wingdings"/>
              <w14:uncheckedState w14:val="00A8" w14:font="Wingdings"/>
            </w14:checkbox>
          </w:sdtPr>
          <w:sdtEndPr>
            <w:rPr>
              <w:rFonts w:cs="Arial"/>
              <w:sz w:val="36"/>
              <w:szCs w:val="36"/>
            </w:rPr>
          </w:sdtEndPr>
          <w:sdtContent>
            <w:tc>
              <w:tcPr>
                <w:tcW w:w="2126"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3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left w:val="single" w:color="000000" w:sz="12" w:space="0"/>
            </w:tcBorders>
          </w:tcPr>
          <w:p>
            <w:pPr>
              <w:pStyle w:val="51"/>
            </w:pPr>
            <w:bookmarkStart w:id="36" w:name="_Ref127522223"/>
            <w:permStart w:id="131" w:edGrp="everyone" w:colFirst="1" w:colLast="1"/>
            <w:r>
              <w:t xml:space="preserve">Adapt existing workplace procedures and workplace safety requirements to align with the project. </w:t>
            </w:r>
            <w:r>
              <w:rPr>
                <w:i/>
                <w:iCs/>
              </w:rPr>
              <w:t>(Attach copy of documents adapted to suit site)</w:t>
            </w:r>
            <w:bookmarkEnd w:id="36"/>
          </w:p>
        </w:tc>
        <w:sdt>
          <w:sdtPr>
            <w:rPr>
              <w:rFonts w:cs="Arial"/>
              <w:sz w:val="36"/>
              <w:szCs w:val="36"/>
            </w:rPr>
            <w:id w:val="476420654"/>
            <w14:checkbox>
              <w14:checked w14:val="1"/>
              <w14:checkedState w14:val="00FE" w14:font="Wingdings"/>
              <w14:uncheckedState w14:val="00A8" w14:font="Wingdings"/>
            </w14:checkbox>
          </w:sdtPr>
          <w:sdtEndPr>
            <w:rPr>
              <w:rFonts w:cs="Arial"/>
              <w:sz w:val="36"/>
              <w:szCs w:val="36"/>
            </w:rPr>
          </w:sdtEndPr>
          <w:sdtContent>
            <w:tc>
              <w:tcPr>
                <w:tcW w:w="2126"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3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left w:val="single" w:color="000000" w:sz="12" w:space="0"/>
            </w:tcBorders>
          </w:tcPr>
          <w:p>
            <w:pPr>
              <w:pStyle w:val="51"/>
            </w:pPr>
            <w:bookmarkStart w:id="37" w:name="_Ref127517883"/>
            <w:permStart w:id="132" w:edGrp="everyone" w:colFirst="1" w:colLast="1"/>
            <w:r>
              <w:t>Apply induction and other strategies to keep workers updated on on-site safety responsibilities.</w:t>
            </w:r>
            <w:bookmarkEnd w:id="37"/>
          </w:p>
        </w:tc>
        <w:sdt>
          <w:sdtPr>
            <w:rPr>
              <w:rFonts w:cs="Arial"/>
              <w:sz w:val="36"/>
              <w:szCs w:val="36"/>
            </w:rPr>
            <w:id w:val="306905908"/>
            <w14:checkbox>
              <w14:checked w14:val="1"/>
              <w14:checkedState w14:val="00FE" w14:font="Wingdings"/>
              <w14:uncheckedState w14:val="00A8" w14:font="Wingdings"/>
            </w14:checkbox>
          </w:sdtPr>
          <w:sdtEndPr>
            <w:rPr>
              <w:rFonts w:cs="Arial"/>
              <w:sz w:val="36"/>
              <w:szCs w:val="36"/>
            </w:rPr>
          </w:sdtEndPr>
          <w:sdtContent>
            <w:tc>
              <w:tcPr>
                <w:tcW w:w="2126"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3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2"/>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3 Apply legal requirements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left w:val="single" w:color="000000" w:sz="12" w:space="0"/>
            </w:tcBorders>
          </w:tcPr>
          <w:p>
            <w:pPr>
              <w:pStyle w:val="64"/>
            </w:pPr>
            <w:bookmarkStart w:id="38" w:name="_Ref127518209"/>
            <w:permStart w:id="133" w:edGrp="everyone" w:colFirst="1" w:colLast="1"/>
            <w:r>
              <w:t>Adhere to requirements for contracts – including common law, state or territory laws and regulations and fair trading legislation.</w:t>
            </w:r>
            <w:bookmarkEnd w:id="38"/>
          </w:p>
        </w:tc>
        <w:sdt>
          <w:sdtPr>
            <w:rPr>
              <w:rFonts w:cs="Arial"/>
              <w:sz w:val="36"/>
              <w:szCs w:val="36"/>
            </w:rPr>
            <w:id w:val="-1862654554"/>
            <w14:checkbox>
              <w14:checked w14:val="1"/>
              <w14:checkedState w14:val="00FE" w14:font="Wingdings"/>
              <w14:uncheckedState w14:val="00A8" w14:font="Wingdings"/>
            </w14:checkbox>
          </w:sdtPr>
          <w:sdtEndPr>
            <w:rPr>
              <w:rFonts w:cs="Arial"/>
              <w:sz w:val="36"/>
              <w:szCs w:val="36"/>
            </w:rPr>
          </w:sdtEndPr>
          <w:sdtContent>
            <w:tc>
              <w:tcPr>
                <w:tcW w:w="2126"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3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left w:val="single" w:color="000000" w:sz="12" w:space="0"/>
            </w:tcBorders>
          </w:tcPr>
          <w:p>
            <w:pPr>
              <w:pStyle w:val="64"/>
            </w:pPr>
            <w:bookmarkStart w:id="39" w:name="_Ref127522264"/>
            <w:permStart w:id="134" w:edGrp="everyone" w:colFirst="1" w:colLast="1"/>
            <w:r>
              <w:t>Adhere to contract agreements and meet all the conditions during construction of the project.</w:t>
            </w:r>
            <w:bookmarkEnd w:id="39"/>
          </w:p>
        </w:tc>
        <w:sdt>
          <w:sdtPr>
            <w:rPr>
              <w:rFonts w:cs="Arial"/>
              <w:sz w:val="36"/>
              <w:szCs w:val="36"/>
            </w:rPr>
            <w:id w:val="-1814858519"/>
            <w14:checkbox>
              <w14:checked w14:val="1"/>
              <w14:checkedState w14:val="00FE" w14:font="Wingdings"/>
              <w14:uncheckedState w14:val="00A8" w14:font="Wingdings"/>
            </w14:checkbox>
          </w:sdtPr>
          <w:sdtEndPr>
            <w:rPr>
              <w:rFonts w:cs="Arial"/>
              <w:sz w:val="36"/>
              <w:szCs w:val="36"/>
            </w:rPr>
          </w:sdtEndPr>
          <w:sdtContent>
            <w:tc>
              <w:tcPr>
                <w:tcW w:w="2126"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3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left w:val="single" w:color="000000" w:sz="12" w:space="0"/>
              <w:bottom w:val="single" w:color="000000" w:sz="4" w:space="0"/>
            </w:tcBorders>
          </w:tcPr>
          <w:p>
            <w:pPr>
              <w:pStyle w:val="64"/>
            </w:pPr>
            <w:permStart w:id="135" w:edGrp="everyone" w:colFirst="1" w:colLast="1"/>
            <w:bookmarkStart w:id="40" w:name="_Ref127518393"/>
            <w:r>
              <w:t>Confirm the currency of all mandatory building, subcontractor and workers compensation insurance to ensure sufficient and legislated insurance in in place to cover workers, materials and building.</w:t>
            </w:r>
            <w:bookmarkEnd w:id="40"/>
          </w:p>
        </w:tc>
        <w:sdt>
          <w:sdtPr>
            <w:rPr>
              <w:rFonts w:cs="Arial"/>
              <w:sz w:val="36"/>
              <w:szCs w:val="36"/>
            </w:rPr>
            <w:id w:val="-363295937"/>
            <w14:checkbox>
              <w14:checked w14:val="1"/>
              <w14:checkedState w14:val="00FE" w14:font="Wingdings"/>
              <w14:uncheckedState w14:val="00A8" w14:font="Wingdings"/>
            </w14:checkbox>
          </w:sdtPr>
          <w:sdtEndPr>
            <w:rPr>
              <w:rFonts w:cs="Arial"/>
              <w:sz w:val="36"/>
              <w:szCs w:val="36"/>
            </w:rPr>
          </w:sdtEndPr>
          <w:sdtContent>
            <w:tc>
              <w:tcPr>
                <w:tcW w:w="2126" w:type="dxa"/>
                <w:tcBorders>
                  <w:bottom w:val="single" w:color="000000" w:sz="4"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3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left w:val="single" w:color="000000" w:sz="12" w:space="0"/>
              <w:bottom w:val="single" w:color="000000" w:sz="12" w:space="0"/>
            </w:tcBorders>
          </w:tcPr>
          <w:p>
            <w:pPr>
              <w:pStyle w:val="64"/>
            </w:pPr>
            <w:permStart w:id="136" w:edGrp="everyone" w:colFirst="1" w:colLast="1"/>
            <w:bookmarkStart w:id="41" w:name="_Ref127518574"/>
            <w:r>
              <w:t>Administer payroll system which incorporates employee and contractor payments, deduction of taxes, including goods and services tax (GST), tracking of transactions and calculating wages.</w:t>
            </w:r>
            <w:bookmarkEnd w:id="41"/>
          </w:p>
        </w:tc>
        <w:sdt>
          <w:sdtPr>
            <w:rPr>
              <w:rFonts w:cs="Arial"/>
              <w:sz w:val="36"/>
              <w:szCs w:val="36"/>
            </w:rPr>
            <w:id w:val="-895050535"/>
            <w14:checkbox>
              <w14:checked w14:val="1"/>
              <w14:checkedState w14:val="00FE" w14:font="Wingdings"/>
              <w14:uncheckedState w14:val="00A8" w14:font="Wingdings"/>
            </w14:checkbox>
          </w:sdtPr>
          <w:sdtEndPr>
            <w:rPr>
              <w:rFonts w:cs="Arial"/>
              <w:sz w:val="36"/>
              <w:szCs w:val="36"/>
            </w:rPr>
          </w:sdtEndPr>
          <w:sdtContent>
            <w:tc>
              <w:tcPr>
                <w:tcW w:w="2126" w:type="dxa"/>
                <w:tcBorders>
                  <w:bottom w:val="single" w:color="000000" w:sz="12"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3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top w:val="single" w:color="000000" w:sz="12" w:space="0"/>
              <w:left w:val="single" w:color="000000" w:sz="12" w:space="0"/>
              <w:bottom w:val="single" w:color="000000" w:sz="4" w:space="0"/>
            </w:tcBorders>
          </w:tcPr>
          <w:p>
            <w:pPr>
              <w:pStyle w:val="64"/>
            </w:pPr>
            <w:bookmarkStart w:id="42" w:name="_Ref127518656"/>
            <w:permStart w:id="137" w:edGrp="everyone" w:colFirst="1" w:colLast="1"/>
            <w:r>
              <w:t>Make financial transactions correctly to pay supplier invoices and other required payments.</w:t>
            </w:r>
            <w:bookmarkEnd w:id="42"/>
          </w:p>
        </w:tc>
        <w:sdt>
          <w:sdtPr>
            <w:rPr>
              <w:rFonts w:cs="Arial"/>
              <w:sz w:val="36"/>
              <w:szCs w:val="36"/>
            </w:rPr>
            <w:id w:val="1291405798"/>
            <w14:checkbox>
              <w14:checked w14:val="1"/>
              <w14:checkedState w14:val="00FE" w14:font="Wingdings"/>
              <w14:uncheckedState w14:val="00A8" w14:font="Wingdings"/>
            </w14:checkbox>
          </w:sdtPr>
          <w:sdtEndPr>
            <w:rPr>
              <w:rFonts w:cs="Arial"/>
              <w:sz w:val="36"/>
              <w:szCs w:val="36"/>
            </w:rPr>
          </w:sdtEndPr>
          <w:sdtContent>
            <w:tc>
              <w:tcPr>
                <w:tcW w:w="2126" w:type="dxa"/>
                <w:tcBorders>
                  <w:top w:val="single" w:color="000000" w:sz="12" w:space="0"/>
                  <w:bottom w:val="single" w:color="000000" w:sz="4"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3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top w:val="single" w:color="000000" w:sz="4" w:space="0"/>
              <w:left w:val="single" w:color="000000" w:sz="12" w:space="0"/>
            </w:tcBorders>
          </w:tcPr>
          <w:p>
            <w:pPr>
              <w:pStyle w:val="64"/>
            </w:pPr>
            <w:permStart w:id="138" w:edGrp="everyone" w:colFirst="1" w:colLast="1"/>
            <w:bookmarkStart w:id="43" w:name="_Ref127522413"/>
            <w:r>
              <w:t>Apply building and construction standards and codes during construction.</w:t>
            </w:r>
            <w:bookmarkEnd w:id="43"/>
          </w:p>
        </w:tc>
        <w:sdt>
          <w:sdtPr>
            <w:rPr>
              <w:rFonts w:cs="Arial"/>
              <w:sz w:val="36"/>
              <w:szCs w:val="36"/>
            </w:rPr>
            <w:id w:val="297116274"/>
            <w14:checkbox>
              <w14:checked w14:val="1"/>
              <w14:checkedState w14:val="00FE" w14:font="Wingdings"/>
              <w14:uncheckedState w14:val="00A8" w14:font="Wingdings"/>
            </w14:checkbox>
          </w:sdtPr>
          <w:sdtEndPr>
            <w:rPr>
              <w:rFonts w:cs="Arial"/>
              <w:sz w:val="36"/>
              <w:szCs w:val="36"/>
            </w:rPr>
          </w:sdtEndPr>
          <w:sdtContent>
            <w:tc>
              <w:tcPr>
                <w:tcW w:w="2126" w:type="dxa"/>
                <w:tcBorders>
                  <w:top w:val="single" w:color="000000" w:sz="4"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3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2"/>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4 Apply industrial relations.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left w:val="single" w:color="000000" w:sz="12" w:space="0"/>
            </w:tcBorders>
          </w:tcPr>
          <w:p>
            <w:pPr>
              <w:pStyle w:val="65"/>
            </w:pPr>
            <w:permStart w:id="139" w:edGrp="everyone" w:colFirst="1" w:colLast="1"/>
            <w:bookmarkStart w:id="44" w:name="_Ref127518784"/>
            <w:bookmarkStart w:id="45" w:name="_Ref127522357"/>
            <w:r>
              <w:t>Ensure workplace and subcontractor agreements and Awards are current , meet industrial relations requirements and are complied with.</w:t>
            </w:r>
            <w:bookmarkEnd w:id="44"/>
            <w:r>
              <w:t xml:space="preserve"> (attach screenshot or copy of Agreement/Award)</w:t>
            </w:r>
            <w:bookmarkEnd w:id="45"/>
          </w:p>
        </w:tc>
        <w:sdt>
          <w:sdtPr>
            <w:rPr>
              <w:rFonts w:cs="Arial"/>
              <w:sz w:val="36"/>
              <w:szCs w:val="36"/>
            </w:rPr>
            <w:id w:val="278694851"/>
            <w14:checkbox>
              <w14:checked w14:val="1"/>
              <w14:checkedState w14:val="00FE" w14:font="Wingdings"/>
              <w14:uncheckedState w14:val="00A8" w14:font="Wingdings"/>
            </w14:checkbox>
          </w:sdtPr>
          <w:sdtEndPr>
            <w:rPr>
              <w:rFonts w:cs="Arial"/>
              <w:sz w:val="36"/>
              <w:szCs w:val="36"/>
            </w:rPr>
          </w:sdtEndPr>
          <w:sdtContent>
            <w:tc>
              <w:tcPr>
                <w:tcW w:w="2126"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3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left w:val="single" w:color="000000" w:sz="12" w:space="0"/>
            </w:tcBorders>
          </w:tcPr>
          <w:p>
            <w:pPr>
              <w:pStyle w:val="65"/>
            </w:pPr>
            <w:bookmarkStart w:id="46" w:name="_Ref127518873"/>
            <w:permStart w:id="140" w:edGrp="everyone" w:colFirst="1" w:colLast="1"/>
            <w:r>
              <w:t>Organise and provide agreed training to workers and apprentices as required.</w:t>
            </w:r>
            <w:bookmarkEnd w:id="46"/>
          </w:p>
        </w:tc>
        <w:sdt>
          <w:sdtPr>
            <w:rPr>
              <w:rFonts w:cs="Arial"/>
              <w:sz w:val="36"/>
              <w:szCs w:val="36"/>
            </w:rPr>
            <w:id w:val="-674802164"/>
            <w14:checkbox>
              <w14:checked w14:val="1"/>
              <w14:checkedState w14:val="00FE" w14:font="Wingdings"/>
              <w14:uncheckedState w14:val="00A8" w14:font="Wingdings"/>
            </w14:checkbox>
          </w:sdtPr>
          <w:sdtEndPr>
            <w:rPr>
              <w:rFonts w:cs="Arial"/>
              <w:sz w:val="36"/>
              <w:szCs w:val="36"/>
            </w:rPr>
          </w:sdtEndPr>
          <w:sdtContent>
            <w:tc>
              <w:tcPr>
                <w:tcW w:w="2126"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4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left w:val="single" w:color="000000" w:sz="12" w:space="0"/>
            </w:tcBorders>
          </w:tcPr>
          <w:p>
            <w:pPr>
              <w:pStyle w:val="65"/>
            </w:pPr>
            <w:permStart w:id="141" w:edGrp="everyone" w:colFirst="1" w:colLast="1"/>
            <w:bookmarkStart w:id="47" w:name="_Ref127518930"/>
            <w:r>
              <w:t>Provide information on discrimination &amp; harassment to workers and monitor for positive actions.</w:t>
            </w:r>
            <w:bookmarkEnd w:id="47"/>
          </w:p>
        </w:tc>
        <w:sdt>
          <w:sdtPr>
            <w:rPr>
              <w:rFonts w:cs="Arial"/>
              <w:sz w:val="36"/>
              <w:szCs w:val="36"/>
            </w:rPr>
            <w:id w:val="-1502804093"/>
            <w14:checkbox>
              <w14:checked w14:val="1"/>
              <w14:checkedState w14:val="00FE" w14:font="Wingdings"/>
              <w14:uncheckedState w14:val="00A8" w14:font="Wingdings"/>
            </w14:checkbox>
          </w:sdtPr>
          <w:sdtEndPr>
            <w:rPr>
              <w:rFonts w:cs="Arial"/>
              <w:sz w:val="36"/>
              <w:szCs w:val="36"/>
            </w:rPr>
          </w:sdtEndPr>
          <w:sdtContent>
            <w:tc>
              <w:tcPr>
                <w:tcW w:w="2126"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4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9072" w:type="dxa"/>
            <w:gridSpan w:val="2"/>
            <w:tcBorders>
              <w:left w:val="single" w:color="000000" w:sz="12" w:space="0"/>
              <w:right w:val="single" w:color="000000" w:sz="12" w:space="0"/>
            </w:tcBorders>
            <w:shd w:val="clear" w:color="auto" w:fill="D8D8D8" w:themeFill="background1" w:themeFillShade="D9"/>
          </w:tcPr>
          <w:p>
            <w:pPr>
              <w:jc w:val="center"/>
              <w:rPr>
                <w:rFonts w:cs="Arial"/>
                <w:sz w:val="20"/>
              </w:rPr>
            </w:pPr>
            <w:r>
              <w:rPr>
                <w:rFonts w:cs="Arial"/>
                <w:b/>
                <w:sz w:val="20"/>
              </w:rPr>
              <w:t>5. Resolve disputes and complaints.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left w:val="single" w:color="000000" w:sz="12" w:space="0"/>
            </w:tcBorders>
          </w:tcPr>
          <w:p>
            <w:pPr>
              <w:pStyle w:val="67"/>
            </w:pPr>
            <w:bookmarkStart w:id="48" w:name="_Ref127520592"/>
            <w:permStart w:id="142" w:edGrp="everyone" w:colFirst="1" w:colLast="1"/>
            <w:r>
              <w:t>Apply workplace dispute resolution processes.</w:t>
            </w:r>
            <w:bookmarkEnd w:id="48"/>
          </w:p>
        </w:tc>
        <w:sdt>
          <w:sdtPr>
            <w:rPr>
              <w:rFonts w:cs="Arial"/>
              <w:sz w:val="36"/>
              <w:szCs w:val="36"/>
            </w:rPr>
            <w:id w:val="171306656"/>
            <w14:checkbox>
              <w14:checked w14:val="1"/>
              <w14:checkedState w14:val="00FE" w14:font="Wingdings"/>
              <w14:uncheckedState w14:val="00A8" w14:font="Wingdings"/>
            </w14:checkbox>
          </w:sdtPr>
          <w:sdtEndPr>
            <w:rPr>
              <w:rFonts w:cs="Arial"/>
              <w:sz w:val="36"/>
              <w:szCs w:val="36"/>
            </w:rPr>
          </w:sdtEndPr>
          <w:sdtContent>
            <w:tc>
              <w:tcPr>
                <w:tcW w:w="2126"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4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left w:val="single" w:color="000000" w:sz="12" w:space="0"/>
            </w:tcBorders>
          </w:tcPr>
          <w:p>
            <w:pPr>
              <w:pStyle w:val="67"/>
            </w:pPr>
            <w:permStart w:id="143" w:edGrp="everyone" w:colFirst="1" w:colLast="1"/>
            <w:bookmarkStart w:id="49" w:name="_Ref127520735"/>
            <w:r>
              <w:t>Address complaints promptly, consult with complainant and resolve issue with the best solution for all.</w:t>
            </w:r>
            <w:bookmarkEnd w:id="49"/>
          </w:p>
        </w:tc>
        <w:sdt>
          <w:sdtPr>
            <w:rPr>
              <w:rFonts w:cs="Arial"/>
              <w:sz w:val="36"/>
              <w:szCs w:val="36"/>
            </w:rPr>
            <w:id w:val="18830834"/>
            <w14:checkbox>
              <w14:checked w14:val="1"/>
              <w14:checkedState w14:val="00FE" w14:font="Wingdings"/>
              <w14:uncheckedState w14:val="00A8" w14:font="Wingdings"/>
            </w14:checkbox>
          </w:sdtPr>
          <w:sdtEndPr>
            <w:rPr>
              <w:rFonts w:cs="Arial"/>
              <w:sz w:val="36"/>
              <w:szCs w:val="36"/>
            </w:rPr>
          </w:sdtEndPr>
          <w:sdtContent>
            <w:tc>
              <w:tcPr>
                <w:tcW w:w="2126"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4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946" w:type="dxa"/>
            <w:tcBorders>
              <w:left w:val="single" w:color="000000" w:sz="12" w:space="0"/>
              <w:bottom w:val="single" w:color="auto" w:sz="12" w:space="0"/>
            </w:tcBorders>
          </w:tcPr>
          <w:p>
            <w:pPr>
              <w:pStyle w:val="67"/>
            </w:pPr>
            <w:bookmarkStart w:id="50" w:name="_Ref127520920"/>
            <w:permStart w:id="144" w:edGrp="everyone" w:colFirst="1" w:colLast="1"/>
            <w:r>
              <w:t>Record dispute outcome and maintain documentation.</w:t>
            </w:r>
            <w:bookmarkEnd w:id="50"/>
            <w:r>
              <w:t xml:space="preserve"> (attach screenshot or copy of record)</w:t>
            </w:r>
          </w:p>
        </w:tc>
        <w:sdt>
          <w:sdtPr>
            <w:rPr>
              <w:rFonts w:cs="Arial"/>
              <w:sz w:val="36"/>
              <w:szCs w:val="36"/>
            </w:rPr>
            <w:id w:val="-390651634"/>
            <w14:checkbox>
              <w14:checked w14:val="1"/>
              <w14:checkedState w14:val="00FE" w14:font="Wingdings"/>
              <w14:uncheckedState w14:val="00A8" w14:font="Wingdings"/>
            </w14:checkbox>
          </w:sdtPr>
          <w:sdtEndPr>
            <w:rPr>
              <w:rFonts w:cs="Arial"/>
              <w:sz w:val="36"/>
              <w:szCs w:val="36"/>
            </w:rPr>
          </w:sdtEndPr>
          <w:sdtContent>
            <w:tc>
              <w:tcPr>
                <w:tcW w:w="2126" w:type="dxa"/>
                <w:tcBorders>
                  <w:bottom w:val="single" w:color="auto" w:sz="12"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bookmarkEnd w:id="26"/>
      <w:permEnd w:id="144"/>
    </w:tbl>
    <w:p>
      <w:pPr>
        <w:jc w:val="left"/>
        <w:rPr>
          <w:rFonts w:ascii="Arial" w:hAnsi="Arial" w:cs="Arial"/>
          <w:sz w:val="22"/>
          <w:szCs w:val="22"/>
        </w:rPr>
      </w:pPr>
      <w:r>
        <w:rPr>
          <w:rFonts w:ascii="Arial" w:hAnsi="Arial" w:cs="Arial"/>
          <w:sz w:val="22"/>
          <w:szCs w:val="22"/>
        </w:rPr>
        <w:br w:type="page"/>
      </w:r>
    </w:p>
    <w:p>
      <w:pPr>
        <w:jc w:val="left"/>
        <w:rPr>
          <w:rFonts w:ascii="Arial" w:hAnsi="Arial" w:cs="Arial"/>
          <w:sz w:val="22"/>
          <w:szCs w:val="22"/>
        </w:rPr>
      </w:pPr>
    </w:p>
    <w:tbl>
      <w:tblPr>
        <w:tblStyle w:val="17"/>
        <w:tblW w:w="9072" w:type="dxa"/>
        <w:tblInd w:w="-3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72" w:type="dxa"/>
          </w:tcPr>
          <w:p>
            <w:pPr>
              <w:jc w:val="left"/>
              <w:rPr>
                <w:rFonts w:ascii="Arial Black" w:hAnsi="Arial Black"/>
                <w:b/>
                <w:sz w:val="28"/>
                <w:szCs w:val="28"/>
              </w:rPr>
            </w:pPr>
            <w:r>
              <w:rPr>
                <w:rFonts w:cs="Arial"/>
                <w:b/>
                <w:szCs w:val="22"/>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030" w:hRule="atLeast"/>
        </w:trPr>
        <w:tc>
          <w:tcPr>
            <w:tcW w:w="9072" w:type="dxa"/>
          </w:tcPr>
          <w:p>
            <w:pPr>
              <w:jc w:val="left"/>
              <w:rPr>
                <w:rFonts w:ascii="Arial" w:hAnsi="Arial" w:cs="Arial"/>
                <w:sz w:val="22"/>
                <w:szCs w:val="18"/>
              </w:rPr>
            </w:pPr>
            <w:permStart w:id="145" w:edGrp="everyone"/>
            <w:permEnd w:id="145"/>
          </w:p>
        </w:tc>
      </w:tr>
    </w:tbl>
    <w:p>
      <w:pPr>
        <w:jc w:val="left"/>
        <w:rPr>
          <w:rFonts w:ascii="Arial" w:hAnsi="Arial" w:cs="Arial"/>
          <w:sz w:val="22"/>
          <w:szCs w:val="22"/>
        </w:rPr>
      </w:pPr>
    </w:p>
    <w:sectPr>
      <w:headerReference r:id="rId11" w:type="default"/>
      <w:footerReference r:id="rId13" w:type="default"/>
      <w:headerReference r:id="rId12"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Arial">
    <w:panose1 w:val="020B0604020202020204"/>
    <w:charset w:val="00"/>
    <w:family w:val="swiss"/>
    <w:pitch w:val="default"/>
    <w:sig w:usb0="E0002EFF" w:usb1="C000785B" w:usb2="00000009" w:usb3="00000000" w:csb0="400001FF" w:csb1="FFFF0000"/>
  </w:font>
  <w:font w:name="Arial Black">
    <w:panose1 w:val="020B0A04020102020204"/>
    <w:charset w:val="00"/>
    <w:family w:val="swiss"/>
    <w:pitch w:val="default"/>
    <w:sig w:usb0="A00002AF" w:usb1="400078FB" w:usb2="00000000" w:usb3="00000000" w:csb0="6000009F" w:csb1="DFD7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Open Sans">
    <w:altName w:val="Times New Roman"/>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sans-serif">
    <w:altName w:val="RomanS"/>
    <w:panose1 w:val="00000000000000000000"/>
    <w:charset w:val="00"/>
    <w:family w:val="auto"/>
    <w:pitch w:val="default"/>
    <w:sig w:usb0="00000000" w:usb1="00000000" w:usb2="00000000" w:usb3="00000000" w:csb0="00000000" w:csb1="00000000"/>
  </w:font>
  <w:font w:name="RomanS">
    <w:panose1 w:val="02000400000000000000"/>
    <w:charset w:val="00"/>
    <w:family w:val="auto"/>
    <w:pitch w:val="default"/>
    <w:sig w:usb0="0000020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v1-0_15/02/2023</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14</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11</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v1-0_15/02/2023</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v1-0_15/02/2023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9</w:t>
        </w:r>
        <w:r>
          <w:rPr>
            <w:rFonts w:ascii="Arial" w:hAnsi="Arial" w:cs="Arial"/>
            <w:b/>
            <w:bCs/>
            <w:sz w:val="16"/>
            <w:szCs w:val="16"/>
          </w:rPr>
          <w:fldChar w:fldCharType="end"/>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v1-0_15/02/2023</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7</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 </w:t>
    </w:r>
    <w:sdt>
      <w:sdtPr>
        <w:rPr>
          <w:rFonts w:ascii="Arial" w:hAnsi="Arial" w:cs="Arial"/>
          <w:b/>
          <w:sz w:val="16"/>
          <w:szCs w:val="16"/>
        </w:rPr>
        <w:alias w:val="Title"/>
        <w:id w:val="30667526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CPCCBC4009</w:t>
        </w:r>
      </w:sdtContent>
    </w:sdt>
    <w:r>
      <w:rPr>
        <w:rFonts w:ascii="Arial" w:hAnsi="Arial" w:cs="Arial"/>
        <w:b/>
        <w:sz w:val="16"/>
        <w:szCs w:val="16"/>
      </w:rPr>
      <w:t xml:space="preserve"> </w:t>
    </w:r>
    <w:sdt>
      <w:sdtPr>
        <w:rPr>
          <w:rFonts w:ascii="Arial" w:hAnsi="Arial" w:cs="Arial"/>
          <w:b/>
          <w:sz w:val="16"/>
          <w:szCs w:val="16"/>
        </w:rPr>
        <w:alias w:val="Subject"/>
        <w:id w:val="48860398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legal requirements to building and construction projects</w:t>
        </w:r>
      </w:sdtContent>
    </w:sdt>
  </w:p>
  <w:p>
    <w:pPr>
      <w:pBdr>
        <w:bottom w:val="single" w:color="auto" w:sz="4" w:space="1"/>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CPCCBC4009</w:t>
        </w:r>
      </w:sdtContent>
    </w:sdt>
    <w:r>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legal requirements to building and construction projects</w:t>
        </w:r>
      </w:sdtContent>
    </w:sdt>
  </w:p>
  <w:p>
    <w:pPr>
      <w:pBdr>
        <w:bottom w:val="single" w:color="auto" w:sz="4" w:space="1"/>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 </w:t>
    </w:r>
    <w:sdt>
      <w:sdtPr>
        <w:rPr>
          <w:rFonts w:ascii="Arial" w:hAnsi="Arial" w:cs="Arial"/>
          <w:b/>
          <w:sz w:val="16"/>
          <w:szCs w:val="16"/>
        </w:rPr>
        <w:alias w:val="Title"/>
        <w:id w:val="510111432"/>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CPCCBC4009</w:t>
        </w:r>
      </w:sdtContent>
    </w:sdt>
    <w:r>
      <w:rPr>
        <w:rFonts w:ascii="Arial" w:hAnsi="Arial" w:cs="Arial"/>
        <w:b/>
        <w:sz w:val="16"/>
        <w:szCs w:val="16"/>
      </w:rPr>
      <w:t xml:space="preserve"> </w:t>
    </w:r>
    <w:sdt>
      <w:sdtPr>
        <w:rPr>
          <w:rFonts w:ascii="Arial" w:hAnsi="Arial" w:cs="Arial"/>
          <w:b/>
          <w:sz w:val="16"/>
          <w:szCs w:val="16"/>
        </w:rPr>
        <w:alias w:val="Subject"/>
        <w:id w:val="-1854029525"/>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legal requirements to building and construction projects</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Workbook - </w:t>
    </w:r>
    <w:sdt>
      <w:sdtPr>
        <w:rPr>
          <w:rFonts w:ascii="Arial" w:hAnsi="Arial" w:cs="Arial"/>
          <w:b/>
          <w:sz w:val="16"/>
          <w:szCs w:val="16"/>
        </w:rPr>
        <w:alias w:val="Title"/>
        <w:id w:val="-811783843"/>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CPCCBC4009</w:t>
        </w:r>
      </w:sdtContent>
    </w:sdt>
    <w:r>
      <w:rPr>
        <w:rFonts w:ascii="Arial" w:hAnsi="Arial" w:cs="Arial"/>
        <w:b/>
        <w:sz w:val="16"/>
        <w:szCs w:val="16"/>
      </w:rPr>
      <w:t xml:space="preserve"> </w:t>
    </w:r>
    <w:sdt>
      <w:sdtPr>
        <w:rPr>
          <w:rFonts w:ascii="Arial" w:hAnsi="Arial" w:cs="Arial"/>
          <w:b/>
          <w:sz w:val="16"/>
          <w:szCs w:val="16"/>
        </w:rPr>
        <w:alias w:val="Subject"/>
        <w:id w:val="627984258"/>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legal requirements to building and construction projects</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Workbook - </w:t>
    </w:r>
    <w:sdt>
      <w:sdtPr>
        <w:rPr>
          <w:rFonts w:ascii="Arial" w:hAnsi="Arial" w:cs="Arial"/>
          <w:b/>
          <w:sz w:val="16"/>
          <w:szCs w:val="16"/>
        </w:rPr>
        <w:alias w:val="Title"/>
        <w:id w:val="-1473747809"/>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CPCCBC4009</w:t>
        </w:r>
      </w:sdtContent>
    </w:sdt>
    <w:r>
      <w:rPr>
        <w:rFonts w:ascii="Arial" w:hAnsi="Arial" w:cs="Arial"/>
        <w:b/>
        <w:sz w:val="16"/>
        <w:szCs w:val="16"/>
      </w:rPr>
      <w:t xml:space="preserve"> </w:t>
    </w:r>
    <w:sdt>
      <w:sdtPr>
        <w:rPr>
          <w:rFonts w:ascii="Arial" w:hAnsi="Arial" w:cs="Arial"/>
          <w:b/>
          <w:sz w:val="16"/>
          <w:szCs w:val="16"/>
        </w:rPr>
        <w:alias w:val="Subject"/>
        <w:id w:val="1932549778"/>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legal requirements to building and construction projects</w:t>
        </w:r>
      </w:sdtContent>
    </w:sdt>
  </w:p>
  <w:p>
    <w:pPr>
      <w:pBdr>
        <w:bottom w:val="single" w:color="auto" w:sz="4" w:space="1"/>
      </w:pBdr>
      <w:tabs>
        <w:tab w:val="right" w:pos="9639"/>
      </w:tabs>
      <w:rPr>
        <w:rFonts w:ascii="Arial" w:hAnsi="Arial" w:cs="Arial"/>
        <w:sz w:val="16"/>
        <w:szCs w:val="16"/>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94629832"/>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CPCCBC4009</w:t>
        </w:r>
      </w:sdtContent>
    </w:sdt>
    <w:r>
      <w:rPr>
        <w:rFonts w:ascii="Arial" w:hAnsi="Arial" w:cs="Arial"/>
        <w:b/>
        <w:sz w:val="16"/>
        <w:szCs w:val="16"/>
      </w:rPr>
      <w:t xml:space="preserve"> </w:t>
    </w:r>
    <w:sdt>
      <w:sdtPr>
        <w:rPr>
          <w:rFonts w:ascii="Arial" w:hAnsi="Arial" w:cs="Arial"/>
          <w:b/>
          <w:sz w:val="16"/>
          <w:szCs w:val="16"/>
        </w:rPr>
        <w:alias w:val="Subject"/>
        <w:id w:val="-1951154417"/>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legal requirements to building and construction projects</w:t>
        </w:r>
      </w:sdtContent>
    </w:sdt>
  </w:p>
  <w:p>
    <w:pPr>
      <w:pBdr>
        <w:bottom w:val="single" w:color="auto" w:sz="4" w:space="1"/>
      </w:pBdr>
      <w:tabs>
        <w:tab w:val="right" w:pos="9639"/>
      </w:tabs>
      <w:rPr>
        <w:rFonts w:ascii="Arial" w:hAnsi="Arial" w:cs="Arial"/>
        <w:sz w:val="16"/>
        <w:szCs w:val="16"/>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2113555448"/>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CPCCBC4009</w:t>
        </w:r>
      </w:sdtContent>
    </w:sdt>
    <w:r>
      <w:rPr>
        <w:rFonts w:ascii="Arial" w:hAnsi="Arial" w:cs="Arial"/>
        <w:b/>
        <w:sz w:val="16"/>
        <w:szCs w:val="16"/>
      </w:rPr>
      <w:t xml:space="preserve"> </w:t>
    </w:r>
    <w:sdt>
      <w:sdtPr>
        <w:rPr>
          <w:rFonts w:ascii="Arial" w:hAnsi="Arial" w:cs="Arial"/>
          <w:b/>
          <w:sz w:val="16"/>
          <w:szCs w:val="16"/>
        </w:rPr>
        <w:alias w:val="Subject"/>
        <w:id w:val="-1064168288"/>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legal requirements to building and construction projects</w:t>
        </w:r>
      </w:sdtContent>
    </w:sdt>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B24870"/>
    <w:multiLevelType w:val="multilevel"/>
    <w:tmpl w:val="00B24870"/>
    <w:lvl w:ilvl="0" w:tentative="0">
      <w:start w:val="1"/>
      <w:numFmt w:val="decimal"/>
      <w:pStyle w:val="71"/>
      <w:lvlText w:val="2.%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1A83938"/>
    <w:multiLevelType w:val="multilevel"/>
    <w:tmpl w:val="01A83938"/>
    <w:lvl w:ilvl="0" w:tentative="0">
      <w:start w:val="0"/>
      <w:numFmt w:val="decimal"/>
      <w:lvlText w:val="3.%1 "/>
      <w:lvlJc w:val="left"/>
      <w:pPr>
        <w:ind w:left="360" w:hanging="360"/>
      </w:pPr>
      <w:rPr>
        <w:rFonts w:hint="default"/>
      </w:rPr>
    </w:lvl>
    <w:lvl w:ilvl="1" w:tentative="0">
      <w:start w:val="0"/>
      <w:numFmt w:val="decimal"/>
      <w:lvlText w:val="2.%2 "/>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200" w:hanging="1440"/>
      </w:pPr>
      <w:rPr>
        <w:rFonts w:hint="default"/>
      </w:rPr>
    </w:lvl>
  </w:abstractNum>
  <w:abstractNum w:abstractNumId="2">
    <w:nsid w:val="077C545C"/>
    <w:multiLevelType w:val="singleLevel"/>
    <w:tmpl w:val="077C545C"/>
    <w:lvl w:ilvl="0" w:tentative="0">
      <w:start w:val="1"/>
      <w:numFmt w:val="upperLetter"/>
      <w:pStyle w:val="64"/>
      <w:lvlText w:val="1.3%1. "/>
      <w:lvlJc w:val="left"/>
      <w:pPr>
        <w:ind w:left="502" w:hanging="360"/>
      </w:pPr>
      <w:rPr>
        <w:rFonts w:hint="default"/>
      </w:rPr>
    </w:lvl>
  </w:abstractNum>
  <w:abstractNum w:abstractNumId="3">
    <w:nsid w:val="09C46548"/>
    <w:multiLevelType w:val="multilevel"/>
    <w:tmpl w:val="09C46548"/>
    <w:lvl w:ilvl="0" w:tentative="0">
      <w:start w:val="1"/>
      <w:numFmt w:val="lowerLetter"/>
      <w:lvlText w:val="%1)"/>
      <w:lvlJc w:val="left"/>
      <w:pPr>
        <w:ind w:left="755" w:hanging="360"/>
      </w:pPr>
      <w:rPr>
        <w:rFonts w:hint="default" w:ascii="Arial" w:hAnsi="Arial" w:cs="Arial" w:eastAsiaTheme="minorHAnsi"/>
        <w:b w:val="0"/>
        <w:i w:val="0"/>
        <w:color w:val="auto"/>
        <w:sz w:val="22"/>
        <w:szCs w:val="22"/>
      </w:rPr>
    </w:lvl>
    <w:lvl w:ilvl="1" w:tentative="0">
      <w:start w:val="1"/>
      <w:numFmt w:val="lowerLetter"/>
      <w:lvlText w:val="%2."/>
      <w:lvlJc w:val="left"/>
      <w:pPr>
        <w:ind w:left="1475" w:hanging="360"/>
      </w:pPr>
    </w:lvl>
    <w:lvl w:ilvl="2" w:tentative="0">
      <w:start w:val="1"/>
      <w:numFmt w:val="lowerRoman"/>
      <w:lvlText w:val="%3."/>
      <w:lvlJc w:val="right"/>
      <w:pPr>
        <w:ind w:left="2195" w:hanging="180"/>
      </w:pPr>
    </w:lvl>
    <w:lvl w:ilvl="3" w:tentative="0">
      <w:start w:val="1"/>
      <w:numFmt w:val="decimal"/>
      <w:lvlText w:val="%4."/>
      <w:lvlJc w:val="left"/>
      <w:pPr>
        <w:ind w:left="2915" w:hanging="360"/>
      </w:pPr>
    </w:lvl>
    <w:lvl w:ilvl="4" w:tentative="0">
      <w:start w:val="1"/>
      <w:numFmt w:val="lowerLetter"/>
      <w:lvlText w:val="%5."/>
      <w:lvlJc w:val="left"/>
      <w:pPr>
        <w:ind w:left="3635" w:hanging="360"/>
      </w:pPr>
    </w:lvl>
    <w:lvl w:ilvl="5" w:tentative="0">
      <w:start w:val="1"/>
      <w:numFmt w:val="lowerRoman"/>
      <w:lvlText w:val="%6."/>
      <w:lvlJc w:val="right"/>
      <w:pPr>
        <w:ind w:left="4355" w:hanging="180"/>
      </w:pPr>
    </w:lvl>
    <w:lvl w:ilvl="6" w:tentative="0">
      <w:start w:val="1"/>
      <w:numFmt w:val="decimal"/>
      <w:lvlText w:val="%7."/>
      <w:lvlJc w:val="left"/>
      <w:pPr>
        <w:ind w:left="5075" w:hanging="360"/>
      </w:pPr>
    </w:lvl>
    <w:lvl w:ilvl="7" w:tentative="0">
      <w:start w:val="1"/>
      <w:numFmt w:val="lowerLetter"/>
      <w:lvlText w:val="%8."/>
      <w:lvlJc w:val="left"/>
      <w:pPr>
        <w:ind w:left="5795" w:hanging="360"/>
      </w:pPr>
    </w:lvl>
    <w:lvl w:ilvl="8" w:tentative="0">
      <w:start w:val="1"/>
      <w:numFmt w:val="lowerRoman"/>
      <w:lvlText w:val="%9."/>
      <w:lvlJc w:val="right"/>
      <w:pPr>
        <w:ind w:left="6515" w:hanging="180"/>
      </w:pPr>
    </w:lvl>
  </w:abstractNum>
  <w:abstractNum w:abstractNumId="4">
    <w:nsid w:val="0D536B37"/>
    <w:multiLevelType w:val="multilevel"/>
    <w:tmpl w:val="0D536B37"/>
    <w:lvl w:ilvl="0" w:tentative="0">
      <w:start w:val="1"/>
      <w:numFmt w:val="lowerLetter"/>
      <w:lvlText w:val="%1)"/>
      <w:lvlJc w:val="left"/>
      <w:pPr>
        <w:ind w:left="755" w:hanging="360"/>
      </w:pPr>
      <w:rPr>
        <w:rFonts w:hint="default" w:ascii="Arial" w:hAnsi="Arial" w:cs="Arial" w:eastAsiaTheme="minorHAnsi"/>
        <w:b w:val="0"/>
        <w:i w:val="0"/>
        <w:color w:val="auto"/>
        <w:sz w:val="22"/>
        <w:szCs w:val="22"/>
      </w:rPr>
    </w:lvl>
    <w:lvl w:ilvl="1" w:tentative="0">
      <w:start w:val="1"/>
      <w:numFmt w:val="lowerLetter"/>
      <w:lvlText w:val="%2."/>
      <w:lvlJc w:val="left"/>
      <w:pPr>
        <w:ind w:left="1475" w:hanging="360"/>
      </w:pPr>
    </w:lvl>
    <w:lvl w:ilvl="2" w:tentative="0">
      <w:start w:val="1"/>
      <w:numFmt w:val="lowerRoman"/>
      <w:lvlText w:val="%3."/>
      <w:lvlJc w:val="right"/>
      <w:pPr>
        <w:ind w:left="2195" w:hanging="180"/>
      </w:pPr>
    </w:lvl>
    <w:lvl w:ilvl="3" w:tentative="0">
      <w:start w:val="1"/>
      <w:numFmt w:val="decimal"/>
      <w:lvlText w:val="%4."/>
      <w:lvlJc w:val="left"/>
      <w:pPr>
        <w:ind w:left="2915" w:hanging="360"/>
      </w:pPr>
    </w:lvl>
    <w:lvl w:ilvl="4" w:tentative="0">
      <w:start w:val="1"/>
      <w:numFmt w:val="lowerLetter"/>
      <w:lvlText w:val="%5."/>
      <w:lvlJc w:val="left"/>
      <w:pPr>
        <w:ind w:left="3635" w:hanging="360"/>
      </w:pPr>
    </w:lvl>
    <w:lvl w:ilvl="5" w:tentative="0">
      <w:start w:val="1"/>
      <w:numFmt w:val="lowerRoman"/>
      <w:lvlText w:val="%6."/>
      <w:lvlJc w:val="right"/>
      <w:pPr>
        <w:ind w:left="4355" w:hanging="180"/>
      </w:pPr>
    </w:lvl>
    <w:lvl w:ilvl="6" w:tentative="0">
      <w:start w:val="1"/>
      <w:numFmt w:val="decimal"/>
      <w:lvlText w:val="%7."/>
      <w:lvlJc w:val="left"/>
      <w:pPr>
        <w:ind w:left="5075" w:hanging="360"/>
      </w:pPr>
    </w:lvl>
    <w:lvl w:ilvl="7" w:tentative="0">
      <w:start w:val="1"/>
      <w:numFmt w:val="lowerLetter"/>
      <w:lvlText w:val="%8."/>
      <w:lvlJc w:val="left"/>
      <w:pPr>
        <w:ind w:left="5795" w:hanging="360"/>
      </w:pPr>
    </w:lvl>
    <w:lvl w:ilvl="8" w:tentative="0">
      <w:start w:val="1"/>
      <w:numFmt w:val="lowerRoman"/>
      <w:lvlText w:val="%9."/>
      <w:lvlJc w:val="right"/>
      <w:pPr>
        <w:ind w:left="6515" w:hanging="180"/>
      </w:pPr>
    </w:lvl>
  </w:abstractNum>
  <w:abstractNum w:abstractNumId="5">
    <w:nsid w:val="1180063F"/>
    <w:multiLevelType w:val="multilevel"/>
    <w:tmpl w:val="1180063F"/>
    <w:lvl w:ilvl="0" w:tentative="0">
      <w:start w:val="1"/>
      <w:numFmt w:val="bullet"/>
      <w:lvlText w:val=""/>
      <w:lvlJc w:val="left"/>
      <w:pPr>
        <w:ind w:left="1074" w:hanging="360"/>
      </w:pPr>
      <w:rPr>
        <w:rFonts w:hint="default" w:ascii="Symbol" w:hAnsi="Symbol"/>
      </w:rPr>
    </w:lvl>
    <w:lvl w:ilvl="1" w:tentative="0">
      <w:start w:val="0"/>
      <w:numFmt w:val="bullet"/>
      <w:lvlText w:val=""/>
      <w:lvlJc w:val="left"/>
      <w:pPr>
        <w:ind w:left="2154" w:hanging="360"/>
      </w:pPr>
      <w:rPr>
        <w:rFonts w:hint="default" w:ascii="Symbol" w:hAnsi="Symbol" w:eastAsiaTheme="minorHAnsi" w:cstheme="minorBidi"/>
      </w:rPr>
    </w:lvl>
    <w:lvl w:ilvl="2" w:tentative="0">
      <w:start w:val="1"/>
      <w:numFmt w:val="bullet"/>
      <w:lvlText w:val=""/>
      <w:lvlJc w:val="left"/>
      <w:pPr>
        <w:ind w:left="2874" w:hanging="360"/>
      </w:pPr>
      <w:rPr>
        <w:rFonts w:hint="default" w:ascii="Wingdings" w:hAnsi="Wingdings"/>
      </w:rPr>
    </w:lvl>
    <w:lvl w:ilvl="3" w:tentative="0">
      <w:start w:val="1"/>
      <w:numFmt w:val="bullet"/>
      <w:lvlText w:val=""/>
      <w:lvlJc w:val="left"/>
      <w:pPr>
        <w:ind w:left="3594" w:hanging="360"/>
      </w:pPr>
      <w:rPr>
        <w:rFonts w:hint="default" w:ascii="Symbol" w:hAnsi="Symbol"/>
      </w:rPr>
    </w:lvl>
    <w:lvl w:ilvl="4" w:tentative="0">
      <w:start w:val="1"/>
      <w:numFmt w:val="bullet"/>
      <w:lvlText w:val="o"/>
      <w:lvlJc w:val="left"/>
      <w:pPr>
        <w:ind w:left="4314" w:hanging="360"/>
      </w:pPr>
      <w:rPr>
        <w:rFonts w:hint="default" w:ascii="Courier New" w:hAnsi="Courier New" w:cs="Courier New"/>
      </w:rPr>
    </w:lvl>
    <w:lvl w:ilvl="5" w:tentative="0">
      <w:start w:val="1"/>
      <w:numFmt w:val="bullet"/>
      <w:lvlText w:val=""/>
      <w:lvlJc w:val="left"/>
      <w:pPr>
        <w:ind w:left="5034" w:hanging="360"/>
      </w:pPr>
      <w:rPr>
        <w:rFonts w:hint="default" w:ascii="Wingdings" w:hAnsi="Wingdings"/>
      </w:rPr>
    </w:lvl>
    <w:lvl w:ilvl="6" w:tentative="0">
      <w:start w:val="1"/>
      <w:numFmt w:val="bullet"/>
      <w:lvlText w:val=""/>
      <w:lvlJc w:val="left"/>
      <w:pPr>
        <w:ind w:left="5754" w:hanging="360"/>
      </w:pPr>
      <w:rPr>
        <w:rFonts w:hint="default" w:ascii="Symbol" w:hAnsi="Symbol"/>
      </w:rPr>
    </w:lvl>
    <w:lvl w:ilvl="7" w:tentative="0">
      <w:start w:val="1"/>
      <w:numFmt w:val="bullet"/>
      <w:lvlText w:val="o"/>
      <w:lvlJc w:val="left"/>
      <w:pPr>
        <w:ind w:left="6474" w:hanging="360"/>
      </w:pPr>
      <w:rPr>
        <w:rFonts w:hint="default" w:ascii="Courier New" w:hAnsi="Courier New" w:cs="Courier New"/>
      </w:rPr>
    </w:lvl>
    <w:lvl w:ilvl="8" w:tentative="0">
      <w:start w:val="1"/>
      <w:numFmt w:val="bullet"/>
      <w:lvlText w:val=""/>
      <w:lvlJc w:val="left"/>
      <w:pPr>
        <w:ind w:left="7194" w:hanging="360"/>
      </w:pPr>
      <w:rPr>
        <w:rFonts w:hint="default" w:ascii="Wingdings" w:hAnsi="Wingdings"/>
      </w:rPr>
    </w:lvl>
  </w:abstractNum>
  <w:abstractNum w:abstractNumId="6">
    <w:nsid w:val="1AE8621E"/>
    <w:multiLevelType w:val="multilevel"/>
    <w:tmpl w:val="1AE8621E"/>
    <w:lvl w:ilvl="0" w:tentative="0">
      <w:start w:val="1"/>
      <w:numFmt w:val="decimal"/>
      <w:pStyle w:val="39"/>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1EB96347"/>
    <w:multiLevelType w:val="multilevel"/>
    <w:tmpl w:val="1EB96347"/>
    <w:lvl w:ilvl="0" w:tentative="0">
      <w:start w:val="1"/>
      <w:numFmt w:val="lowerLetter"/>
      <w:lvlText w:val="%1)"/>
      <w:lvlJc w:val="left"/>
      <w:pPr>
        <w:ind w:left="755" w:hanging="360"/>
      </w:pPr>
      <w:rPr>
        <w:rFonts w:hint="default" w:ascii="Arial" w:hAnsi="Arial" w:cs="Arial" w:eastAsiaTheme="minorHAnsi"/>
        <w:b w:val="0"/>
        <w:i w:val="0"/>
        <w:color w:val="auto"/>
        <w:sz w:val="22"/>
        <w:szCs w:val="22"/>
      </w:rPr>
    </w:lvl>
    <w:lvl w:ilvl="1" w:tentative="0">
      <w:start w:val="1"/>
      <w:numFmt w:val="lowerLetter"/>
      <w:lvlText w:val="%2."/>
      <w:lvlJc w:val="left"/>
      <w:pPr>
        <w:ind w:left="1475" w:hanging="360"/>
      </w:pPr>
    </w:lvl>
    <w:lvl w:ilvl="2" w:tentative="0">
      <w:start w:val="1"/>
      <w:numFmt w:val="lowerRoman"/>
      <w:lvlText w:val="%3."/>
      <w:lvlJc w:val="right"/>
      <w:pPr>
        <w:ind w:left="2195" w:hanging="180"/>
      </w:pPr>
    </w:lvl>
    <w:lvl w:ilvl="3" w:tentative="0">
      <w:start w:val="1"/>
      <w:numFmt w:val="decimal"/>
      <w:lvlText w:val="%4."/>
      <w:lvlJc w:val="left"/>
      <w:pPr>
        <w:ind w:left="2915" w:hanging="360"/>
      </w:pPr>
    </w:lvl>
    <w:lvl w:ilvl="4" w:tentative="0">
      <w:start w:val="1"/>
      <w:numFmt w:val="lowerLetter"/>
      <w:lvlText w:val="%5."/>
      <w:lvlJc w:val="left"/>
      <w:pPr>
        <w:ind w:left="3635" w:hanging="360"/>
      </w:pPr>
    </w:lvl>
    <w:lvl w:ilvl="5" w:tentative="0">
      <w:start w:val="1"/>
      <w:numFmt w:val="lowerRoman"/>
      <w:lvlText w:val="%6."/>
      <w:lvlJc w:val="right"/>
      <w:pPr>
        <w:ind w:left="4355" w:hanging="180"/>
      </w:pPr>
    </w:lvl>
    <w:lvl w:ilvl="6" w:tentative="0">
      <w:start w:val="1"/>
      <w:numFmt w:val="decimal"/>
      <w:lvlText w:val="%7."/>
      <w:lvlJc w:val="left"/>
      <w:pPr>
        <w:ind w:left="5075" w:hanging="360"/>
      </w:pPr>
    </w:lvl>
    <w:lvl w:ilvl="7" w:tentative="0">
      <w:start w:val="1"/>
      <w:numFmt w:val="lowerLetter"/>
      <w:lvlText w:val="%8."/>
      <w:lvlJc w:val="left"/>
      <w:pPr>
        <w:ind w:left="5795" w:hanging="360"/>
      </w:pPr>
    </w:lvl>
    <w:lvl w:ilvl="8" w:tentative="0">
      <w:start w:val="1"/>
      <w:numFmt w:val="lowerRoman"/>
      <w:lvlText w:val="%9."/>
      <w:lvlJc w:val="right"/>
      <w:pPr>
        <w:ind w:left="6515" w:hanging="180"/>
      </w:pPr>
    </w:lvl>
  </w:abstractNum>
  <w:abstractNum w:abstractNumId="8">
    <w:nsid w:val="27CE56F7"/>
    <w:multiLevelType w:val="multilevel"/>
    <w:tmpl w:val="27CE56F7"/>
    <w:lvl w:ilvl="0" w:tentative="0">
      <w:start w:val="1"/>
      <w:numFmt w:val="lowerLetter"/>
      <w:lvlText w:val="%1)"/>
      <w:lvlJc w:val="left"/>
      <w:pPr>
        <w:ind w:left="755" w:hanging="360"/>
      </w:pPr>
      <w:rPr>
        <w:rFonts w:hint="default" w:ascii="Arial" w:hAnsi="Arial" w:cs="Arial" w:eastAsiaTheme="minorHAnsi"/>
        <w:b w:val="0"/>
        <w:i w:val="0"/>
        <w:color w:val="auto"/>
        <w:sz w:val="22"/>
        <w:szCs w:val="22"/>
      </w:rPr>
    </w:lvl>
    <w:lvl w:ilvl="1" w:tentative="0">
      <w:start w:val="1"/>
      <w:numFmt w:val="lowerLetter"/>
      <w:lvlText w:val="%2."/>
      <w:lvlJc w:val="left"/>
      <w:pPr>
        <w:ind w:left="1475" w:hanging="360"/>
      </w:pPr>
    </w:lvl>
    <w:lvl w:ilvl="2" w:tentative="0">
      <w:start w:val="1"/>
      <w:numFmt w:val="lowerRoman"/>
      <w:lvlText w:val="%3."/>
      <w:lvlJc w:val="right"/>
      <w:pPr>
        <w:ind w:left="2195" w:hanging="180"/>
      </w:pPr>
    </w:lvl>
    <w:lvl w:ilvl="3" w:tentative="0">
      <w:start w:val="1"/>
      <w:numFmt w:val="decimal"/>
      <w:lvlText w:val="%4."/>
      <w:lvlJc w:val="left"/>
      <w:pPr>
        <w:ind w:left="2915" w:hanging="360"/>
      </w:pPr>
    </w:lvl>
    <w:lvl w:ilvl="4" w:tentative="0">
      <w:start w:val="1"/>
      <w:numFmt w:val="lowerLetter"/>
      <w:lvlText w:val="%5."/>
      <w:lvlJc w:val="left"/>
      <w:pPr>
        <w:ind w:left="3635" w:hanging="360"/>
      </w:pPr>
    </w:lvl>
    <w:lvl w:ilvl="5" w:tentative="0">
      <w:start w:val="1"/>
      <w:numFmt w:val="lowerRoman"/>
      <w:lvlText w:val="%6."/>
      <w:lvlJc w:val="right"/>
      <w:pPr>
        <w:ind w:left="4355" w:hanging="180"/>
      </w:pPr>
    </w:lvl>
    <w:lvl w:ilvl="6" w:tentative="0">
      <w:start w:val="1"/>
      <w:numFmt w:val="decimal"/>
      <w:lvlText w:val="%7."/>
      <w:lvlJc w:val="left"/>
      <w:pPr>
        <w:ind w:left="5075" w:hanging="360"/>
      </w:pPr>
    </w:lvl>
    <w:lvl w:ilvl="7" w:tentative="0">
      <w:start w:val="1"/>
      <w:numFmt w:val="lowerLetter"/>
      <w:lvlText w:val="%8."/>
      <w:lvlJc w:val="left"/>
      <w:pPr>
        <w:ind w:left="5795" w:hanging="360"/>
      </w:pPr>
    </w:lvl>
    <w:lvl w:ilvl="8" w:tentative="0">
      <w:start w:val="1"/>
      <w:numFmt w:val="lowerRoman"/>
      <w:lvlText w:val="%9."/>
      <w:lvlJc w:val="right"/>
      <w:pPr>
        <w:ind w:left="6515" w:hanging="180"/>
      </w:pPr>
    </w:lvl>
  </w:abstractNum>
  <w:abstractNum w:abstractNumId="9">
    <w:nsid w:val="2A553D17"/>
    <w:multiLevelType w:val="singleLevel"/>
    <w:tmpl w:val="2A553D17"/>
    <w:lvl w:ilvl="0" w:tentative="0">
      <w:start w:val="1"/>
      <w:numFmt w:val="upperLetter"/>
      <w:pStyle w:val="31"/>
      <w:lvlText w:val="1.%1. "/>
      <w:lvlJc w:val="left"/>
      <w:pPr>
        <w:ind w:left="720" w:hanging="360"/>
      </w:pPr>
      <w:rPr>
        <w:rFonts w:hint="default"/>
        <w:sz w:val="20"/>
        <w:szCs w:val="20"/>
      </w:rPr>
    </w:lvl>
  </w:abstractNum>
  <w:abstractNum w:abstractNumId="10">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11">
    <w:nsid w:val="2FCE2418"/>
    <w:multiLevelType w:val="multilevel"/>
    <w:tmpl w:val="2FCE2418"/>
    <w:lvl w:ilvl="0" w:tentative="0">
      <w:start w:val="1"/>
      <w:numFmt w:val="decimal"/>
      <w:lvlText w:val="ACTIVITY %1 "/>
      <w:lvlJc w:val="left"/>
      <w:pPr>
        <w:ind w:left="397" w:hanging="397"/>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33377F1A"/>
    <w:multiLevelType w:val="multilevel"/>
    <w:tmpl w:val="33377F1A"/>
    <w:lvl w:ilvl="0" w:tentative="0">
      <w:start w:val="1"/>
      <w:numFmt w:val="lowerLetter"/>
      <w:lvlText w:val="%1)"/>
      <w:lvlJc w:val="left"/>
      <w:pPr>
        <w:ind w:left="780" w:hanging="360"/>
      </w:pPr>
      <w:rPr>
        <w:rFonts w:hint="default" w:ascii="Arial" w:hAnsi="Arial" w:cs="Arial" w:eastAsiaTheme="minorHAnsi"/>
        <w:b w:val="0"/>
        <w:i w:val="0"/>
        <w:color w:val="auto"/>
        <w:sz w:val="22"/>
        <w:szCs w:val="22"/>
      </w:rPr>
    </w:lvl>
    <w:lvl w:ilvl="1" w:tentative="0">
      <w:start w:val="1"/>
      <w:numFmt w:val="bullet"/>
      <w:lvlText w:val="o"/>
      <w:lvlJc w:val="left"/>
      <w:pPr>
        <w:ind w:left="1500" w:hanging="360"/>
      </w:pPr>
      <w:rPr>
        <w:rFonts w:hint="default" w:ascii="Courier New" w:hAnsi="Courier New" w:cs="Courier New"/>
      </w:rPr>
    </w:lvl>
    <w:lvl w:ilvl="2" w:tentative="0">
      <w:start w:val="1"/>
      <w:numFmt w:val="bullet"/>
      <w:lvlText w:val=""/>
      <w:lvlJc w:val="left"/>
      <w:pPr>
        <w:ind w:left="2220" w:hanging="360"/>
      </w:pPr>
      <w:rPr>
        <w:rFonts w:hint="default" w:ascii="Wingdings" w:hAnsi="Wingdings"/>
      </w:rPr>
    </w:lvl>
    <w:lvl w:ilvl="3" w:tentative="0">
      <w:start w:val="1"/>
      <w:numFmt w:val="bullet"/>
      <w:lvlText w:val=""/>
      <w:lvlJc w:val="left"/>
      <w:pPr>
        <w:ind w:left="2940" w:hanging="360"/>
      </w:pPr>
      <w:rPr>
        <w:rFonts w:hint="default" w:ascii="Symbol" w:hAnsi="Symbol"/>
      </w:rPr>
    </w:lvl>
    <w:lvl w:ilvl="4" w:tentative="0">
      <w:start w:val="1"/>
      <w:numFmt w:val="bullet"/>
      <w:lvlText w:val="o"/>
      <w:lvlJc w:val="left"/>
      <w:pPr>
        <w:ind w:left="3660" w:hanging="360"/>
      </w:pPr>
      <w:rPr>
        <w:rFonts w:hint="default" w:ascii="Courier New" w:hAnsi="Courier New" w:cs="Courier New"/>
      </w:rPr>
    </w:lvl>
    <w:lvl w:ilvl="5" w:tentative="0">
      <w:start w:val="1"/>
      <w:numFmt w:val="bullet"/>
      <w:lvlText w:val=""/>
      <w:lvlJc w:val="left"/>
      <w:pPr>
        <w:ind w:left="4380" w:hanging="360"/>
      </w:pPr>
      <w:rPr>
        <w:rFonts w:hint="default" w:ascii="Wingdings" w:hAnsi="Wingdings"/>
      </w:rPr>
    </w:lvl>
    <w:lvl w:ilvl="6" w:tentative="0">
      <w:start w:val="1"/>
      <w:numFmt w:val="bullet"/>
      <w:lvlText w:val=""/>
      <w:lvlJc w:val="left"/>
      <w:pPr>
        <w:ind w:left="5100" w:hanging="360"/>
      </w:pPr>
      <w:rPr>
        <w:rFonts w:hint="default" w:ascii="Symbol" w:hAnsi="Symbol"/>
      </w:rPr>
    </w:lvl>
    <w:lvl w:ilvl="7" w:tentative="0">
      <w:start w:val="1"/>
      <w:numFmt w:val="bullet"/>
      <w:lvlText w:val="o"/>
      <w:lvlJc w:val="left"/>
      <w:pPr>
        <w:ind w:left="5820" w:hanging="360"/>
      </w:pPr>
      <w:rPr>
        <w:rFonts w:hint="default" w:ascii="Courier New" w:hAnsi="Courier New" w:cs="Courier New"/>
      </w:rPr>
    </w:lvl>
    <w:lvl w:ilvl="8" w:tentative="0">
      <w:start w:val="1"/>
      <w:numFmt w:val="bullet"/>
      <w:lvlText w:val=""/>
      <w:lvlJc w:val="left"/>
      <w:pPr>
        <w:ind w:left="6540" w:hanging="360"/>
      </w:pPr>
      <w:rPr>
        <w:rFonts w:hint="default" w:ascii="Wingdings" w:hAnsi="Wingdings"/>
      </w:rPr>
    </w:lvl>
  </w:abstractNum>
  <w:abstractNum w:abstractNumId="13">
    <w:nsid w:val="33981A00"/>
    <w:multiLevelType w:val="multilevel"/>
    <w:tmpl w:val="33981A00"/>
    <w:lvl w:ilvl="0" w:tentative="0">
      <w:start w:val="1"/>
      <w:numFmt w:val="upperLetter"/>
      <w:pStyle w:val="69"/>
      <w:lvlText w:val="1.7%1. "/>
      <w:lvlJc w:val="left"/>
      <w:pPr>
        <w:ind w:left="788"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33DD6F6D"/>
    <w:multiLevelType w:val="multilevel"/>
    <w:tmpl w:val="33DD6F6D"/>
    <w:lvl w:ilvl="0" w:tentative="0">
      <w:start w:val="1"/>
      <w:numFmt w:val="bullet"/>
      <w:pStyle w:val="77"/>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3C1A7347"/>
    <w:multiLevelType w:val="multilevel"/>
    <w:tmpl w:val="3C1A7347"/>
    <w:lvl w:ilvl="0" w:tentative="0">
      <w:start w:val="0"/>
      <w:numFmt w:val="decimal"/>
      <w:lvlText w:val="1.%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3D772FBC"/>
    <w:multiLevelType w:val="singleLevel"/>
    <w:tmpl w:val="3D772FBC"/>
    <w:lvl w:ilvl="0" w:tentative="0">
      <w:start w:val="1"/>
      <w:numFmt w:val="upperLetter"/>
      <w:pStyle w:val="50"/>
      <w:lvlText w:val="1.1%1. "/>
      <w:lvlJc w:val="left"/>
      <w:pPr>
        <w:ind w:left="720" w:hanging="360"/>
      </w:pPr>
      <w:rPr>
        <w:rFonts w:hint="default"/>
      </w:rPr>
    </w:lvl>
  </w:abstractNum>
  <w:abstractNum w:abstractNumId="17">
    <w:nsid w:val="43EA213A"/>
    <w:multiLevelType w:val="multilevel"/>
    <w:tmpl w:val="43EA213A"/>
    <w:lvl w:ilvl="0" w:tentative="0">
      <w:start w:val="1"/>
      <w:numFmt w:val="upperLetter"/>
      <w:pStyle w:val="68"/>
      <w:lvlText w:val="1.6%1. "/>
      <w:lvlJc w:val="left"/>
      <w:pPr>
        <w:ind w:left="754"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469762C5"/>
    <w:multiLevelType w:val="multilevel"/>
    <w:tmpl w:val="469762C5"/>
    <w:lvl w:ilvl="0" w:tentative="0">
      <w:start w:val="1"/>
      <w:numFmt w:val="upperLetter"/>
      <w:pStyle w:val="65"/>
      <w:lvlText w:val="1.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49AA5303"/>
    <w:multiLevelType w:val="singleLevel"/>
    <w:tmpl w:val="49AA5303"/>
    <w:lvl w:ilvl="0" w:tentative="0">
      <w:start w:val="1"/>
      <w:numFmt w:val="upperLetter"/>
      <w:pStyle w:val="51"/>
      <w:lvlText w:val="1.2%1. "/>
      <w:lvlJc w:val="left"/>
      <w:pPr>
        <w:ind w:left="720" w:hanging="360"/>
      </w:pPr>
      <w:rPr>
        <w:rFonts w:hint="default"/>
      </w:rPr>
    </w:lvl>
  </w:abstractNum>
  <w:abstractNum w:abstractNumId="20">
    <w:nsid w:val="4E2814B8"/>
    <w:multiLevelType w:val="multilevel"/>
    <w:tmpl w:val="4E2814B8"/>
    <w:lvl w:ilvl="0" w:tentative="0">
      <w:start w:val="1"/>
      <w:numFmt w:val="decimal"/>
      <w:pStyle w:val="72"/>
      <w:lvlText w:val="3.%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22">
    <w:nsid w:val="516B4B80"/>
    <w:multiLevelType w:val="multilevel"/>
    <w:tmpl w:val="516B4B80"/>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56467FB6"/>
    <w:multiLevelType w:val="multilevel"/>
    <w:tmpl w:val="56467FB6"/>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4">
    <w:nsid w:val="57DC4D14"/>
    <w:multiLevelType w:val="multilevel"/>
    <w:tmpl w:val="57DC4D14"/>
    <w:lvl w:ilvl="0" w:tentative="0">
      <w:start w:val="1"/>
      <w:numFmt w:val="decimal"/>
      <w:pStyle w:val="74"/>
      <w:lvlText w:val="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5B516F92"/>
    <w:multiLevelType w:val="multilevel"/>
    <w:tmpl w:val="5B516F92"/>
    <w:lvl w:ilvl="0" w:tentative="0">
      <w:start w:val="1"/>
      <w:numFmt w:val="decimal"/>
      <w:pStyle w:val="70"/>
      <w:lvlText w:val="1.%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5EE52FCE"/>
    <w:multiLevelType w:val="multilevel"/>
    <w:tmpl w:val="5EE52FCE"/>
    <w:lvl w:ilvl="0" w:tentative="0">
      <w:start w:val="0"/>
      <w:numFmt w:val="decimal"/>
      <w:lvlText w:val="4.%1 "/>
      <w:lvlJc w:val="left"/>
      <w:pPr>
        <w:ind w:left="360" w:hanging="360"/>
      </w:pPr>
      <w:rPr>
        <w:rFonts w:hint="default"/>
      </w:rPr>
    </w:lvl>
    <w:lvl w:ilvl="1" w:tentative="0">
      <w:start w:val="1"/>
      <w:numFmt w:val="decimal"/>
      <w:lvlText w:val="2.%2 "/>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200" w:hanging="1440"/>
      </w:pPr>
      <w:rPr>
        <w:rFonts w:hint="default"/>
      </w:rPr>
    </w:lvl>
  </w:abstractNum>
  <w:abstractNum w:abstractNumId="27">
    <w:nsid w:val="601977FE"/>
    <w:multiLevelType w:val="multilevel"/>
    <w:tmpl w:val="601977FE"/>
    <w:lvl w:ilvl="0" w:tentative="0">
      <w:start w:val="1"/>
      <w:numFmt w:val="lowerLetter"/>
      <w:lvlText w:val="%1)"/>
      <w:lvlJc w:val="left"/>
      <w:pPr>
        <w:ind w:left="755" w:hanging="360"/>
      </w:pPr>
      <w:rPr>
        <w:rFonts w:hint="default" w:ascii="Arial" w:hAnsi="Arial" w:cs="Arial" w:eastAsiaTheme="minorHAnsi"/>
        <w:b w:val="0"/>
        <w:i w:val="0"/>
        <w:color w:val="auto"/>
        <w:sz w:val="22"/>
        <w:szCs w:val="22"/>
      </w:rPr>
    </w:lvl>
    <w:lvl w:ilvl="1" w:tentative="0">
      <w:start w:val="1"/>
      <w:numFmt w:val="lowerLetter"/>
      <w:lvlText w:val="%2."/>
      <w:lvlJc w:val="left"/>
      <w:pPr>
        <w:ind w:left="1475" w:hanging="360"/>
      </w:pPr>
    </w:lvl>
    <w:lvl w:ilvl="2" w:tentative="0">
      <w:start w:val="1"/>
      <w:numFmt w:val="lowerRoman"/>
      <w:lvlText w:val="%3."/>
      <w:lvlJc w:val="right"/>
      <w:pPr>
        <w:ind w:left="2195" w:hanging="180"/>
      </w:pPr>
    </w:lvl>
    <w:lvl w:ilvl="3" w:tentative="0">
      <w:start w:val="1"/>
      <w:numFmt w:val="decimal"/>
      <w:lvlText w:val="%4."/>
      <w:lvlJc w:val="left"/>
      <w:pPr>
        <w:ind w:left="2915" w:hanging="360"/>
      </w:pPr>
    </w:lvl>
    <w:lvl w:ilvl="4" w:tentative="0">
      <w:start w:val="1"/>
      <w:numFmt w:val="lowerLetter"/>
      <w:lvlText w:val="%5."/>
      <w:lvlJc w:val="left"/>
      <w:pPr>
        <w:ind w:left="3635" w:hanging="360"/>
      </w:pPr>
    </w:lvl>
    <w:lvl w:ilvl="5" w:tentative="0">
      <w:start w:val="1"/>
      <w:numFmt w:val="lowerRoman"/>
      <w:lvlText w:val="%6."/>
      <w:lvlJc w:val="right"/>
      <w:pPr>
        <w:ind w:left="4355" w:hanging="180"/>
      </w:pPr>
    </w:lvl>
    <w:lvl w:ilvl="6" w:tentative="0">
      <w:start w:val="1"/>
      <w:numFmt w:val="decimal"/>
      <w:lvlText w:val="%7."/>
      <w:lvlJc w:val="left"/>
      <w:pPr>
        <w:ind w:left="5075" w:hanging="360"/>
      </w:pPr>
    </w:lvl>
    <w:lvl w:ilvl="7" w:tentative="0">
      <w:start w:val="1"/>
      <w:numFmt w:val="lowerLetter"/>
      <w:lvlText w:val="%8."/>
      <w:lvlJc w:val="left"/>
      <w:pPr>
        <w:ind w:left="5795" w:hanging="360"/>
      </w:pPr>
    </w:lvl>
    <w:lvl w:ilvl="8" w:tentative="0">
      <w:start w:val="1"/>
      <w:numFmt w:val="lowerRoman"/>
      <w:lvlText w:val="%9."/>
      <w:lvlJc w:val="right"/>
      <w:pPr>
        <w:ind w:left="6515" w:hanging="180"/>
      </w:pPr>
    </w:lvl>
  </w:abstractNum>
  <w:abstractNum w:abstractNumId="28">
    <w:nsid w:val="65DE32B3"/>
    <w:multiLevelType w:val="multilevel"/>
    <w:tmpl w:val="65DE32B3"/>
    <w:lvl w:ilvl="0" w:tentative="0">
      <w:start w:val="0"/>
      <w:numFmt w:val="decimal"/>
      <w:lvlText w:val="2.%1 "/>
      <w:lvlJc w:val="left"/>
      <w:pPr>
        <w:ind w:left="360" w:hanging="360"/>
      </w:pPr>
      <w:rPr>
        <w:rFonts w:hint="default"/>
      </w:rPr>
    </w:lvl>
    <w:lvl w:ilvl="1" w:tentative="0">
      <w:start w:val="1"/>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200" w:hanging="1440"/>
      </w:pPr>
      <w:rPr>
        <w:rFonts w:hint="default"/>
      </w:rPr>
    </w:lvl>
  </w:abstractNum>
  <w:abstractNum w:abstractNumId="29">
    <w:nsid w:val="6DB91E70"/>
    <w:multiLevelType w:val="multilevel"/>
    <w:tmpl w:val="6DB91E70"/>
    <w:lvl w:ilvl="0" w:tentative="0">
      <w:start w:val="1"/>
      <w:numFmt w:val="decimal"/>
      <w:lvlText w:val="%1.0"/>
      <w:lvlJc w:val="left"/>
      <w:pPr>
        <w:ind w:left="360" w:hanging="360"/>
      </w:pPr>
      <w:rPr>
        <w:rFonts w:hint="default"/>
      </w:rPr>
    </w:lvl>
    <w:lvl w:ilvl="1" w:tentative="0">
      <w:start w:val="1"/>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200" w:hanging="1440"/>
      </w:pPr>
      <w:rPr>
        <w:rFonts w:hint="default"/>
      </w:rPr>
    </w:lvl>
  </w:abstractNum>
  <w:abstractNum w:abstractNumId="30">
    <w:nsid w:val="702873A9"/>
    <w:multiLevelType w:val="multilevel"/>
    <w:tmpl w:val="702873A9"/>
    <w:lvl w:ilvl="0" w:tentative="0">
      <w:start w:val="1"/>
      <w:numFmt w:val="upperLetter"/>
      <w:pStyle w:val="67"/>
      <w:lvlText w:val="1.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71B5065F"/>
    <w:multiLevelType w:val="multilevel"/>
    <w:tmpl w:val="71B5065F"/>
    <w:lvl w:ilvl="0" w:tentative="0">
      <w:start w:val="1"/>
      <w:numFmt w:val="upperLetter"/>
      <w:pStyle w:val="57"/>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2">
    <w:nsid w:val="71D2616D"/>
    <w:multiLevelType w:val="multilevel"/>
    <w:tmpl w:val="71D2616D"/>
    <w:lvl w:ilvl="0" w:tentative="0">
      <w:start w:val="1"/>
      <w:numFmt w:val="decimal"/>
      <w:pStyle w:val="38"/>
      <w:lvlText w:val="%1)"/>
      <w:lvlJc w:val="left"/>
      <w:pPr>
        <w:ind w:left="360" w:hanging="360"/>
      </w:pPr>
    </w:lvl>
    <w:lvl w:ilvl="1" w:tentative="0">
      <w:start w:val="1"/>
      <w:numFmt w:val="lowerLetter"/>
      <w:pStyle w:val="75"/>
      <w:lvlText w:val="%2)"/>
      <w:lvlJc w:val="left"/>
      <w:pPr>
        <w:ind w:left="720" w:hanging="360"/>
      </w:pPr>
    </w:lvl>
    <w:lvl w:ilvl="2" w:tentative="0">
      <w:start w:val="1"/>
      <w:numFmt w:val="lowerRoman"/>
      <w:pStyle w:val="76"/>
      <w:lvlText w:val="%3)"/>
      <w:lvlJc w:val="left"/>
      <w:pPr>
        <w:ind w:left="1080" w:hanging="360"/>
      </w:pPr>
    </w:lvl>
    <w:lvl w:ilvl="3" w:tentative="0">
      <w:start w:val="1"/>
      <w:numFmt w:val="decimal"/>
      <w:lvlText w:val="(%4)"/>
      <w:lvlJc w:val="left"/>
      <w:pPr>
        <w:ind w:left="1440" w:hanging="36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33">
    <w:nsid w:val="73E57B25"/>
    <w:multiLevelType w:val="multilevel"/>
    <w:tmpl w:val="73E57B25"/>
    <w:lvl w:ilvl="0" w:tentative="0">
      <w:start w:val="1"/>
      <w:numFmt w:val="decimal"/>
      <w:pStyle w:val="73"/>
      <w:lvlText w:val="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779B3934"/>
    <w:multiLevelType w:val="multilevel"/>
    <w:tmpl w:val="779B3934"/>
    <w:lvl w:ilvl="0" w:tentative="0">
      <w:start w:val="1"/>
      <w:numFmt w:val="decimal"/>
      <w:pStyle w:val="56"/>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7A061A83"/>
    <w:multiLevelType w:val="multilevel"/>
    <w:tmpl w:val="7A061A8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6">
    <w:nsid w:val="7DBE2822"/>
    <w:multiLevelType w:val="singleLevel"/>
    <w:tmpl w:val="7DBE2822"/>
    <w:lvl w:ilvl="0" w:tentative="0">
      <w:start w:val="1"/>
      <w:numFmt w:val="upperLetter"/>
      <w:pStyle w:val="37"/>
      <w:lvlText w:val="2.%1. "/>
      <w:lvlJc w:val="left"/>
      <w:pPr>
        <w:ind w:left="720" w:hanging="360"/>
      </w:pPr>
      <w:rPr>
        <w:rFonts w:hint="default"/>
        <w:sz w:val="20"/>
        <w:szCs w:val="20"/>
      </w:rPr>
    </w:lvl>
  </w:abstractNum>
  <w:num w:numId="1">
    <w:abstractNumId w:val="21"/>
  </w:num>
  <w:num w:numId="2">
    <w:abstractNumId w:val="10"/>
  </w:num>
  <w:num w:numId="3">
    <w:abstractNumId w:val="9"/>
  </w:num>
  <w:num w:numId="4">
    <w:abstractNumId w:val="36"/>
  </w:num>
  <w:num w:numId="5">
    <w:abstractNumId w:val="32"/>
  </w:num>
  <w:num w:numId="6">
    <w:abstractNumId w:val="6"/>
  </w:num>
  <w:num w:numId="7">
    <w:abstractNumId w:val="16"/>
  </w:num>
  <w:num w:numId="8">
    <w:abstractNumId w:val="19"/>
  </w:num>
  <w:num w:numId="9">
    <w:abstractNumId w:val="34"/>
  </w:num>
  <w:num w:numId="10">
    <w:abstractNumId w:val="31"/>
  </w:num>
  <w:num w:numId="11">
    <w:abstractNumId w:val="2"/>
  </w:num>
  <w:num w:numId="12">
    <w:abstractNumId w:val="18"/>
  </w:num>
  <w:num w:numId="13">
    <w:abstractNumId w:val="30"/>
  </w:num>
  <w:num w:numId="14">
    <w:abstractNumId w:val="17"/>
  </w:num>
  <w:num w:numId="15">
    <w:abstractNumId w:val="13"/>
  </w:num>
  <w:num w:numId="16">
    <w:abstractNumId w:val="25"/>
  </w:num>
  <w:num w:numId="17">
    <w:abstractNumId w:val="0"/>
  </w:num>
  <w:num w:numId="18">
    <w:abstractNumId w:val="20"/>
  </w:num>
  <w:num w:numId="19">
    <w:abstractNumId w:val="33"/>
  </w:num>
  <w:num w:numId="20">
    <w:abstractNumId w:val="24"/>
  </w:num>
  <w:num w:numId="21">
    <w:abstractNumId w:val="14"/>
  </w:num>
  <w:num w:numId="22">
    <w:abstractNumId w:val="23"/>
  </w:num>
  <w:num w:numId="23">
    <w:abstractNumId w:val="22"/>
  </w:num>
  <w:num w:numId="24">
    <w:abstractNumId w:val="11"/>
  </w:num>
  <w:num w:numId="25">
    <w:abstractNumId w:val="7"/>
  </w:num>
  <w:num w:numId="26">
    <w:abstractNumId w:val="3"/>
  </w:num>
  <w:num w:numId="27">
    <w:abstractNumId w:val="12"/>
  </w:num>
  <w:num w:numId="28">
    <w:abstractNumId w:val="8"/>
  </w:num>
  <w:num w:numId="29">
    <w:abstractNumId w:val="4"/>
  </w:num>
  <w:num w:numId="30">
    <w:abstractNumId w:val="29"/>
  </w:num>
  <w:num w:numId="31">
    <w:abstractNumId w:val="5"/>
  </w:num>
  <w:num w:numId="32">
    <w:abstractNumId w:val="15"/>
  </w:num>
  <w:num w:numId="33">
    <w:abstractNumId w:val="28"/>
  </w:num>
  <w:num w:numId="34">
    <w:abstractNumId w:val="1"/>
  </w:num>
  <w:num w:numId="35">
    <w:abstractNumId w:val="26"/>
  </w:num>
  <w:num w:numId="36">
    <w:abstractNumId w:val="27"/>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attachedTemplate r:id="rId1"/>
  <w:documentProtection w:edit="readOnly" w:enforcement="1" w:cryptProviderType="rsaAES" w:cryptAlgorithmClass="hash" w:cryptAlgorithmType="typeAny" w:cryptAlgorithmSid="14" w:cryptSpinCount="100000" w:hash="B2larybahrMtQHCFgiM/DZRl8Tptqcr1VDv+1NTVMN/zPofpEcXHU2Vy+KKDyJTagADfwCOGnKFO0wbveM3cyg==" w:salt="99m0lpuTKqcfrIIQFRbbNQ=="/>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ExODU4OTgyZTZjYjg0YzUzNzA1YzUxMmJhYmJhYWUifQ=="/>
  </w:docVars>
  <w:rsids>
    <w:rsidRoot w:val="00650C50"/>
    <w:rsid w:val="00004086"/>
    <w:rsid w:val="000058E5"/>
    <w:rsid w:val="0000698A"/>
    <w:rsid w:val="0000720C"/>
    <w:rsid w:val="00010145"/>
    <w:rsid w:val="00010AAE"/>
    <w:rsid w:val="00020BB6"/>
    <w:rsid w:val="00024F65"/>
    <w:rsid w:val="00027B47"/>
    <w:rsid w:val="00035243"/>
    <w:rsid w:val="000403B8"/>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E2D74"/>
    <w:rsid w:val="000E310E"/>
    <w:rsid w:val="000E680F"/>
    <w:rsid w:val="000F0FCA"/>
    <w:rsid w:val="000F6AFC"/>
    <w:rsid w:val="00101E97"/>
    <w:rsid w:val="00103A5E"/>
    <w:rsid w:val="00106585"/>
    <w:rsid w:val="0011218C"/>
    <w:rsid w:val="0011416F"/>
    <w:rsid w:val="001157AF"/>
    <w:rsid w:val="00116C30"/>
    <w:rsid w:val="00122B03"/>
    <w:rsid w:val="0012562F"/>
    <w:rsid w:val="001266C6"/>
    <w:rsid w:val="00126C85"/>
    <w:rsid w:val="0012799D"/>
    <w:rsid w:val="00132977"/>
    <w:rsid w:val="00133A08"/>
    <w:rsid w:val="00136E8C"/>
    <w:rsid w:val="00144477"/>
    <w:rsid w:val="001457FC"/>
    <w:rsid w:val="001463EE"/>
    <w:rsid w:val="00152592"/>
    <w:rsid w:val="00154A40"/>
    <w:rsid w:val="00154DAE"/>
    <w:rsid w:val="0015733E"/>
    <w:rsid w:val="001578F8"/>
    <w:rsid w:val="00162AE6"/>
    <w:rsid w:val="00166E7F"/>
    <w:rsid w:val="001709EB"/>
    <w:rsid w:val="0017430C"/>
    <w:rsid w:val="00175F6C"/>
    <w:rsid w:val="00184237"/>
    <w:rsid w:val="0018673D"/>
    <w:rsid w:val="00187D1C"/>
    <w:rsid w:val="00191E86"/>
    <w:rsid w:val="0019250A"/>
    <w:rsid w:val="001A3ED6"/>
    <w:rsid w:val="001A77CF"/>
    <w:rsid w:val="001B0445"/>
    <w:rsid w:val="001B09BC"/>
    <w:rsid w:val="001B28E5"/>
    <w:rsid w:val="001B7A41"/>
    <w:rsid w:val="001C0B34"/>
    <w:rsid w:val="001C4084"/>
    <w:rsid w:val="001D01D1"/>
    <w:rsid w:val="001D4049"/>
    <w:rsid w:val="001E05E8"/>
    <w:rsid w:val="001E600A"/>
    <w:rsid w:val="001F0CB5"/>
    <w:rsid w:val="001F3555"/>
    <w:rsid w:val="001F6FA5"/>
    <w:rsid w:val="00201769"/>
    <w:rsid w:val="00201E01"/>
    <w:rsid w:val="00202782"/>
    <w:rsid w:val="00204C77"/>
    <w:rsid w:val="0021139D"/>
    <w:rsid w:val="00213294"/>
    <w:rsid w:val="002132B0"/>
    <w:rsid w:val="0021376B"/>
    <w:rsid w:val="00214096"/>
    <w:rsid w:val="00214EFD"/>
    <w:rsid w:val="002168EB"/>
    <w:rsid w:val="00220F44"/>
    <w:rsid w:val="0022264D"/>
    <w:rsid w:val="00222B64"/>
    <w:rsid w:val="00233402"/>
    <w:rsid w:val="002337BA"/>
    <w:rsid w:val="002342BE"/>
    <w:rsid w:val="00252300"/>
    <w:rsid w:val="00252494"/>
    <w:rsid w:val="00257322"/>
    <w:rsid w:val="00257541"/>
    <w:rsid w:val="0025778A"/>
    <w:rsid w:val="00264C98"/>
    <w:rsid w:val="00265A8F"/>
    <w:rsid w:val="0026676B"/>
    <w:rsid w:val="00267C62"/>
    <w:rsid w:val="00271B12"/>
    <w:rsid w:val="0027392A"/>
    <w:rsid w:val="002762BF"/>
    <w:rsid w:val="00281347"/>
    <w:rsid w:val="00281ED1"/>
    <w:rsid w:val="00282382"/>
    <w:rsid w:val="002824BE"/>
    <w:rsid w:val="00282828"/>
    <w:rsid w:val="00282EDD"/>
    <w:rsid w:val="00287CC3"/>
    <w:rsid w:val="002908D0"/>
    <w:rsid w:val="00294162"/>
    <w:rsid w:val="002A1EB3"/>
    <w:rsid w:val="002A316B"/>
    <w:rsid w:val="002A35D4"/>
    <w:rsid w:val="002A3B59"/>
    <w:rsid w:val="002A4B14"/>
    <w:rsid w:val="002B03AC"/>
    <w:rsid w:val="002B2600"/>
    <w:rsid w:val="002B3B34"/>
    <w:rsid w:val="002B6786"/>
    <w:rsid w:val="002B7054"/>
    <w:rsid w:val="002C4301"/>
    <w:rsid w:val="002C66FA"/>
    <w:rsid w:val="002D0927"/>
    <w:rsid w:val="002D1837"/>
    <w:rsid w:val="002D3E2B"/>
    <w:rsid w:val="002D4C72"/>
    <w:rsid w:val="002D67B4"/>
    <w:rsid w:val="002D7E49"/>
    <w:rsid w:val="002E052A"/>
    <w:rsid w:val="002F1FE1"/>
    <w:rsid w:val="002F61A7"/>
    <w:rsid w:val="00301207"/>
    <w:rsid w:val="00301C4E"/>
    <w:rsid w:val="00304897"/>
    <w:rsid w:val="003050B6"/>
    <w:rsid w:val="00305282"/>
    <w:rsid w:val="003102F8"/>
    <w:rsid w:val="00311E5D"/>
    <w:rsid w:val="00314401"/>
    <w:rsid w:val="00314915"/>
    <w:rsid w:val="00315805"/>
    <w:rsid w:val="00315AAA"/>
    <w:rsid w:val="00317391"/>
    <w:rsid w:val="00317404"/>
    <w:rsid w:val="0032307A"/>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35CC"/>
    <w:rsid w:val="00373EA2"/>
    <w:rsid w:val="00374DDE"/>
    <w:rsid w:val="003758B4"/>
    <w:rsid w:val="00376162"/>
    <w:rsid w:val="0039160D"/>
    <w:rsid w:val="0039623A"/>
    <w:rsid w:val="00396581"/>
    <w:rsid w:val="003A6294"/>
    <w:rsid w:val="003A687F"/>
    <w:rsid w:val="003B0094"/>
    <w:rsid w:val="003B0DC7"/>
    <w:rsid w:val="003B5C02"/>
    <w:rsid w:val="003C173C"/>
    <w:rsid w:val="003C33FB"/>
    <w:rsid w:val="003C3E0C"/>
    <w:rsid w:val="003C4881"/>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5AD"/>
    <w:rsid w:val="004624D6"/>
    <w:rsid w:val="0046338F"/>
    <w:rsid w:val="00466598"/>
    <w:rsid w:val="004676B1"/>
    <w:rsid w:val="00467952"/>
    <w:rsid w:val="004768EA"/>
    <w:rsid w:val="00482720"/>
    <w:rsid w:val="00486541"/>
    <w:rsid w:val="004901E5"/>
    <w:rsid w:val="00494241"/>
    <w:rsid w:val="00497D67"/>
    <w:rsid w:val="004A3499"/>
    <w:rsid w:val="004B007F"/>
    <w:rsid w:val="004B0525"/>
    <w:rsid w:val="004B326E"/>
    <w:rsid w:val="004B42E2"/>
    <w:rsid w:val="004B5603"/>
    <w:rsid w:val="004B6B29"/>
    <w:rsid w:val="004B7C32"/>
    <w:rsid w:val="004C31E8"/>
    <w:rsid w:val="004C3241"/>
    <w:rsid w:val="004C48E0"/>
    <w:rsid w:val="004C5238"/>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1998"/>
    <w:rsid w:val="00512B1D"/>
    <w:rsid w:val="0051331A"/>
    <w:rsid w:val="005227F4"/>
    <w:rsid w:val="00531973"/>
    <w:rsid w:val="00532738"/>
    <w:rsid w:val="005334E1"/>
    <w:rsid w:val="00533511"/>
    <w:rsid w:val="005362A7"/>
    <w:rsid w:val="00536B74"/>
    <w:rsid w:val="00536CB1"/>
    <w:rsid w:val="00543100"/>
    <w:rsid w:val="00544F28"/>
    <w:rsid w:val="00545AA7"/>
    <w:rsid w:val="00545C50"/>
    <w:rsid w:val="00547B7C"/>
    <w:rsid w:val="005526C8"/>
    <w:rsid w:val="005539E1"/>
    <w:rsid w:val="00555130"/>
    <w:rsid w:val="00555943"/>
    <w:rsid w:val="00573C4A"/>
    <w:rsid w:val="0057509D"/>
    <w:rsid w:val="00583840"/>
    <w:rsid w:val="00584F56"/>
    <w:rsid w:val="005868D2"/>
    <w:rsid w:val="00590B0B"/>
    <w:rsid w:val="005948F5"/>
    <w:rsid w:val="005A435B"/>
    <w:rsid w:val="005B3783"/>
    <w:rsid w:val="005B3D52"/>
    <w:rsid w:val="005B424E"/>
    <w:rsid w:val="005B4B38"/>
    <w:rsid w:val="005B4F95"/>
    <w:rsid w:val="005B7523"/>
    <w:rsid w:val="005B79FD"/>
    <w:rsid w:val="005C1FB7"/>
    <w:rsid w:val="005C20EC"/>
    <w:rsid w:val="005C48AD"/>
    <w:rsid w:val="005D0D43"/>
    <w:rsid w:val="005D6DBE"/>
    <w:rsid w:val="005E01DB"/>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37368"/>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03B"/>
    <w:rsid w:val="006862FA"/>
    <w:rsid w:val="00691ED4"/>
    <w:rsid w:val="006923AD"/>
    <w:rsid w:val="00697DC1"/>
    <w:rsid w:val="00697EDC"/>
    <w:rsid w:val="006A4B98"/>
    <w:rsid w:val="006A4E12"/>
    <w:rsid w:val="006A6387"/>
    <w:rsid w:val="006B065A"/>
    <w:rsid w:val="006B2FB9"/>
    <w:rsid w:val="006B5A1A"/>
    <w:rsid w:val="006B6115"/>
    <w:rsid w:val="006B7CFD"/>
    <w:rsid w:val="006B7E12"/>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68D3"/>
    <w:rsid w:val="006F7D66"/>
    <w:rsid w:val="00702F50"/>
    <w:rsid w:val="00703DE3"/>
    <w:rsid w:val="007045DB"/>
    <w:rsid w:val="007070CF"/>
    <w:rsid w:val="00707741"/>
    <w:rsid w:val="007103C6"/>
    <w:rsid w:val="007128AF"/>
    <w:rsid w:val="00714EB8"/>
    <w:rsid w:val="00720E1B"/>
    <w:rsid w:val="0072118A"/>
    <w:rsid w:val="0072174F"/>
    <w:rsid w:val="0072177C"/>
    <w:rsid w:val="00730492"/>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7509"/>
    <w:rsid w:val="00791658"/>
    <w:rsid w:val="00793EF5"/>
    <w:rsid w:val="007956AF"/>
    <w:rsid w:val="00795D87"/>
    <w:rsid w:val="007A1BB4"/>
    <w:rsid w:val="007A2087"/>
    <w:rsid w:val="007A5008"/>
    <w:rsid w:val="007B104E"/>
    <w:rsid w:val="007B48B1"/>
    <w:rsid w:val="007C1D61"/>
    <w:rsid w:val="007C4FE0"/>
    <w:rsid w:val="007C52E8"/>
    <w:rsid w:val="007C63F4"/>
    <w:rsid w:val="007D3292"/>
    <w:rsid w:val="007D3954"/>
    <w:rsid w:val="007D3BDB"/>
    <w:rsid w:val="007E0151"/>
    <w:rsid w:val="007E2C77"/>
    <w:rsid w:val="007E57E8"/>
    <w:rsid w:val="007E70D7"/>
    <w:rsid w:val="007E72A0"/>
    <w:rsid w:val="007E7CAC"/>
    <w:rsid w:val="007F1F7F"/>
    <w:rsid w:val="007F2E89"/>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1F05"/>
    <w:rsid w:val="00882B9D"/>
    <w:rsid w:val="0088349C"/>
    <w:rsid w:val="008868DF"/>
    <w:rsid w:val="008947C5"/>
    <w:rsid w:val="008A082C"/>
    <w:rsid w:val="008A257C"/>
    <w:rsid w:val="008A2F2D"/>
    <w:rsid w:val="008A3172"/>
    <w:rsid w:val="008A3A99"/>
    <w:rsid w:val="008B09F5"/>
    <w:rsid w:val="008B22FC"/>
    <w:rsid w:val="008B39C9"/>
    <w:rsid w:val="008C0248"/>
    <w:rsid w:val="008C48F6"/>
    <w:rsid w:val="008D4DE9"/>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4F5"/>
    <w:rsid w:val="00931795"/>
    <w:rsid w:val="009324BA"/>
    <w:rsid w:val="00936180"/>
    <w:rsid w:val="00942B7B"/>
    <w:rsid w:val="00943A29"/>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7D8"/>
    <w:rsid w:val="00970B74"/>
    <w:rsid w:val="00971AC8"/>
    <w:rsid w:val="0098186A"/>
    <w:rsid w:val="00986974"/>
    <w:rsid w:val="00986BC7"/>
    <w:rsid w:val="00993997"/>
    <w:rsid w:val="00994CC6"/>
    <w:rsid w:val="00995E05"/>
    <w:rsid w:val="00996BEA"/>
    <w:rsid w:val="009A34C4"/>
    <w:rsid w:val="009A4937"/>
    <w:rsid w:val="009B2A73"/>
    <w:rsid w:val="009B2C5D"/>
    <w:rsid w:val="009B750D"/>
    <w:rsid w:val="009C22FD"/>
    <w:rsid w:val="009C3C5F"/>
    <w:rsid w:val="009C7961"/>
    <w:rsid w:val="009D06DA"/>
    <w:rsid w:val="009D1E85"/>
    <w:rsid w:val="009E08FC"/>
    <w:rsid w:val="009E3CED"/>
    <w:rsid w:val="009E4376"/>
    <w:rsid w:val="009E78AF"/>
    <w:rsid w:val="009F34EB"/>
    <w:rsid w:val="00A07F94"/>
    <w:rsid w:val="00A10D53"/>
    <w:rsid w:val="00A2147E"/>
    <w:rsid w:val="00A21B16"/>
    <w:rsid w:val="00A25B81"/>
    <w:rsid w:val="00A2624A"/>
    <w:rsid w:val="00A265D7"/>
    <w:rsid w:val="00A33567"/>
    <w:rsid w:val="00A34BA9"/>
    <w:rsid w:val="00A36B30"/>
    <w:rsid w:val="00A406B8"/>
    <w:rsid w:val="00A41676"/>
    <w:rsid w:val="00A42516"/>
    <w:rsid w:val="00A42D15"/>
    <w:rsid w:val="00A43D76"/>
    <w:rsid w:val="00A44580"/>
    <w:rsid w:val="00A4462D"/>
    <w:rsid w:val="00A44CB5"/>
    <w:rsid w:val="00A526B7"/>
    <w:rsid w:val="00A52BAB"/>
    <w:rsid w:val="00A52C7C"/>
    <w:rsid w:val="00A56D8D"/>
    <w:rsid w:val="00A579E6"/>
    <w:rsid w:val="00A61D78"/>
    <w:rsid w:val="00A67415"/>
    <w:rsid w:val="00A67754"/>
    <w:rsid w:val="00A706D2"/>
    <w:rsid w:val="00A73B0E"/>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263C"/>
    <w:rsid w:val="00AA517E"/>
    <w:rsid w:val="00AA653D"/>
    <w:rsid w:val="00AB15C0"/>
    <w:rsid w:val="00AB2814"/>
    <w:rsid w:val="00AB3FCA"/>
    <w:rsid w:val="00AB5FF9"/>
    <w:rsid w:val="00AC0794"/>
    <w:rsid w:val="00AC5726"/>
    <w:rsid w:val="00AC6BE2"/>
    <w:rsid w:val="00AC79B9"/>
    <w:rsid w:val="00AC7F14"/>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0C48"/>
    <w:rsid w:val="00B21A3B"/>
    <w:rsid w:val="00B21CC5"/>
    <w:rsid w:val="00B23004"/>
    <w:rsid w:val="00B23116"/>
    <w:rsid w:val="00B24E19"/>
    <w:rsid w:val="00B370F6"/>
    <w:rsid w:val="00B37A11"/>
    <w:rsid w:val="00B44885"/>
    <w:rsid w:val="00B45123"/>
    <w:rsid w:val="00B46CA0"/>
    <w:rsid w:val="00B50A09"/>
    <w:rsid w:val="00B50D23"/>
    <w:rsid w:val="00B60A8E"/>
    <w:rsid w:val="00B61114"/>
    <w:rsid w:val="00B63435"/>
    <w:rsid w:val="00B64BF7"/>
    <w:rsid w:val="00B65524"/>
    <w:rsid w:val="00B769CB"/>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C1DF9"/>
    <w:rsid w:val="00BC6690"/>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2854"/>
    <w:rsid w:val="00C65EC9"/>
    <w:rsid w:val="00C6640A"/>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0C5F"/>
    <w:rsid w:val="00CB7163"/>
    <w:rsid w:val="00CB7187"/>
    <w:rsid w:val="00CC0C9D"/>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1B6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0DF0"/>
    <w:rsid w:val="00D82F1D"/>
    <w:rsid w:val="00D936AE"/>
    <w:rsid w:val="00D952D8"/>
    <w:rsid w:val="00D95463"/>
    <w:rsid w:val="00D95679"/>
    <w:rsid w:val="00DA162F"/>
    <w:rsid w:val="00DA1B9E"/>
    <w:rsid w:val="00DA2AD9"/>
    <w:rsid w:val="00DA2CF0"/>
    <w:rsid w:val="00DA34F5"/>
    <w:rsid w:val="00DA44D3"/>
    <w:rsid w:val="00DA7219"/>
    <w:rsid w:val="00DB20FD"/>
    <w:rsid w:val="00DB24CF"/>
    <w:rsid w:val="00DB572F"/>
    <w:rsid w:val="00DB5E55"/>
    <w:rsid w:val="00DB620A"/>
    <w:rsid w:val="00DC02C7"/>
    <w:rsid w:val="00DC123B"/>
    <w:rsid w:val="00DC25CE"/>
    <w:rsid w:val="00DC54AD"/>
    <w:rsid w:val="00DC6FAD"/>
    <w:rsid w:val="00DC763D"/>
    <w:rsid w:val="00DD0BB5"/>
    <w:rsid w:val="00DD533D"/>
    <w:rsid w:val="00DD571C"/>
    <w:rsid w:val="00DE11E6"/>
    <w:rsid w:val="00DE18C7"/>
    <w:rsid w:val="00DE303D"/>
    <w:rsid w:val="00DE37A3"/>
    <w:rsid w:val="00DE52AD"/>
    <w:rsid w:val="00DF0328"/>
    <w:rsid w:val="00DF5671"/>
    <w:rsid w:val="00DF71FB"/>
    <w:rsid w:val="00E00B68"/>
    <w:rsid w:val="00E01273"/>
    <w:rsid w:val="00E015C8"/>
    <w:rsid w:val="00E0429C"/>
    <w:rsid w:val="00E06C7B"/>
    <w:rsid w:val="00E07F3E"/>
    <w:rsid w:val="00E106BF"/>
    <w:rsid w:val="00E122AC"/>
    <w:rsid w:val="00E14FDF"/>
    <w:rsid w:val="00E20A05"/>
    <w:rsid w:val="00E21C38"/>
    <w:rsid w:val="00E264E3"/>
    <w:rsid w:val="00E26E31"/>
    <w:rsid w:val="00E3181C"/>
    <w:rsid w:val="00E36EDD"/>
    <w:rsid w:val="00E40F29"/>
    <w:rsid w:val="00E42AA6"/>
    <w:rsid w:val="00E42E04"/>
    <w:rsid w:val="00E441DD"/>
    <w:rsid w:val="00E50AAD"/>
    <w:rsid w:val="00E51079"/>
    <w:rsid w:val="00E51C4F"/>
    <w:rsid w:val="00E5211E"/>
    <w:rsid w:val="00E548A5"/>
    <w:rsid w:val="00E572E5"/>
    <w:rsid w:val="00E6168D"/>
    <w:rsid w:val="00E62A2B"/>
    <w:rsid w:val="00E7090F"/>
    <w:rsid w:val="00E73C3C"/>
    <w:rsid w:val="00E77A19"/>
    <w:rsid w:val="00E827B6"/>
    <w:rsid w:val="00E83A7C"/>
    <w:rsid w:val="00E84CF0"/>
    <w:rsid w:val="00E85228"/>
    <w:rsid w:val="00E909B8"/>
    <w:rsid w:val="00E90CAF"/>
    <w:rsid w:val="00E91CA9"/>
    <w:rsid w:val="00E930E5"/>
    <w:rsid w:val="00E97F86"/>
    <w:rsid w:val="00EA1924"/>
    <w:rsid w:val="00EA24D4"/>
    <w:rsid w:val="00EA2593"/>
    <w:rsid w:val="00EA4ACC"/>
    <w:rsid w:val="00EA4C21"/>
    <w:rsid w:val="00EA5ACC"/>
    <w:rsid w:val="00EA7937"/>
    <w:rsid w:val="00EB0AA2"/>
    <w:rsid w:val="00EB100E"/>
    <w:rsid w:val="00EB2F5E"/>
    <w:rsid w:val="00EB3AA0"/>
    <w:rsid w:val="00EB5CE4"/>
    <w:rsid w:val="00EB7E28"/>
    <w:rsid w:val="00ED06CD"/>
    <w:rsid w:val="00ED4766"/>
    <w:rsid w:val="00EE0EDC"/>
    <w:rsid w:val="00EE235C"/>
    <w:rsid w:val="00EE272B"/>
    <w:rsid w:val="00EE4CDC"/>
    <w:rsid w:val="00EF2F06"/>
    <w:rsid w:val="00EF529A"/>
    <w:rsid w:val="00EF69A4"/>
    <w:rsid w:val="00EF7131"/>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6E9C"/>
    <w:rsid w:val="00F4706B"/>
    <w:rsid w:val="00F47987"/>
    <w:rsid w:val="00F55FA8"/>
    <w:rsid w:val="00F56D33"/>
    <w:rsid w:val="00F715C5"/>
    <w:rsid w:val="00F7213B"/>
    <w:rsid w:val="00F72340"/>
    <w:rsid w:val="00F72499"/>
    <w:rsid w:val="00F73091"/>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E6500"/>
    <w:rsid w:val="00FF0FC5"/>
    <w:rsid w:val="00FF3FC4"/>
    <w:rsid w:val="00FF75BE"/>
    <w:rsid w:val="056A2BA7"/>
    <w:rsid w:val="138A3C3F"/>
    <w:rsid w:val="256D521A"/>
    <w:rsid w:val="31F955FE"/>
    <w:rsid w:val="38A70D8D"/>
    <w:rsid w:val="4AE84CFA"/>
    <w:rsid w:val="51D57D75"/>
    <w:rsid w:val="53CF3425"/>
    <w:rsid w:val="5B4A2A50"/>
    <w:rsid w:val="67101007"/>
    <w:rsid w:val="71A31586"/>
    <w:rsid w:val="7BD670EF"/>
    <w:rsid w:val="7C672F88"/>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0" w:semiHidden="0" w:name="header"/>
    <w:lsdException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5"/>
    <w:uiPriority w:val="0"/>
    <w:pPr>
      <w:keepNext/>
      <w:spacing w:before="240" w:after="60"/>
      <w:outlineLvl w:val="0"/>
    </w:pPr>
    <w:rPr>
      <w:rFonts w:ascii="Arial" w:hAnsi="Arial"/>
      <w:b/>
      <w:kern w:val="28"/>
      <w:sz w:val="28"/>
    </w:rPr>
  </w:style>
  <w:style w:type="paragraph" w:styleId="3">
    <w:name w:val="heading 2"/>
    <w:basedOn w:val="1"/>
    <w:next w:val="1"/>
    <w:link w:val="26"/>
    <w:uiPriority w:val="0"/>
    <w:pPr>
      <w:keepNext/>
      <w:spacing w:before="240" w:after="60"/>
      <w:outlineLvl w:val="1"/>
    </w:pPr>
    <w:rPr>
      <w:rFonts w:ascii="Arial" w:hAnsi="Arial"/>
      <w:b/>
      <w:i/>
    </w:rPr>
  </w:style>
  <w:style w:type="paragraph" w:styleId="4">
    <w:name w:val="heading 3"/>
    <w:basedOn w:val="1"/>
    <w:next w:val="1"/>
    <w:link w:val="27"/>
    <w:uiPriority w:val="0"/>
    <w:pPr>
      <w:keepNext/>
      <w:spacing w:before="240" w:after="60"/>
      <w:outlineLvl w:val="2"/>
    </w:pPr>
    <w:rPr>
      <w:rFonts w:ascii="Arial" w:hAnsi="Arial"/>
    </w:rPr>
  </w:style>
  <w:style w:type="paragraph" w:styleId="5">
    <w:name w:val="heading 4"/>
    <w:basedOn w:val="1"/>
    <w:next w:val="1"/>
    <w:link w:val="28"/>
    <w:uiPriority w:val="0"/>
    <w:pPr>
      <w:spacing w:before="100" w:beforeAutospacing="1" w:after="100" w:afterAutospacing="1"/>
      <w:outlineLvl w:val="3"/>
    </w:pPr>
    <w:rPr>
      <w:b/>
      <w:bCs/>
      <w:szCs w:val="24"/>
      <w:lang w:eastAsia="en-AU"/>
    </w:rPr>
  </w:style>
  <w:style w:type="character" w:default="1" w:styleId="21">
    <w:name w:val="Default Paragraph Font"/>
    <w:semiHidden/>
    <w:unhideWhenUsed/>
    <w:uiPriority w:val="1"/>
  </w:style>
  <w:style w:type="table" w:default="1" w:styleId="17">
    <w:name w:val="Normal Table"/>
    <w:semiHidden/>
    <w:unhideWhenUsed/>
    <w:uiPriority w:val="99"/>
    <w:tblPr>
      <w:tblCellMar>
        <w:top w:w="0" w:type="dxa"/>
        <w:left w:w="108" w:type="dxa"/>
        <w:bottom w:w="0" w:type="dxa"/>
        <w:right w:w="108" w:type="dxa"/>
      </w:tblCellMar>
    </w:tblPr>
  </w:style>
  <w:style w:type="paragraph" w:styleId="6">
    <w:name w:val="List Bullet"/>
    <w:basedOn w:val="7"/>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uiPriority w:val="99"/>
    <w:pPr>
      <w:ind w:left="283" w:hanging="283"/>
      <w:contextualSpacing/>
    </w:pPr>
  </w:style>
  <w:style w:type="paragraph" w:styleId="8">
    <w:name w:val="annotation text"/>
    <w:basedOn w:val="1"/>
    <w:link w:val="45"/>
    <w:semiHidden/>
    <w:unhideWhenUsed/>
    <w:uiPriority w:val="99"/>
    <w:rPr>
      <w:sz w:val="20"/>
    </w:rPr>
  </w:style>
  <w:style w:type="paragraph" w:styleId="9">
    <w:name w:val="Body Text"/>
    <w:basedOn w:val="1"/>
    <w:link w:val="47"/>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uiPriority w:val="99"/>
    <w:pPr>
      <w:ind w:left="566" w:hanging="283"/>
      <w:contextualSpacing/>
    </w:pPr>
  </w:style>
  <w:style w:type="paragraph" w:styleId="11">
    <w:name w:val="List Bullet 2"/>
    <w:basedOn w:val="10"/>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42"/>
    <w:semiHidden/>
    <w:unhideWhenUsed/>
    <w:uiPriority w:val="99"/>
    <w:rPr>
      <w:rFonts w:ascii="Tahoma" w:hAnsi="Tahoma" w:cs="Tahoma"/>
      <w:sz w:val="16"/>
      <w:szCs w:val="16"/>
    </w:rPr>
  </w:style>
  <w:style w:type="paragraph" w:styleId="13">
    <w:name w:val="footer"/>
    <w:basedOn w:val="1"/>
    <w:link w:val="41"/>
    <w:unhideWhenUsed/>
    <w:uiPriority w:val="99"/>
    <w:pPr>
      <w:tabs>
        <w:tab w:val="center" w:pos="4513"/>
        <w:tab w:val="right" w:pos="9026"/>
      </w:tabs>
    </w:pPr>
  </w:style>
  <w:style w:type="paragraph" w:styleId="14">
    <w:name w:val="header"/>
    <w:basedOn w:val="1"/>
    <w:link w:val="40"/>
    <w:unhideWhenUsed/>
    <w:uiPriority w:val="0"/>
    <w:pPr>
      <w:tabs>
        <w:tab w:val="center" w:pos="4513"/>
        <w:tab w:val="right" w:pos="9026"/>
      </w:tabs>
    </w:pPr>
  </w:style>
  <w:style w:type="paragraph" w:styleId="15">
    <w:name w:val="Normal (Web)"/>
    <w:basedOn w:val="1"/>
    <w:semiHidden/>
    <w:unhideWhenUsed/>
    <w:uiPriority w:val="99"/>
    <w:pPr>
      <w:spacing w:before="100" w:beforeAutospacing="1" w:after="100" w:afterAutospacing="1"/>
      <w:jc w:val="left"/>
    </w:pPr>
    <w:rPr>
      <w:rFonts w:ascii="Times New Roman" w:hAnsi="Times New Roman"/>
      <w:szCs w:val="24"/>
      <w:lang w:eastAsia="en-AU"/>
    </w:rPr>
  </w:style>
  <w:style w:type="paragraph" w:styleId="16">
    <w:name w:val="annotation subject"/>
    <w:basedOn w:val="8"/>
    <w:next w:val="8"/>
    <w:link w:val="46"/>
    <w:semiHidden/>
    <w:unhideWhenUsed/>
    <w:uiPriority w:val="99"/>
    <w:rPr>
      <w:b/>
      <w:bCs/>
    </w:rPr>
  </w:style>
  <w:style w:type="table" w:styleId="18">
    <w:name w:val="Table Grid"/>
    <w:basedOn w:val="1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9">
    <w:name w:val="Light Grid Accent 1"/>
    <w:basedOn w:val="17"/>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20">
    <w:name w:val="Medium Grid 3 Accent 1"/>
    <w:basedOn w:val="17"/>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2">
    <w:name w:val="Strong"/>
    <w:basedOn w:val="21"/>
    <w:qFormat/>
    <w:uiPriority w:val="22"/>
    <w:rPr>
      <w:b/>
      <w:bCs/>
    </w:rPr>
  </w:style>
  <w:style w:type="character" w:styleId="23">
    <w:name w:val="Hyperlink"/>
    <w:basedOn w:val="21"/>
    <w:semiHidden/>
    <w:unhideWhenUsed/>
    <w:uiPriority w:val="99"/>
    <w:rPr>
      <w:color w:val="0000FF"/>
      <w:u w:val="single"/>
    </w:rPr>
  </w:style>
  <w:style w:type="character" w:styleId="24">
    <w:name w:val="annotation reference"/>
    <w:basedOn w:val="21"/>
    <w:semiHidden/>
    <w:unhideWhenUsed/>
    <w:uiPriority w:val="99"/>
    <w:rPr>
      <w:sz w:val="16"/>
      <w:szCs w:val="16"/>
    </w:rPr>
  </w:style>
  <w:style w:type="character" w:customStyle="1" w:styleId="25">
    <w:name w:val="Heading 1 Char"/>
    <w:basedOn w:val="21"/>
    <w:link w:val="2"/>
    <w:uiPriority w:val="0"/>
    <w:rPr>
      <w:rFonts w:ascii="Arial" w:hAnsi="Arial"/>
      <w:b/>
      <w:kern w:val="28"/>
      <w:sz w:val="28"/>
      <w:lang w:eastAsia="en-US"/>
    </w:rPr>
  </w:style>
  <w:style w:type="character" w:customStyle="1" w:styleId="26">
    <w:name w:val="Heading 2 Char"/>
    <w:basedOn w:val="21"/>
    <w:link w:val="3"/>
    <w:uiPriority w:val="0"/>
    <w:rPr>
      <w:rFonts w:ascii="Arial" w:hAnsi="Arial"/>
      <w:b/>
      <w:i/>
      <w:sz w:val="24"/>
      <w:lang w:eastAsia="en-US"/>
    </w:rPr>
  </w:style>
  <w:style w:type="character" w:customStyle="1" w:styleId="27">
    <w:name w:val="Heading 3 Char"/>
    <w:basedOn w:val="21"/>
    <w:link w:val="4"/>
    <w:uiPriority w:val="0"/>
    <w:rPr>
      <w:rFonts w:ascii="Arial" w:hAnsi="Arial"/>
      <w:sz w:val="24"/>
      <w:lang w:eastAsia="en-US"/>
    </w:rPr>
  </w:style>
  <w:style w:type="character" w:customStyle="1" w:styleId="28">
    <w:name w:val="Heading 4 Char"/>
    <w:basedOn w:val="21"/>
    <w:link w:val="5"/>
    <w:uiPriority w:val="0"/>
    <w:rPr>
      <w:rFonts w:ascii="Arial Narrow" w:hAnsi="Arial Narrow"/>
      <w:b/>
      <w:bCs/>
      <w:sz w:val="24"/>
      <w:szCs w:val="24"/>
    </w:rPr>
  </w:style>
  <w:style w:type="paragraph" w:customStyle="1" w:styleId="29">
    <w:name w:val="(01) Bold Title (Unit Code and Name)"/>
    <w:basedOn w:val="1"/>
    <w:next w:val="1"/>
    <w:qFormat/>
    <w:uiPriority w:val="0"/>
    <w:pPr>
      <w:jc w:val="center"/>
    </w:pPr>
    <w:rPr>
      <w:rFonts w:ascii="Arial Black" w:hAnsi="Arial Black"/>
      <w:b/>
      <w:caps/>
      <w:sz w:val="32"/>
    </w:rPr>
  </w:style>
  <w:style w:type="paragraph" w:customStyle="1" w:styleId="30">
    <w:name w:val="(30) PAS Individual Task Unit Code and TItle"/>
    <w:basedOn w:val="1"/>
    <w:next w:val="1"/>
    <w:uiPriority w:val="0"/>
    <w:pPr>
      <w:keepNext/>
      <w:keepLines/>
      <w:jc w:val="left"/>
    </w:pPr>
    <w:rPr>
      <w:rFonts w:ascii="Arial" w:hAnsi="Arial"/>
      <w:b/>
      <w:caps/>
      <w:sz w:val="28"/>
    </w:rPr>
  </w:style>
  <w:style w:type="paragraph" w:customStyle="1" w:styleId="31">
    <w:name w:val="(32.1) PAS List (Task 1"/>
    <w:basedOn w:val="32"/>
    <w:qFormat/>
    <w:uiPriority w:val="0"/>
    <w:pPr>
      <w:numPr>
        <w:ilvl w:val="0"/>
        <w:numId w:val="3"/>
      </w:numPr>
      <w:ind w:left="459" w:hanging="459"/>
      <w:jc w:val="left"/>
    </w:pPr>
    <w:rPr>
      <w:rFonts w:cs="Arial"/>
      <w:sz w:val="20"/>
    </w:rPr>
  </w:style>
  <w:style w:type="paragraph" w:styleId="32">
    <w:name w:val="List Paragraph"/>
    <w:basedOn w:val="1"/>
    <w:link w:val="84"/>
    <w:qFormat/>
    <w:uiPriority w:val="34"/>
    <w:pPr>
      <w:ind w:left="720"/>
      <w:contextualSpacing/>
    </w:pPr>
  </w:style>
  <w:style w:type="paragraph" w:customStyle="1" w:styleId="33">
    <w:name w:val="(37) PAS Assessor Direction"/>
    <w:basedOn w:val="32"/>
    <w:qFormat/>
    <w:uiPriority w:val="0"/>
    <w:pPr>
      <w:ind w:left="459"/>
      <w:jc w:val="left"/>
    </w:pPr>
    <w:rPr>
      <w:rFonts w:cs="Arial"/>
      <w:i/>
      <w:iCs/>
      <w:sz w:val="20"/>
    </w:rPr>
  </w:style>
  <w:style w:type="paragraph" w:customStyle="1" w:styleId="34">
    <w:name w:val="(38) PAS Benchmark"/>
    <w:basedOn w:val="1"/>
    <w:qFormat/>
    <w:uiPriority w:val="0"/>
    <w:pPr>
      <w:jc w:val="left"/>
    </w:pPr>
    <w:rPr>
      <w:rFonts w:ascii="Arial" w:hAnsi="Arial" w:cs="Arial"/>
      <w:vanish/>
      <w:color w:val="17375E" w:themeColor="text2" w:themeShade="BF"/>
      <w:sz w:val="19"/>
      <w:szCs w:val="19"/>
    </w:rPr>
  </w:style>
  <w:style w:type="paragraph" w:customStyle="1" w:styleId="35">
    <w:name w:val="(39) PAS Outcome"/>
    <w:basedOn w:val="1"/>
    <w:qFormat/>
    <w:uiPriority w:val="0"/>
    <w:pPr>
      <w:jc w:val="center"/>
    </w:pPr>
    <w:rPr>
      <w:rFonts w:cs="Arial"/>
      <w:b/>
      <w:szCs w:val="22"/>
    </w:rPr>
  </w:style>
  <w:style w:type="paragraph" w:customStyle="1" w:styleId="36">
    <w:name w:val="(02) TA Checkbox"/>
    <w:basedOn w:val="1"/>
    <w:qFormat/>
    <w:uiPriority w:val="0"/>
    <w:rPr>
      <w:rFonts w:ascii="Arial" w:hAnsi="Arial" w:cs="Arial"/>
      <w:sz w:val="44"/>
      <w:szCs w:val="44"/>
    </w:rPr>
  </w:style>
  <w:style w:type="paragraph" w:customStyle="1" w:styleId="37">
    <w:name w:val="(32.2) PAS List (Task 2"/>
    <w:basedOn w:val="32"/>
    <w:qFormat/>
    <w:uiPriority w:val="0"/>
    <w:pPr>
      <w:numPr>
        <w:ilvl w:val="0"/>
        <w:numId w:val="4"/>
      </w:numPr>
      <w:ind w:left="459" w:hanging="459"/>
      <w:jc w:val="left"/>
    </w:pPr>
    <w:rPr>
      <w:rFonts w:cs="Arial"/>
      <w:sz w:val="20"/>
    </w:rPr>
  </w:style>
  <w:style w:type="paragraph" w:customStyle="1" w:styleId="38">
    <w:name w:val="(41) AMG Numbering Level 1"/>
    <w:qFormat/>
    <w:uiPriority w:val="0"/>
    <w:pPr>
      <w:numPr>
        <w:ilvl w:val="0"/>
        <w:numId w:val="5"/>
      </w:numPr>
    </w:pPr>
    <w:rPr>
      <w:rFonts w:ascii="Arial" w:hAnsi="Arial" w:eastAsia="Times New Roman" w:cs="Arial"/>
      <w:sz w:val="22"/>
      <w:szCs w:val="22"/>
      <w:lang w:val="en-AU" w:eastAsia="en-AU" w:bidi="ar-SA"/>
    </w:rPr>
  </w:style>
  <w:style w:type="paragraph" w:customStyle="1" w:styleId="39">
    <w:name w:val="(20) TA Question Number"/>
    <w:basedOn w:val="1"/>
    <w:qFormat/>
    <w:uiPriority w:val="0"/>
    <w:pPr>
      <w:numPr>
        <w:ilvl w:val="0"/>
        <w:numId w:val="6"/>
      </w:numPr>
      <w:jc w:val="left"/>
    </w:pPr>
    <w:rPr>
      <w:rFonts w:ascii="Arial" w:hAnsi="Arial"/>
      <w:b/>
    </w:rPr>
  </w:style>
  <w:style w:type="character" w:customStyle="1" w:styleId="40">
    <w:name w:val="Header Char"/>
    <w:basedOn w:val="21"/>
    <w:link w:val="14"/>
    <w:uiPriority w:val="0"/>
    <w:rPr>
      <w:rFonts w:ascii="Arial Narrow" w:hAnsi="Arial Narrow"/>
      <w:sz w:val="24"/>
      <w:lang w:eastAsia="en-US"/>
    </w:rPr>
  </w:style>
  <w:style w:type="character" w:customStyle="1" w:styleId="41">
    <w:name w:val="Footer Char"/>
    <w:basedOn w:val="21"/>
    <w:link w:val="13"/>
    <w:uiPriority w:val="99"/>
    <w:rPr>
      <w:rFonts w:ascii="Arial Narrow" w:hAnsi="Arial Narrow"/>
      <w:sz w:val="24"/>
      <w:lang w:eastAsia="en-US"/>
    </w:rPr>
  </w:style>
  <w:style w:type="character" w:customStyle="1" w:styleId="42">
    <w:name w:val="Balloon Text Char"/>
    <w:basedOn w:val="21"/>
    <w:link w:val="12"/>
    <w:semiHidden/>
    <w:uiPriority w:val="99"/>
    <w:rPr>
      <w:rFonts w:ascii="Tahoma" w:hAnsi="Tahoma" w:cs="Tahoma"/>
      <w:sz w:val="16"/>
      <w:szCs w:val="16"/>
      <w:lang w:eastAsia="en-US"/>
    </w:rPr>
  </w:style>
  <w:style w:type="character" w:styleId="43">
    <w:name w:val="Placeholder Text"/>
    <w:basedOn w:val="21"/>
    <w:semiHidden/>
    <w:uiPriority w:val="99"/>
    <w:rPr>
      <w:color w:val="808080"/>
    </w:rPr>
  </w:style>
  <w:style w:type="table" w:customStyle="1" w:styleId="44">
    <w:name w:val="Table Grid Light1"/>
    <w:basedOn w:val="17"/>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45">
    <w:name w:val="Comment Text Char"/>
    <w:basedOn w:val="21"/>
    <w:link w:val="8"/>
    <w:semiHidden/>
    <w:uiPriority w:val="99"/>
    <w:rPr>
      <w:rFonts w:ascii="Arial Narrow" w:hAnsi="Arial Narrow"/>
      <w:lang w:eastAsia="en-US"/>
    </w:rPr>
  </w:style>
  <w:style w:type="character" w:customStyle="1" w:styleId="46">
    <w:name w:val="Comment Subject Char"/>
    <w:basedOn w:val="45"/>
    <w:link w:val="16"/>
    <w:semiHidden/>
    <w:uiPriority w:val="99"/>
    <w:rPr>
      <w:rFonts w:ascii="Arial Narrow" w:hAnsi="Arial Narrow"/>
      <w:b/>
      <w:bCs/>
      <w:lang w:eastAsia="en-US"/>
    </w:rPr>
  </w:style>
  <w:style w:type="character" w:customStyle="1" w:styleId="47">
    <w:name w:val="Body Text Char"/>
    <w:basedOn w:val="21"/>
    <w:link w:val="9"/>
    <w:uiPriority w:val="0"/>
    <w:rPr>
      <w:sz w:val="24"/>
      <w:szCs w:val="22"/>
      <w:lang w:eastAsia="en-US"/>
    </w:rPr>
  </w:style>
  <w:style w:type="paragraph" w:customStyle="1" w:styleId="48">
    <w:name w:val="(22) TA Hidden Written Response"/>
    <w:link w:val="49"/>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9">
    <w:name w:val="(22) TA Hidden Written Response Char"/>
    <w:basedOn w:val="21"/>
    <w:link w:val="48"/>
    <w:uiPriority w:val="0"/>
    <w:rPr>
      <w:rFonts w:ascii="Arial" w:hAnsi="Arial" w:cs="Arial" w:eastAsiaTheme="minorHAnsi"/>
      <w:vanish/>
      <w:color w:val="002060"/>
      <w:sz w:val="22"/>
      <w:szCs w:val="22"/>
      <w:lang w:eastAsia="en-US"/>
    </w:rPr>
  </w:style>
  <w:style w:type="paragraph" w:customStyle="1" w:styleId="50">
    <w:name w:val="(33.1) PAS List (Task 1"/>
    <w:basedOn w:val="32"/>
    <w:qFormat/>
    <w:uiPriority w:val="0"/>
    <w:pPr>
      <w:numPr>
        <w:ilvl w:val="0"/>
        <w:numId w:val="7"/>
      </w:numPr>
      <w:ind w:left="601" w:hanging="601"/>
    </w:pPr>
    <w:rPr>
      <w:rFonts w:cs="Arial"/>
      <w:sz w:val="20"/>
    </w:rPr>
  </w:style>
  <w:style w:type="paragraph" w:customStyle="1" w:styleId="51">
    <w:name w:val="(33.2) PAS List (Task 1"/>
    <w:basedOn w:val="32"/>
    <w:qFormat/>
    <w:uiPriority w:val="0"/>
    <w:pPr>
      <w:numPr>
        <w:ilvl w:val="0"/>
        <w:numId w:val="8"/>
      </w:numPr>
      <w:ind w:left="601" w:hanging="601"/>
      <w:jc w:val="left"/>
    </w:pPr>
    <w:rPr>
      <w:rFonts w:cs="Arial"/>
      <w:sz w:val="20"/>
    </w:rPr>
  </w:style>
  <w:style w:type="paragraph" w:customStyle="1" w:styleId="52">
    <w:name w:val="(23) TA Tick"/>
    <w:basedOn w:val="1"/>
    <w:link w:val="54"/>
    <w:qFormat/>
    <w:uiPriority w:val="0"/>
    <w:pPr>
      <w:framePr w:hSpace="180" w:wrap="around" w:vAnchor="text" w:hAnchor="margin" w:y="36"/>
      <w:ind w:left="993" w:hanging="993"/>
      <w:jc w:val="center"/>
    </w:pPr>
    <w:rPr>
      <w:vanish/>
      <w:color w:val="17375E" w:themeColor="text2" w:themeShade="BF"/>
    </w:rPr>
  </w:style>
  <w:style w:type="paragraph" w:customStyle="1" w:styleId="53">
    <w:name w:val="(24) TA Hidden Step Number"/>
    <w:basedOn w:val="1"/>
    <w:qFormat/>
    <w:uiPriority w:val="0"/>
    <w:pPr>
      <w:framePr w:hSpace="180" w:wrap="around" w:vAnchor="text" w:hAnchor="margin" w:y="36"/>
      <w:ind w:right="82"/>
      <w:jc w:val="center"/>
    </w:pPr>
    <w:rPr>
      <w:vanish/>
      <w:color w:val="17375E" w:themeColor="text2" w:themeShade="BF"/>
    </w:rPr>
  </w:style>
  <w:style w:type="character" w:customStyle="1" w:styleId="54">
    <w:name w:val="(23) TA Tick Char"/>
    <w:basedOn w:val="21"/>
    <w:link w:val="52"/>
    <w:uiPriority w:val="0"/>
    <w:rPr>
      <w:rFonts w:ascii="Arial Narrow" w:hAnsi="Arial Narrow"/>
      <w:vanish/>
      <w:color w:val="17375E" w:themeColor="text2" w:themeShade="BF"/>
      <w:sz w:val="24"/>
      <w:lang w:eastAsia="en-US"/>
    </w:rPr>
  </w:style>
  <w:style w:type="paragraph" w:customStyle="1" w:styleId="55">
    <w:name w:val="(29) TA Choose From"/>
    <w:basedOn w:val="48"/>
    <w:qFormat/>
    <w:uiPriority w:val="0"/>
    <w:pPr>
      <w:jc w:val="center"/>
    </w:pPr>
    <w:rPr>
      <w:color w:val="auto"/>
    </w:rPr>
  </w:style>
  <w:style w:type="paragraph" w:customStyle="1" w:styleId="56">
    <w:name w:val="(25) TA Match Number"/>
    <w:basedOn w:val="32"/>
    <w:qFormat/>
    <w:uiPriority w:val="0"/>
    <w:pPr>
      <w:framePr w:hSpace="180" w:wrap="around" w:vAnchor="text" w:hAnchor="margin" w:y="36"/>
      <w:numPr>
        <w:ilvl w:val="0"/>
        <w:numId w:val="9"/>
      </w:numPr>
      <w:ind w:left="0" w:right="82" w:firstLine="0"/>
      <w:jc w:val="center"/>
    </w:pPr>
  </w:style>
  <w:style w:type="paragraph" w:customStyle="1" w:styleId="57">
    <w:name w:val="(26) TA Match Letter"/>
    <w:basedOn w:val="32"/>
    <w:qFormat/>
    <w:uiPriority w:val="0"/>
    <w:pPr>
      <w:framePr w:hSpace="180" w:wrap="around" w:vAnchor="text" w:hAnchor="margin" w:y="36"/>
      <w:numPr>
        <w:ilvl w:val="0"/>
        <w:numId w:val="10"/>
      </w:numPr>
      <w:ind w:left="0" w:firstLine="0"/>
      <w:jc w:val="center"/>
    </w:pPr>
  </w:style>
  <w:style w:type="paragraph" w:customStyle="1" w:styleId="58">
    <w:name w:val="(28) TA Hidden Fill in the blank"/>
    <w:basedOn w:val="1"/>
    <w:qFormat/>
    <w:uiPriority w:val="0"/>
    <w:rPr>
      <w:vanish/>
      <w:color w:val="17375E" w:themeColor="text2" w:themeShade="BF"/>
    </w:rPr>
  </w:style>
  <w:style w:type="paragraph" w:customStyle="1" w:styleId="59">
    <w:name w:val="(21) TA Normal"/>
    <w:basedOn w:val="1"/>
    <w:qFormat/>
    <w:uiPriority w:val="0"/>
    <w:pPr>
      <w:jc w:val="left"/>
    </w:pPr>
    <w:rPr>
      <w:rFonts w:ascii="Arial" w:hAnsi="Arial"/>
      <w:b/>
    </w:rPr>
  </w:style>
  <w:style w:type="paragraph" w:customStyle="1" w:styleId="60">
    <w:name w:val="Answer Heading"/>
    <w:basedOn w:val="1"/>
    <w:qFormat/>
    <w:uiPriority w:val="0"/>
    <w:rPr>
      <w:rFonts w:ascii="Arial" w:hAnsi="Arial" w:cs="Arial"/>
      <w:b/>
      <w:sz w:val="22"/>
      <w:szCs w:val="22"/>
    </w:rPr>
  </w:style>
  <w:style w:type="paragraph" w:customStyle="1" w:styleId="61">
    <w:name w:val="Table Heading"/>
    <w:basedOn w:val="1"/>
    <w:qFormat/>
    <w:uiPriority w:val="0"/>
    <w:pPr>
      <w:keepNext/>
      <w:framePr w:hSpace="180" w:wrap="around" w:vAnchor="text" w:hAnchor="margin" w:y="36"/>
      <w:ind w:left="993" w:hanging="993"/>
      <w:jc w:val="center"/>
    </w:pPr>
  </w:style>
  <w:style w:type="paragraph" w:customStyle="1" w:styleId="62">
    <w:name w:val="(27) TA Answer Guide Visible"/>
    <w:basedOn w:val="53"/>
    <w:qFormat/>
    <w:uiPriority w:val="0"/>
    <w:pPr>
      <w:framePr w:wrap="around"/>
    </w:pPr>
    <w:rPr>
      <w:vanish w:val="0"/>
    </w:rPr>
  </w:style>
  <w:style w:type="paragraph" w:customStyle="1" w:styleId="63">
    <w:name w:val="(31) PAS Task Title"/>
    <w:basedOn w:val="1"/>
    <w:qFormat/>
    <w:uiPriority w:val="0"/>
    <w:pPr>
      <w:jc w:val="center"/>
    </w:pPr>
    <w:rPr>
      <w:rFonts w:cs="Arial"/>
      <w:b/>
      <w:sz w:val="28"/>
      <w:szCs w:val="28"/>
    </w:rPr>
  </w:style>
  <w:style w:type="paragraph" w:customStyle="1" w:styleId="64">
    <w:name w:val="(33.3) PAS List (Task 1"/>
    <w:basedOn w:val="32"/>
    <w:qFormat/>
    <w:uiPriority w:val="0"/>
    <w:pPr>
      <w:numPr>
        <w:ilvl w:val="0"/>
        <w:numId w:val="11"/>
      </w:numPr>
      <w:ind w:left="601" w:hanging="601"/>
      <w:jc w:val="left"/>
    </w:pPr>
    <w:rPr>
      <w:rFonts w:cs="Arial"/>
      <w:sz w:val="20"/>
    </w:rPr>
  </w:style>
  <w:style w:type="paragraph" w:customStyle="1" w:styleId="65">
    <w:name w:val="(33.4) PAS List (Task 1"/>
    <w:basedOn w:val="32"/>
    <w:qFormat/>
    <w:uiPriority w:val="0"/>
    <w:pPr>
      <w:numPr>
        <w:ilvl w:val="0"/>
        <w:numId w:val="12"/>
      </w:numPr>
      <w:ind w:left="601" w:hanging="601"/>
    </w:pPr>
    <w:rPr>
      <w:rFonts w:cs="Arial"/>
      <w:sz w:val="20"/>
    </w:rPr>
  </w:style>
  <w:style w:type="paragraph" w:customStyle="1" w:styleId="66">
    <w:name w:val="(33.0) PAS Category Heading"/>
    <w:basedOn w:val="1"/>
    <w:qFormat/>
    <w:uiPriority w:val="0"/>
    <w:pPr>
      <w:jc w:val="center"/>
    </w:pPr>
    <w:rPr>
      <w:rFonts w:cs="Arial"/>
      <w:b/>
      <w:sz w:val="20"/>
    </w:rPr>
  </w:style>
  <w:style w:type="paragraph" w:customStyle="1" w:styleId="67">
    <w:name w:val="(33.5) PAS List (Task 1"/>
    <w:basedOn w:val="32"/>
    <w:qFormat/>
    <w:uiPriority w:val="0"/>
    <w:pPr>
      <w:numPr>
        <w:ilvl w:val="0"/>
        <w:numId w:val="13"/>
      </w:numPr>
      <w:ind w:left="601" w:hanging="601"/>
    </w:pPr>
    <w:rPr>
      <w:rFonts w:cs="Arial"/>
      <w:sz w:val="20"/>
    </w:rPr>
  </w:style>
  <w:style w:type="paragraph" w:customStyle="1" w:styleId="68">
    <w:name w:val="(33.6) PAS List (Task 1"/>
    <w:basedOn w:val="32"/>
    <w:qFormat/>
    <w:uiPriority w:val="0"/>
    <w:pPr>
      <w:numPr>
        <w:ilvl w:val="0"/>
        <w:numId w:val="14"/>
      </w:numPr>
      <w:ind w:left="601" w:hanging="601"/>
    </w:pPr>
    <w:rPr>
      <w:rFonts w:cs="Arial"/>
      <w:sz w:val="20"/>
    </w:rPr>
  </w:style>
  <w:style w:type="paragraph" w:customStyle="1" w:styleId="69">
    <w:name w:val="(33.7) PAS List (Task 1"/>
    <w:basedOn w:val="32"/>
    <w:qFormat/>
    <w:uiPriority w:val="0"/>
    <w:pPr>
      <w:numPr>
        <w:ilvl w:val="0"/>
        <w:numId w:val="15"/>
      </w:numPr>
      <w:ind w:left="601" w:hanging="601"/>
    </w:pPr>
    <w:rPr>
      <w:rFonts w:cs="Arial"/>
      <w:sz w:val="20"/>
    </w:rPr>
  </w:style>
  <w:style w:type="paragraph" w:customStyle="1" w:styleId="70">
    <w:name w:val="(40.1) AMG PC Element 1 List"/>
    <w:basedOn w:val="32"/>
    <w:qFormat/>
    <w:uiPriority w:val="0"/>
    <w:pPr>
      <w:numPr>
        <w:ilvl w:val="0"/>
        <w:numId w:val="16"/>
      </w:numPr>
      <w:ind w:left="630" w:hanging="630"/>
      <w:jc w:val="left"/>
    </w:pPr>
    <w:rPr>
      <w:rFonts w:ascii="Arial" w:hAnsi="Arial" w:cs="Arial"/>
      <w:sz w:val="22"/>
      <w:szCs w:val="22"/>
    </w:rPr>
  </w:style>
  <w:style w:type="paragraph" w:customStyle="1" w:styleId="71">
    <w:name w:val="(40.2) AMG PC Element 2 List"/>
    <w:basedOn w:val="32"/>
    <w:qFormat/>
    <w:uiPriority w:val="0"/>
    <w:pPr>
      <w:numPr>
        <w:ilvl w:val="0"/>
        <w:numId w:val="17"/>
      </w:numPr>
      <w:ind w:left="630" w:hanging="630"/>
      <w:jc w:val="left"/>
    </w:pPr>
    <w:rPr>
      <w:rFonts w:ascii="Arial" w:hAnsi="Arial" w:cs="Arial"/>
      <w:sz w:val="22"/>
      <w:szCs w:val="22"/>
    </w:rPr>
  </w:style>
  <w:style w:type="paragraph" w:customStyle="1" w:styleId="72">
    <w:name w:val="(40.3) AMG PC Element 3 List"/>
    <w:basedOn w:val="32"/>
    <w:qFormat/>
    <w:uiPriority w:val="0"/>
    <w:pPr>
      <w:numPr>
        <w:ilvl w:val="0"/>
        <w:numId w:val="18"/>
      </w:numPr>
      <w:ind w:left="630" w:hanging="630"/>
      <w:jc w:val="left"/>
    </w:pPr>
    <w:rPr>
      <w:rFonts w:ascii="Arial" w:hAnsi="Arial" w:cs="Arial"/>
      <w:sz w:val="22"/>
      <w:szCs w:val="22"/>
    </w:rPr>
  </w:style>
  <w:style w:type="paragraph" w:customStyle="1" w:styleId="73">
    <w:name w:val="(40.4) AMG PC Element 4 List"/>
    <w:basedOn w:val="32"/>
    <w:qFormat/>
    <w:uiPriority w:val="0"/>
    <w:pPr>
      <w:numPr>
        <w:ilvl w:val="0"/>
        <w:numId w:val="19"/>
      </w:numPr>
      <w:ind w:left="630" w:hanging="630"/>
      <w:jc w:val="left"/>
    </w:pPr>
    <w:rPr>
      <w:rFonts w:ascii="Arial" w:hAnsi="Arial" w:cs="Arial"/>
      <w:sz w:val="22"/>
      <w:szCs w:val="22"/>
    </w:rPr>
  </w:style>
  <w:style w:type="paragraph" w:customStyle="1" w:styleId="74">
    <w:name w:val="(40.5) AMG PC Element 5 List"/>
    <w:basedOn w:val="32"/>
    <w:qFormat/>
    <w:uiPriority w:val="0"/>
    <w:pPr>
      <w:numPr>
        <w:ilvl w:val="0"/>
        <w:numId w:val="20"/>
      </w:numPr>
      <w:ind w:left="630" w:hanging="630"/>
      <w:jc w:val="left"/>
    </w:pPr>
    <w:rPr>
      <w:rFonts w:ascii="Arial" w:hAnsi="Arial" w:cs="Arial"/>
      <w:sz w:val="22"/>
      <w:szCs w:val="22"/>
    </w:rPr>
  </w:style>
  <w:style w:type="paragraph" w:customStyle="1" w:styleId="75">
    <w:name w:val="(42) AMG Numbering Level 2"/>
    <w:qFormat/>
    <w:uiPriority w:val="0"/>
    <w:pPr>
      <w:numPr>
        <w:ilvl w:val="1"/>
        <w:numId w:val="5"/>
      </w:numPr>
    </w:pPr>
    <w:rPr>
      <w:rFonts w:ascii="Arial" w:hAnsi="Arial" w:eastAsia="Times New Roman" w:cs="Arial"/>
      <w:sz w:val="22"/>
      <w:szCs w:val="22"/>
      <w:lang w:val="en-AU" w:eastAsia="en-AU" w:bidi="ar-SA"/>
    </w:rPr>
  </w:style>
  <w:style w:type="paragraph" w:customStyle="1" w:styleId="76">
    <w:name w:val="(43) AMG Numbering Level 3"/>
    <w:qFormat/>
    <w:uiPriority w:val="0"/>
    <w:pPr>
      <w:numPr>
        <w:ilvl w:val="2"/>
        <w:numId w:val="5"/>
      </w:numPr>
    </w:pPr>
    <w:rPr>
      <w:rFonts w:ascii="Arial" w:hAnsi="Arial" w:eastAsia="Times New Roman" w:cs="Arial"/>
      <w:sz w:val="22"/>
      <w:szCs w:val="22"/>
      <w:lang w:val="en-AU" w:eastAsia="en-AU" w:bidi="ar-SA"/>
    </w:rPr>
  </w:style>
  <w:style w:type="paragraph" w:customStyle="1" w:styleId="77">
    <w:name w:val="(44) AMG Comments List"/>
    <w:qFormat/>
    <w:uiPriority w:val="0"/>
    <w:pPr>
      <w:numPr>
        <w:ilvl w:val="0"/>
        <w:numId w:val="21"/>
      </w:numPr>
      <w:ind w:left="347" w:hanging="347"/>
    </w:pPr>
    <w:rPr>
      <w:rFonts w:ascii="Arial" w:hAnsi="Arial" w:eastAsia="Times New Roman" w:cs="Arial"/>
      <w:sz w:val="22"/>
      <w:szCs w:val="22"/>
      <w:lang w:val="en-AU" w:eastAsia="en-AU" w:bidi="ar-SA"/>
    </w:rPr>
  </w:style>
  <w:style w:type="paragraph" w:customStyle="1" w:styleId="78">
    <w:name w:val="(11) CSTC P/L Question Bullet"/>
    <w:basedOn w:val="1"/>
    <w:qFormat/>
    <w:uiPriority w:val="0"/>
    <w:pPr>
      <w:ind w:left="360" w:hanging="360"/>
      <w:jc w:val="left"/>
    </w:pPr>
    <w:rPr>
      <w:rFonts w:ascii="Arial" w:hAnsi="Arial"/>
      <w:b/>
    </w:rPr>
  </w:style>
  <w:style w:type="paragraph" w:customStyle="1" w:styleId="79">
    <w:name w:val="7B Answer"/>
    <w:link w:val="80"/>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80">
    <w:name w:val="7B Answer Char"/>
    <w:basedOn w:val="21"/>
    <w:link w:val="79"/>
    <w:uiPriority w:val="0"/>
    <w:rPr>
      <w:rFonts w:ascii="Arial" w:hAnsi="Arial" w:cs="Arial" w:eastAsiaTheme="minorHAnsi"/>
      <w:vanish/>
      <w:color w:val="002060"/>
      <w:sz w:val="22"/>
      <w:szCs w:val="22"/>
      <w:lang w:eastAsia="en-US"/>
    </w:rPr>
  </w:style>
  <w:style w:type="table" w:customStyle="1" w:styleId="81">
    <w:name w:val="Table Grid1"/>
    <w:basedOn w:val="17"/>
    <w:uiPriority w:val="3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2">
    <w:name w:val="Table Grid2"/>
    <w:basedOn w:val="17"/>
    <w:uiPriority w:val="3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3">
    <w:name w:val="Table Grid3"/>
    <w:basedOn w:val="17"/>
    <w:uiPriority w:val="3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4">
    <w:name w:val="List Paragraph Char"/>
    <w:basedOn w:val="21"/>
    <w:link w:val="32"/>
    <w:uiPriority w:val="34"/>
    <w:rPr>
      <w:rFonts w:ascii="Arial Narrow" w:hAnsi="Arial Narrow"/>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glossaryDocument" Target="glossary/document.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numbering" Target="numbering.xml"/><Relationship Id="rId17" Type="http://schemas.openxmlformats.org/officeDocument/2006/relationships/image" Target="media/image3.emf"/><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CAF7092A45A4C2BA9D45B8E381B0421"/>
        <w:style w:val=""/>
        <w:category>
          <w:name w:val="General"/>
          <w:gallery w:val="placeholder"/>
        </w:category>
        <w:types>
          <w:type w:val="bbPlcHdr"/>
        </w:types>
        <w:behaviors>
          <w:behavior w:val="content"/>
        </w:behaviors>
        <w:description w:val=""/>
        <w:guid w:val="{D036E953-5B29-4934-8BBA-2C2656FECBBC}"/>
      </w:docPartPr>
      <w:docPartBody>
        <w:p>
          <w:pPr>
            <w:pStyle w:val="5"/>
          </w:pPr>
          <w:r>
            <w:rPr>
              <w:rStyle w:val="4"/>
            </w:rPr>
            <w:t>[Title]</w:t>
          </w:r>
        </w:p>
      </w:docPartBody>
    </w:docPart>
    <w:docPart>
      <w:docPartPr>
        <w:name w:val="F081F68F18CE4C7DA827ED8062579379"/>
        <w:style w:val=""/>
        <w:category>
          <w:name w:val="General"/>
          <w:gallery w:val="placeholder"/>
        </w:category>
        <w:types>
          <w:type w:val="bbPlcHdr"/>
        </w:types>
        <w:behaviors>
          <w:behavior w:val="content"/>
        </w:behaviors>
        <w:description w:val=""/>
        <w:guid w:val="{2E68C4F3-D3E0-4B1B-9AD5-5418DBA20768}"/>
      </w:docPartPr>
      <w:docPartBody>
        <w:p>
          <w:pPr>
            <w:pStyle w:val="6"/>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7"/>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8"/>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696ED913DD914085BEA781096DA96B48"/>
        <w:style w:val=""/>
        <w:category>
          <w:name w:val="General"/>
          <w:gallery w:val="placeholder"/>
        </w:category>
        <w:types>
          <w:type w:val="bbPlcHdr"/>
        </w:types>
        <w:behaviors>
          <w:behavior w:val="content"/>
        </w:behaviors>
        <w:description w:val=""/>
        <w:guid w:val="{F21FE878-BCB4-4273-8F04-AB8EE0BDAC47}"/>
      </w:docPartPr>
      <w:docPartBody>
        <w:p>
          <w:pPr>
            <w:pStyle w:val="9"/>
          </w:pPr>
          <w:r>
            <w:rPr>
              <w:rStyle w:val="4"/>
            </w:rPr>
            <w:t>[Title]</w:t>
          </w:r>
        </w:p>
      </w:docPartBody>
    </w:docPart>
    <w:docPart>
      <w:docPartPr>
        <w:name w:val="453F67D637E945B0AE9214EC705285D0"/>
        <w:style w:val=""/>
        <w:category>
          <w:name w:val="General"/>
          <w:gallery w:val="placeholder"/>
        </w:category>
        <w:types>
          <w:type w:val="bbPlcHdr"/>
        </w:types>
        <w:behaviors>
          <w:behavior w:val="content"/>
        </w:behaviors>
        <w:description w:val=""/>
        <w:guid w:val="{060F23B2-50E1-4593-B875-4C1A4DB685FF}"/>
      </w:docPartPr>
      <w:docPartBody>
        <w:p>
          <w:pPr>
            <w:pStyle w:val="10"/>
          </w:pPr>
          <w:r>
            <w:rPr>
              <w:rStyle w:val="4"/>
            </w:rPr>
            <w:t>[Subject]</w:t>
          </w:r>
        </w:p>
      </w:docPartBody>
    </w:docPart>
    <w:docPart>
      <w:docPartPr>
        <w:name w:val="B04D90A5C5B049EBAC8D0F3EAD6E3593"/>
        <w:style w:val=""/>
        <w:category>
          <w:name w:val="General"/>
          <w:gallery w:val="placeholder"/>
        </w:category>
        <w:types>
          <w:type w:val="bbPlcHdr"/>
        </w:types>
        <w:behaviors>
          <w:behavior w:val="content"/>
        </w:behaviors>
        <w:description w:val=""/>
        <w:guid w:val="{0FAACC10-5551-4717-8928-34EE7ACFFC01}"/>
      </w:docPartPr>
      <w:docPartBody>
        <w:p>
          <w:pPr>
            <w:pStyle w:val="11"/>
          </w:pPr>
          <w:r>
            <w:rPr>
              <w:rStyle w:val="4"/>
            </w:rPr>
            <w:t>[Title]</w:t>
          </w:r>
        </w:p>
      </w:docPartBody>
    </w:docPart>
    <w:docPart>
      <w:docPartPr>
        <w:name w:val="2E37618BA45A47EB996186394A8A21C8"/>
        <w:style w:val=""/>
        <w:category>
          <w:name w:val="General"/>
          <w:gallery w:val="placeholder"/>
        </w:category>
        <w:types>
          <w:type w:val="bbPlcHdr"/>
        </w:types>
        <w:behaviors>
          <w:behavior w:val="content"/>
        </w:behaviors>
        <w:description w:val=""/>
        <w:guid w:val="{B2871458-695C-4A5F-B5BD-927C091B6600}"/>
      </w:docPartPr>
      <w:docPartBody>
        <w:p>
          <w:pPr>
            <w:pStyle w:val="12"/>
          </w:pPr>
          <w:r>
            <w:rPr>
              <w:rStyle w:val="4"/>
            </w:rPr>
            <w:t>[Subject]</w:t>
          </w:r>
        </w:p>
      </w:docPartBody>
    </w:docPart>
    <w:docPart>
      <w:docPartPr>
        <w:name w:val="651844A1133943CF8A8F5CA995E9E381"/>
        <w:style w:val=""/>
        <w:category>
          <w:name w:val="General"/>
          <w:gallery w:val="placeholder"/>
        </w:category>
        <w:types>
          <w:type w:val="bbPlcHdr"/>
        </w:types>
        <w:behaviors>
          <w:behavior w:val="content"/>
        </w:behaviors>
        <w:description w:val=""/>
        <w:guid w:val="{2190C891-1170-4AD3-AC1C-35B3A0CCC91A}"/>
      </w:docPartPr>
      <w:docPartBody>
        <w:p>
          <w:pPr>
            <w:pStyle w:val="13"/>
          </w:pPr>
          <w:r>
            <w:rPr>
              <w:rStyle w:val="4"/>
            </w:rPr>
            <w:t>[Title]</w:t>
          </w:r>
        </w:p>
      </w:docPartBody>
    </w:docPart>
    <w:docPart>
      <w:docPartPr>
        <w:name w:val="E671437E981C4ACE85A6EA8021A0FF68"/>
        <w:style w:val=""/>
        <w:category>
          <w:name w:val="General"/>
          <w:gallery w:val="placeholder"/>
        </w:category>
        <w:types>
          <w:type w:val="bbPlcHdr"/>
        </w:types>
        <w:behaviors>
          <w:behavior w:val="content"/>
        </w:behaviors>
        <w:description w:val=""/>
        <w:guid w:val="{43F15D04-74A6-4880-801C-7B0F0B601197}"/>
      </w:docPartPr>
      <w:docPartBody>
        <w:p>
          <w:pPr>
            <w:pStyle w:val="14"/>
          </w:pPr>
          <w:r>
            <w:rPr>
              <w:rStyle w:val="4"/>
            </w:rPr>
            <w:t>[Subject]</w:t>
          </w:r>
        </w:p>
      </w:docPartBody>
    </w:docPart>
    <w:docPart>
      <w:docPartPr>
        <w:name w:val="CA5F86216FC447A9BABD7C9C0E47552E"/>
        <w:style w:val=""/>
        <w:category>
          <w:name w:val="General"/>
          <w:gallery w:val="placeholder"/>
        </w:category>
        <w:types>
          <w:type w:val="bbPlcHdr"/>
        </w:types>
        <w:behaviors>
          <w:behavior w:val="content"/>
        </w:behaviors>
        <w:description w:val=""/>
        <w:guid w:val="{B2D41181-1962-4B8B-848E-CA3810C54302}"/>
      </w:docPartPr>
      <w:docPartBody>
        <w:p>
          <w:pPr>
            <w:pStyle w:val="15"/>
          </w:pPr>
          <w:r>
            <w:rPr>
              <w:rStyle w:val="4"/>
              <w:color w:val="7F7F7F" w:themeColor="background1" w:themeShade="80"/>
            </w:rPr>
            <w:t>Select Date.</w:t>
          </w:r>
        </w:p>
      </w:docPartBody>
    </w:docPart>
    <w:docPart>
      <w:docPartPr>
        <w:name w:val="5A3B5FE9825D44769FFE687D4588EB5F"/>
        <w:style w:val=""/>
        <w:category>
          <w:name w:val="General"/>
          <w:gallery w:val="placeholder"/>
        </w:category>
        <w:types>
          <w:type w:val="bbPlcHdr"/>
        </w:types>
        <w:behaviors>
          <w:behavior w:val="content"/>
        </w:behaviors>
        <w:description w:val=""/>
        <w:guid w:val="{6892170E-B941-49F5-A6E0-F7B465D87EF4}"/>
      </w:docPartPr>
      <w:docPartBody>
        <w:p>
          <w:pPr>
            <w:pStyle w:val="16"/>
          </w:pPr>
          <w:r>
            <w:rPr>
              <w:rStyle w:val="4"/>
              <w:color w:val="7F7F7F" w:themeColor="background1" w:themeShade="80"/>
            </w:rPr>
            <w:t>Select Date.</w:t>
          </w:r>
        </w:p>
      </w:docPartBody>
    </w:docPart>
    <w:docPart>
      <w:docPartPr>
        <w:name w:val="B5B42F6E133442FBAC4FEC9FDA82CFA4"/>
        <w:style w:val=""/>
        <w:category>
          <w:name w:val="General"/>
          <w:gallery w:val="placeholder"/>
        </w:category>
        <w:types>
          <w:type w:val="bbPlcHdr"/>
        </w:types>
        <w:behaviors>
          <w:behavior w:val="content"/>
        </w:behaviors>
        <w:description w:val=""/>
        <w:guid w:val="{CCA37872-B6B3-461E-8B12-58C5F59583D8}"/>
      </w:docPartPr>
      <w:docPartBody>
        <w:p>
          <w:pPr>
            <w:pStyle w:val="17"/>
          </w:pPr>
          <w:r>
            <w:rPr>
              <w:rStyle w:val="4"/>
              <w:color w:val="7F7F7F" w:themeColor="background1" w:themeShade="80"/>
            </w:rPr>
            <w:t>Select Date.</w:t>
          </w:r>
        </w:p>
      </w:docPartBody>
    </w:docPart>
    <w:docPart>
      <w:docPartPr>
        <w:name w:val="ED08273B2F8D49D499FFB31FC85E9C61"/>
        <w:style w:val=""/>
        <w:category>
          <w:name w:val="General"/>
          <w:gallery w:val="placeholder"/>
        </w:category>
        <w:types>
          <w:type w:val="bbPlcHdr"/>
        </w:types>
        <w:behaviors>
          <w:behavior w:val="content"/>
        </w:behaviors>
        <w:description w:val=""/>
        <w:guid w:val="{ED2AB9D7-229F-4263-BBDF-6F8F9F4D034A}"/>
      </w:docPartPr>
      <w:docPartBody>
        <w:p>
          <w:pPr>
            <w:pStyle w:val="18"/>
          </w:pPr>
          <w:r>
            <w:rPr>
              <w:rStyle w:val="4"/>
            </w:rPr>
            <w:t>[Title]</w:t>
          </w:r>
        </w:p>
      </w:docPartBody>
    </w:docPart>
    <w:docPart>
      <w:docPartPr>
        <w:name w:val="503625434F924C14B5B5B03D626A3CFC"/>
        <w:style w:val=""/>
        <w:category>
          <w:name w:val="General"/>
          <w:gallery w:val="placeholder"/>
        </w:category>
        <w:types>
          <w:type w:val="bbPlcHdr"/>
        </w:types>
        <w:behaviors>
          <w:behavior w:val="content"/>
        </w:behaviors>
        <w:description w:val=""/>
        <w:guid w:val="{EB6C896D-FE53-40B9-954C-FC407B7DEF8D}"/>
      </w:docPartPr>
      <w:docPartBody>
        <w:p>
          <w:pPr>
            <w:pStyle w:val="19"/>
          </w:pPr>
          <w:r>
            <w:rPr>
              <w:rStyle w:val="4"/>
              <w:color w:val="7F7F7F" w:themeColor="background1" w:themeShade="80"/>
            </w:rPr>
            <w:t>Select Date.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C26A5"/>
    <w:rsid w:val="003D16E4"/>
    <w:rsid w:val="003D7AF8"/>
    <w:rsid w:val="00506FD2"/>
    <w:rsid w:val="00530616"/>
    <w:rsid w:val="005D3BC9"/>
    <w:rsid w:val="006206DC"/>
    <w:rsid w:val="00645E48"/>
    <w:rsid w:val="00654A91"/>
    <w:rsid w:val="006A5ED9"/>
    <w:rsid w:val="00776B89"/>
    <w:rsid w:val="007C130D"/>
    <w:rsid w:val="007E2E66"/>
    <w:rsid w:val="007F5DDF"/>
    <w:rsid w:val="00834F76"/>
    <w:rsid w:val="00852839"/>
    <w:rsid w:val="00854CEF"/>
    <w:rsid w:val="008946ED"/>
    <w:rsid w:val="008A49B9"/>
    <w:rsid w:val="008C1EB3"/>
    <w:rsid w:val="008E6DF9"/>
    <w:rsid w:val="008F3A83"/>
    <w:rsid w:val="009133ED"/>
    <w:rsid w:val="0092096F"/>
    <w:rsid w:val="00921987"/>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21751"/>
    <w:rsid w:val="00C86AC1"/>
    <w:rsid w:val="00C942CC"/>
    <w:rsid w:val="00CF3EAC"/>
    <w:rsid w:val="00D1199A"/>
    <w:rsid w:val="00DC0AEB"/>
    <w:rsid w:val="00DC549C"/>
    <w:rsid w:val="00DD1CB8"/>
    <w:rsid w:val="00E04351"/>
    <w:rsid w:val="00E37314"/>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uiPriority w:val="99"/>
    <w:rPr>
      <w:color w:val="808080"/>
    </w:rPr>
  </w:style>
  <w:style w:type="paragraph" w:customStyle="1" w:styleId="5">
    <w:name w:val="4CAF7092A45A4C2BA9D45B8E381B042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F081F68F18CE4C7DA827ED806257937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
    <w:name w:val="88D8B67CF5FE4D529AF6F7D1191F60D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
    <w:name w:val="C819B3EF6801408EAFE5C768C59A623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96ED913DD914085BEA781096DA96B48"/>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453F67D637E945B0AE9214EC705285D0"/>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B04D90A5C5B049EBAC8D0F3EAD6E359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2E37618BA45A47EB996186394A8A21C8"/>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651844A1133943CF8A8F5CA995E9E38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E671437E981C4ACE85A6EA8021A0FF68"/>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CA5F86216FC447A9BABD7C9C0E47552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5A3B5FE9825D44769FFE687D4588EB5F"/>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B5B42F6E133442FBAC4FEC9FDA82CFA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ED08273B2F8D49D499FFB31FC85E9C6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9">
    <w:name w:val="503625434F924C14B5B5B03D626A3CFC"/>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datastoreItem>
</file>

<file path=customXml/itemProps2.xml><?xml version="1.0" encoding="utf-8"?>
<ds:datastoreItem xmlns:ds="http://schemas.openxmlformats.org/officeDocument/2006/customXml" ds:itemID="{C9D88A4B-D99D-4580-B8CF-EB1DA47A6568}">
  <ds:schemaRefs/>
</ds:datastoreItem>
</file>

<file path=docProps/app.xml><?xml version="1.0" encoding="utf-8"?>
<Properties xmlns="http://schemas.openxmlformats.org/officeDocument/2006/extended-properties" xmlns:vt="http://schemas.openxmlformats.org/officeDocument/2006/docPropsVTypes">
  <Template>Theory Exam.dotx</Template>
  <Pages>33</Pages>
  <Words>4945</Words>
  <Characters>29118</Characters>
  <Lines>185</Lines>
  <Paragraphs>52</Paragraphs>
  <TotalTime>0</TotalTime>
  <ScaleCrop>false</ScaleCrop>
  <LinksUpToDate>false</LinksUpToDate>
  <CharactersWithSpaces>33709</CharactersWithSpaces>
  <Application>WPS Office_11.1.0.14036_F1E327BC-269C-435d-A152-05C5408002CA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2023-02-15T00:37:00Z</dcterms:created>
  <dc:creator>Author Name</dc:creator>
  <cp:lastModifiedBy>Administrator</cp:lastModifiedBy>
  <cp:lastPrinted>2021-09-20T03:02:00Z</cp:lastPrinted>
  <dcterms:modified xsi:type="dcterms:W3CDTF">2023-05-22T05:25:53Z</dcterms:modified>
  <dc:subject>Apply legal requirements to building and construction projects</dc:subject>
  <dc:title>CPCCBC4009</dc:title>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D0B55BBD46C84CD8A56B12D802DCFAED_12</vt:lpwstr>
  </property>
</Properties>
</file>