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52C" w:rsidRDefault="003D60BF">
      <w:pPr>
        <w:spacing w:after="0" w:line="240" w:lineRule="auto"/>
        <w:rPr>
          <w:b/>
          <w:bCs/>
          <w:color w:val="C00000"/>
          <w:w w:val="105"/>
          <w:sz w:val="36"/>
          <w:szCs w:val="28"/>
          <w:lang w:val="en-GB" w:eastAsia="en-GB"/>
        </w:rPr>
      </w:pPr>
      <w:r>
        <w:rPr>
          <w:noProof/>
          <w:lang w:val="en-GB" w:eastAsia="en-GB"/>
        </w:rPr>
        <w:pict>
          <v:shapetype id="_x0000_t202" coordsize="21600,21600" o:spt="202" path="m,l,21600r21600,l21600,xe">
            <v:stroke joinstyle="miter"/>
            <v:path gradientshapeok="t" o:connecttype="rect"/>
          </v:shapetype>
          <v:shape id="_x0000_s1088" type="#_x0000_t202" style="position:absolute;margin-left:19.6pt;margin-top:88.7pt;width:462.15pt;height:654.55pt;z-index:251670016;mso-width-relative:margin;mso-height-relative:margin" filled="f" stroked="f">
            <v:textbox style="mso-next-textbox:#_x0000_s1088">
              <w:txbxContent>
                <w:p w:rsidR="0055572E" w:rsidRDefault="0055572E" w:rsidP="000B31C9">
                  <w:pPr>
                    <w:pStyle w:val="Page1"/>
                    <w:rPr>
                      <w:sz w:val="80"/>
                      <w:szCs w:val="80"/>
                    </w:rPr>
                  </w:pPr>
                  <w:r w:rsidRPr="00E61C98">
                    <w:rPr>
                      <w:sz w:val="80"/>
                      <w:szCs w:val="80"/>
                    </w:rPr>
                    <w:t xml:space="preserve">TAELLN411 </w:t>
                  </w:r>
                </w:p>
                <w:p w:rsidR="0055572E" w:rsidRPr="00E61C98" w:rsidRDefault="0055572E" w:rsidP="000B31C9">
                  <w:pPr>
                    <w:pStyle w:val="Page1"/>
                    <w:rPr>
                      <w:sz w:val="72"/>
                      <w:szCs w:val="80"/>
                    </w:rPr>
                  </w:pPr>
                  <w:r w:rsidRPr="00E61C98">
                    <w:rPr>
                      <w:sz w:val="72"/>
                      <w:szCs w:val="80"/>
                    </w:rPr>
                    <w:t>Address Adult Language, Literacy and Numeracy Skills</w:t>
                  </w:r>
                </w:p>
                <w:p w:rsidR="0055572E" w:rsidRDefault="0055572E" w:rsidP="000B31C9">
                  <w:pPr>
                    <w:pStyle w:val="Page1"/>
                    <w:rPr>
                      <w:sz w:val="32"/>
                      <w:szCs w:val="32"/>
                    </w:rPr>
                  </w:pPr>
                  <w:r>
                    <w:rPr>
                      <w:sz w:val="32"/>
                      <w:szCs w:val="32"/>
                    </w:rPr>
                    <w:t>Learner Guide</w:t>
                  </w:r>
                </w:p>
                <w:p w:rsidR="0055572E" w:rsidRDefault="0055572E" w:rsidP="00712A93">
                  <w:pPr>
                    <w:rPr>
                      <w:b/>
                      <w:color w:val="C61002"/>
                      <w:sz w:val="32"/>
                      <w:szCs w:val="32"/>
                    </w:rPr>
                  </w:pPr>
                  <w:r>
                    <w:rPr>
                      <w:b/>
                      <w:noProof/>
                      <w:color w:val="C61002"/>
                      <w:sz w:val="32"/>
                      <w:szCs w:val="32"/>
                      <w:lang w:eastAsia="en-AU"/>
                    </w:rPr>
                    <w:drawing>
                      <wp:inline distT="0" distB="0" distL="0" distR="0">
                        <wp:extent cx="3431144" cy="457200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31144" cy="4572000"/>
                                </a:xfrm>
                                <a:prstGeom prst="rect">
                                  <a:avLst/>
                                </a:prstGeom>
                                <a:ln>
                                  <a:noFill/>
                                </a:ln>
                                <a:effectLst>
                                  <a:softEdge rad="112500"/>
                                </a:effectLst>
                              </pic:spPr>
                            </pic:pic>
                          </a:graphicData>
                        </a:graphic>
                      </wp:inline>
                    </w:drawing>
                  </w:r>
                </w:p>
                <w:p w:rsidR="0055572E" w:rsidRDefault="0055572E" w:rsidP="002D2C86">
                  <w:pPr>
                    <w:jc w:val="right"/>
                    <w:rPr>
                      <w:b/>
                      <w:color w:val="C61002"/>
                      <w:sz w:val="32"/>
                      <w:szCs w:val="32"/>
                    </w:rPr>
                  </w:pPr>
                </w:p>
                <w:p w:rsidR="0055572E" w:rsidRDefault="0055572E" w:rsidP="002D2C86">
                  <w:pPr>
                    <w:jc w:val="right"/>
                    <w:rPr>
                      <w:b/>
                      <w:color w:val="C61002"/>
                      <w:sz w:val="32"/>
                      <w:szCs w:val="32"/>
                    </w:rPr>
                  </w:pPr>
                </w:p>
                <w:p w:rsidR="0055572E" w:rsidRDefault="0055572E" w:rsidP="002D2C86">
                  <w:pPr>
                    <w:jc w:val="right"/>
                    <w:rPr>
                      <w:b/>
                      <w:color w:val="C61002"/>
                      <w:sz w:val="32"/>
                      <w:szCs w:val="32"/>
                    </w:rPr>
                  </w:pPr>
                </w:p>
                <w:p w:rsidR="0055572E" w:rsidRDefault="0055572E" w:rsidP="002D2C86">
                  <w:pPr>
                    <w:jc w:val="right"/>
                    <w:rPr>
                      <w:b/>
                      <w:color w:val="C61002"/>
                      <w:sz w:val="32"/>
                      <w:szCs w:val="32"/>
                    </w:rPr>
                  </w:pPr>
                </w:p>
                <w:p w:rsidR="0055572E" w:rsidRDefault="0055572E" w:rsidP="002D2C86">
                  <w:pPr>
                    <w:jc w:val="right"/>
                    <w:rPr>
                      <w:b/>
                      <w:color w:val="C61002"/>
                      <w:sz w:val="32"/>
                      <w:szCs w:val="32"/>
                    </w:rPr>
                  </w:pPr>
                </w:p>
                <w:p w:rsidR="0055572E" w:rsidRDefault="0055572E" w:rsidP="002D2C86">
                  <w:pPr>
                    <w:jc w:val="right"/>
                    <w:rPr>
                      <w:b/>
                      <w:color w:val="C61002"/>
                      <w:sz w:val="32"/>
                      <w:szCs w:val="32"/>
                    </w:rPr>
                  </w:pPr>
                </w:p>
                <w:p w:rsidR="0055572E" w:rsidRPr="007A00B3" w:rsidRDefault="0055572E" w:rsidP="002D2C86">
                  <w:pPr>
                    <w:jc w:val="right"/>
                    <w:rPr>
                      <w:color w:val="C61002"/>
                      <w:sz w:val="32"/>
                      <w:szCs w:val="32"/>
                    </w:rPr>
                  </w:pPr>
                </w:p>
                <w:p w:rsidR="0055572E" w:rsidRPr="007A00B3" w:rsidRDefault="0055572E" w:rsidP="002D2C86">
                  <w:pPr>
                    <w:jc w:val="right"/>
                    <w:rPr>
                      <w:color w:val="C61002"/>
                      <w:sz w:val="32"/>
                      <w:szCs w:val="32"/>
                    </w:rPr>
                  </w:pPr>
                </w:p>
                <w:p w:rsidR="0055572E" w:rsidRPr="007A00B3" w:rsidRDefault="0055572E" w:rsidP="002D2C86">
                  <w:pPr>
                    <w:jc w:val="right"/>
                    <w:rPr>
                      <w:color w:val="C61002"/>
                      <w:sz w:val="32"/>
                      <w:szCs w:val="32"/>
                    </w:rPr>
                  </w:pPr>
                </w:p>
                <w:p w:rsidR="0055572E" w:rsidRPr="007A00B3" w:rsidRDefault="0055572E" w:rsidP="002D2C86">
                  <w:pPr>
                    <w:jc w:val="right"/>
                    <w:rPr>
                      <w:color w:val="C61002"/>
                      <w:sz w:val="32"/>
                      <w:szCs w:val="32"/>
                    </w:rPr>
                  </w:pPr>
                  <w:r w:rsidRPr="007A00B3">
                    <w:rPr>
                      <w:color w:val="C61002"/>
                      <w:sz w:val="32"/>
                      <w:szCs w:val="32"/>
                    </w:rPr>
                    <w:br/>
                  </w:r>
                </w:p>
              </w:txbxContent>
            </v:textbox>
          </v:shape>
        </w:pict>
      </w:r>
      <w:r w:rsidR="0061152C">
        <w:rPr>
          <w:w w:val="105"/>
        </w:rPr>
        <w:br w:type="page"/>
      </w:r>
    </w:p>
    <w:p w:rsidR="002D2C86" w:rsidRDefault="002D2C86" w:rsidP="002D2C86">
      <w:pPr>
        <w:jc w:val="center"/>
        <w:rPr>
          <w:b/>
          <w:bCs/>
          <w:color w:val="C00000"/>
          <w:sz w:val="32"/>
          <w:szCs w:val="28"/>
        </w:rPr>
      </w:pPr>
    </w:p>
    <w:p w:rsidR="002D2C86" w:rsidRDefault="002D2C86" w:rsidP="002D2C86">
      <w:pPr>
        <w:jc w:val="center"/>
        <w:rPr>
          <w:b/>
          <w:bCs/>
          <w:color w:val="C00000"/>
          <w:sz w:val="32"/>
          <w:szCs w:val="28"/>
        </w:rPr>
      </w:pPr>
    </w:p>
    <w:p w:rsidR="002D2C86" w:rsidRDefault="002D2C86" w:rsidP="002D2C86">
      <w:pPr>
        <w:jc w:val="center"/>
        <w:rPr>
          <w:b/>
          <w:bCs/>
          <w:color w:val="C00000"/>
          <w:sz w:val="32"/>
          <w:szCs w:val="28"/>
        </w:rPr>
      </w:pPr>
    </w:p>
    <w:p w:rsidR="002D2C86" w:rsidRDefault="002D2C86" w:rsidP="002D2C86">
      <w:pPr>
        <w:jc w:val="center"/>
        <w:rPr>
          <w:b/>
          <w:bCs/>
          <w:color w:val="C00000"/>
          <w:sz w:val="32"/>
          <w:szCs w:val="28"/>
        </w:rPr>
      </w:pPr>
    </w:p>
    <w:p w:rsidR="002D2C86" w:rsidRDefault="00C86AF7" w:rsidP="002D2C86">
      <w:pPr>
        <w:spacing w:line="240" w:lineRule="auto"/>
        <w:jc w:val="center"/>
        <w:rPr>
          <w:b/>
          <w:bCs/>
          <w:color w:val="C00000"/>
          <w:sz w:val="40"/>
          <w:szCs w:val="28"/>
        </w:rPr>
      </w:pPr>
      <w:r>
        <w:rPr>
          <w:b/>
          <w:bCs/>
          <w:color w:val="C00000"/>
          <w:sz w:val="40"/>
          <w:szCs w:val="28"/>
        </w:rPr>
        <w:t>TAELLN411</w:t>
      </w:r>
    </w:p>
    <w:p w:rsidR="000B31C9" w:rsidRPr="00281DFD" w:rsidRDefault="000B31C9" w:rsidP="002D2C86">
      <w:pPr>
        <w:spacing w:line="240" w:lineRule="auto"/>
        <w:jc w:val="center"/>
        <w:rPr>
          <w:b/>
          <w:color w:val="C00000"/>
          <w:sz w:val="52"/>
          <w:szCs w:val="32"/>
        </w:rPr>
      </w:pPr>
      <w:r>
        <w:rPr>
          <w:b/>
          <w:bCs/>
          <w:color w:val="C00000"/>
          <w:sz w:val="40"/>
          <w:szCs w:val="28"/>
        </w:rPr>
        <w:t>Address Adult Language, Literacy and Numeracy Skills</w:t>
      </w:r>
    </w:p>
    <w:p w:rsidR="002D2C86" w:rsidRDefault="002D2C86">
      <w:pPr>
        <w:spacing w:after="0" w:line="240" w:lineRule="auto"/>
        <w:rPr>
          <w:b/>
          <w:bCs/>
          <w:color w:val="C00000"/>
          <w:w w:val="105"/>
          <w:sz w:val="36"/>
          <w:szCs w:val="28"/>
          <w:lang w:val="en-GB" w:eastAsia="en-GB"/>
        </w:rPr>
      </w:pPr>
    </w:p>
    <w:p w:rsidR="002D2C86" w:rsidRDefault="002D2C86">
      <w:pPr>
        <w:spacing w:after="0" w:line="240" w:lineRule="auto"/>
        <w:rPr>
          <w:b/>
          <w:bCs/>
          <w:color w:val="C00000"/>
          <w:w w:val="105"/>
          <w:sz w:val="36"/>
          <w:szCs w:val="28"/>
          <w:lang w:val="en-GB" w:eastAsia="en-GB"/>
        </w:rPr>
      </w:pPr>
      <w:r>
        <w:rPr>
          <w:w w:val="105"/>
        </w:rPr>
        <w:br w:type="page"/>
      </w:r>
    </w:p>
    <w:p w:rsidR="002D2C86" w:rsidRPr="00C5608D" w:rsidRDefault="002D2C86" w:rsidP="002D2C86">
      <w:pPr>
        <w:jc w:val="center"/>
        <w:rPr>
          <w:b/>
          <w:color w:val="C00000"/>
        </w:rPr>
      </w:pPr>
      <w:r w:rsidRPr="00C5608D">
        <w:rPr>
          <w:b/>
          <w:color w:val="C00000"/>
          <w:sz w:val="48"/>
        </w:rPr>
        <w:lastRenderedPageBreak/>
        <w:t>Table of Contents</w:t>
      </w:r>
    </w:p>
    <w:p w:rsidR="00FD5536" w:rsidRDefault="00CE3BFE">
      <w:pPr>
        <w:pStyle w:val="TOC3"/>
        <w:tabs>
          <w:tab w:val="right" w:leader="dot" w:pos="9016"/>
        </w:tabs>
        <w:rPr>
          <w:rFonts w:asciiTheme="minorHAnsi" w:eastAsiaTheme="minorEastAsia" w:hAnsiTheme="minorHAnsi" w:cstheme="minorBidi"/>
          <w:noProof/>
          <w:lang w:eastAsia="en-AU"/>
        </w:rPr>
      </w:pPr>
      <w:r w:rsidRPr="004F5688">
        <w:rPr>
          <w:b/>
        </w:rPr>
        <w:fldChar w:fldCharType="begin"/>
      </w:r>
      <w:r w:rsidR="002D2C86" w:rsidRPr="004F5688">
        <w:rPr>
          <w:b/>
        </w:rPr>
        <w:instrText xml:space="preserve"> TOC \o "1-3" \h \z \u </w:instrText>
      </w:r>
      <w:r w:rsidRPr="004F5688">
        <w:rPr>
          <w:b/>
        </w:rPr>
        <w:fldChar w:fldCharType="separate"/>
      </w:r>
      <w:hyperlink w:anchor="_Toc421692" w:history="1">
        <w:r w:rsidR="00FD5536" w:rsidRPr="00C65977">
          <w:rPr>
            <w:rStyle w:val="Hyperlink"/>
            <w:noProof/>
          </w:rPr>
          <w:t>Unit Application</w:t>
        </w:r>
        <w:r w:rsidR="00FD5536">
          <w:rPr>
            <w:noProof/>
            <w:webHidden/>
          </w:rPr>
          <w:tab/>
        </w:r>
        <w:r w:rsidR="00FD5536">
          <w:rPr>
            <w:noProof/>
            <w:webHidden/>
          </w:rPr>
          <w:fldChar w:fldCharType="begin"/>
        </w:r>
        <w:r w:rsidR="00FD5536">
          <w:rPr>
            <w:noProof/>
            <w:webHidden/>
          </w:rPr>
          <w:instrText xml:space="preserve"> PAGEREF _Toc421692 \h </w:instrText>
        </w:r>
        <w:r w:rsidR="00FD5536">
          <w:rPr>
            <w:noProof/>
            <w:webHidden/>
          </w:rPr>
        </w:r>
        <w:r w:rsidR="00FD5536">
          <w:rPr>
            <w:noProof/>
            <w:webHidden/>
          </w:rPr>
          <w:fldChar w:fldCharType="separate"/>
        </w:r>
        <w:r w:rsidR="00FD5536">
          <w:rPr>
            <w:noProof/>
            <w:webHidden/>
          </w:rPr>
          <w:t>6</w:t>
        </w:r>
        <w:r w:rsidR="00FD5536">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693" w:history="1">
        <w:r w:rsidRPr="00C65977">
          <w:rPr>
            <w:rStyle w:val="Hyperlink"/>
            <w:noProof/>
          </w:rPr>
          <w:t>Performance Criteria</w:t>
        </w:r>
        <w:r>
          <w:rPr>
            <w:noProof/>
            <w:webHidden/>
          </w:rPr>
          <w:tab/>
        </w:r>
        <w:r>
          <w:rPr>
            <w:noProof/>
            <w:webHidden/>
          </w:rPr>
          <w:fldChar w:fldCharType="begin"/>
        </w:r>
        <w:r>
          <w:rPr>
            <w:noProof/>
            <w:webHidden/>
          </w:rPr>
          <w:instrText xml:space="preserve"> PAGEREF _Toc421693 \h </w:instrText>
        </w:r>
        <w:r>
          <w:rPr>
            <w:noProof/>
            <w:webHidden/>
          </w:rPr>
        </w:r>
        <w:r>
          <w:rPr>
            <w:noProof/>
            <w:webHidden/>
          </w:rPr>
          <w:fldChar w:fldCharType="separate"/>
        </w:r>
        <w:r>
          <w:rPr>
            <w:noProof/>
            <w:webHidden/>
          </w:rPr>
          <w:t>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694" w:history="1">
        <w:r w:rsidRPr="00C65977">
          <w:rPr>
            <w:rStyle w:val="Hyperlink"/>
            <w:noProof/>
          </w:rPr>
          <w:t>Foundation Skills and Knowledge Evidence</w:t>
        </w:r>
        <w:r>
          <w:rPr>
            <w:noProof/>
            <w:webHidden/>
          </w:rPr>
          <w:tab/>
        </w:r>
        <w:r>
          <w:rPr>
            <w:noProof/>
            <w:webHidden/>
          </w:rPr>
          <w:fldChar w:fldCharType="begin"/>
        </w:r>
        <w:r>
          <w:rPr>
            <w:noProof/>
            <w:webHidden/>
          </w:rPr>
          <w:instrText xml:space="preserve"> PAGEREF _Toc421694 \h </w:instrText>
        </w:r>
        <w:r>
          <w:rPr>
            <w:noProof/>
            <w:webHidden/>
          </w:rPr>
        </w:r>
        <w:r>
          <w:rPr>
            <w:noProof/>
            <w:webHidden/>
          </w:rPr>
          <w:fldChar w:fldCharType="separate"/>
        </w:r>
        <w:r>
          <w:rPr>
            <w:noProof/>
            <w:webHidden/>
          </w:rPr>
          <w:t>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695" w:history="1">
        <w:r w:rsidRPr="00C65977">
          <w:rPr>
            <w:rStyle w:val="Hyperlink"/>
            <w:rFonts w:cs="Calibri"/>
            <w:noProof/>
            <w:lang w:eastAsia="en-GB"/>
          </w:rPr>
          <w:t>Performance Evidence</w:t>
        </w:r>
        <w:r>
          <w:rPr>
            <w:noProof/>
            <w:webHidden/>
          </w:rPr>
          <w:tab/>
        </w:r>
        <w:r>
          <w:rPr>
            <w:noProof/>
            <w:webHidden/>
          </w:rPr>
          <w:fldChar w:fldCharType="begin"/>
        </w:r>
        <w:r>
          <w:rPr>
            <w:noProof/>
            <w:webHidden/>
          </w:rPr>
          <w:instrText xml:space="preserve"> PAGEREF _Toc421695 \h </w:instrText>
        </w:r>
        <w:r>
          <w:rPr>
            <w:noProof/>
            <w:webHidden/>
          </w:rPr>
        </w:r>
        <w:r>
          <w:rPr>
            <w:noProof/>
            <w:webHidden/>
          </w:rPr>
          <w:fldChar w:fldCharType="separate"/>
        </w:r>
        <w:r>
          <w:rPr>
            <w:noProof/>
            <w:webHidden/>
          </w:rPr>
          <w:t>9</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696" w:history="1">
        <w:r w:rsidRPr="00C65977">
          <w:rPr>
            <w:rStyle w:val="Hyperlink"/>
            <w:noProof/>
          </w:rPr>
          <w:t>Housekeeping Items</w:t>
        </w:r>
        <w:r>
          <w:rPr>
            <w:noProof/>
            <w:webHidden/>
          </w:rPr>
          <w:tab/>
        </w:r>
        <w:r>
          <w:rPr>
            <w:noProof/>
            <w:webHidden/>
          </w:rPr>
          <w:fldChar w:fldCharType="begin"/>
        </w:r>
        <w:r>
          <w:rPr>
            <w:noProof/>
            <w:webHidden/>
          </w:rPr>
          <w:instrText xml:space="preserve"> PAGEREF _Toc421696 \h </w:instrText>
        </w:r>
        <w:r>
          <w:rPr>
            <w:noProof/>
            <w:webHidden/>
          </w:rPr>
        </w:r>
        <w:r>
          <w:rPr>
            <w:noProof/>
            <w:webHidden/>
          </w:rPr>
          <w:fldChar w:fldCharType="separate"/>
        </w:r>
        <w:r>
          <w:rPr>
            <w:noProof/>
            <w:webHidden/>
          </w:rPr>
          <w:t>10</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697" w:history="1">
        <w:r w:rsidRPr="00C65977">
          <w:rPr>
            <w:rStyle w:val="Hyperlink"/>
            <w:noProof/>
          </w:rPr>
          <w:t>Objectives</w:t>
        </w:r>
        <w:r>
          <w:rPr>
            <w:noProof/>
            <w:webHidden/>
          </w:rPr>
          <w:tab/>
        </w:r>
        <w:r>
          <w:rPr>
            <w:noProof/>
            <w:webHidden/>
          </w:rPr>
          <w:fldChar w:fldCharType="begin"/>
        </w:r>
        <w:r>
          <w:rPr>
            <w:noProof/>
            <w:webHidden/>
          </w:rPr>
          <w:instrText xml:space="preserve"> PAGEREF _Toc421697 \h </w:instrText>
        </w:r>
        <w:r>
          <w:rPr>
            <w:noProof/>
            <w:webHidden/>
          </w:rPr>
        </w:r>
        <w:r>
          <w:rPr>
            <w:noProof/>
            <w:webHidden/>
          </w:rPr>
          <w:fldChar w:fldCharType="separate"/>
        </w:r>
        <w:r>
          <w:rPr>
            <w:noProof/>
            <w:webHidden/>
          </w:rPr>
          <w:t>10</w:t>
        </w:r>
        <w:r>
          <w:rPr>
            <w:noProof/>
            <w:webHidden/>
          </w:rPr>
          <w:fldChar w:fldCharType="end"/>
        </w:r>
      </w:hyperlink>
    </w:p>
    <w:p w:rsidR="00FD5536" w:rsidRDefault="00FD5536">
      <w:pPr>
        <w:pStyle w:val="TOC1"/>
        <w:tabs>
          <w:tab w:val="right" w:leader="dot" w:pos="9016"/>
        </w:tabs>
        <w:rPr>
          <w:rFonts w:asciiTheme="minorHAnsi" w:eastAsiaTheme="minorEastAsia" w:hAnsiTheme="minorHAnsi" w:cstheme="minorBidi"/>
          <w:b w:val="0"/>
          <w:noProof/>
          <w:lang w:eastAsia="en-AU"/>
        </w:rPr>
      </w:pPr>
      <w:hyperlink w:anchor="_Toc421698" w:history="1">
        <w:r w:rsidRPr="00C65977">
          <w:rPr>
            <w:rStyle w:val="Hyperlink"/>
            <w:noProof/>
          </w:rPr>
          <w:t>1. Analyse LLN requirements</w:t>
        </w:r>
        <w:r>
          <w:rPr>
            <w:noProof/>
            <w:webHidden/>
          </w:rPr>
          <w:tab/>
        </w:r>
        <w:r>
          <w:rPr>
            <w:noProof/>
            <w:webHidden/>
          </w:rPr>
          <w:fldChar w:fldCharType="begin"/>
        </w:r>
        <w:r>
          <w:rPr>
            <w:noProof/>
            <w:webHidden/>
          </w:rPr>
          <w:instrText xml:space="preserve"> PAGEREF _Toc421698 \h </w:instrText>
        </w:r>
        <w:r>
          <w:rPr>
            <w:noProof/>
            <w:webHidden/>
          </w:rPr>
        </w:r>
        <w:r>
          <w:rPr>
            <w:noProof/>
            <w:webHidden/>
          </w:rPr>
          <w:fldChar w:fldCharType="separate"/>
        </w:r>
        <w:r>
          <w:rPr>
            <w:noProof/>
            <w:webHidden/>
          </w:rPr>
          <w:t>11</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699" w:history="1">
        <w:r w:rsidRPr="00C65977">
          <w:rPr>
            <w:rStyle w:val="Hyperlink"/>
            <w:noProof/>
          </w:rPr>
          <w:t>1.1 - Determine LLN skill requirements of the training specification</w:t>
        </w:r>
        <w:r>
          <w:rPr>
            <w:noProof/>
            <w:webHidden/>
          </w:rPr>
          <w:tab/>
        </w:r>
        <w:r>
          <w:rPr>
            <w:noProof/>
            <w:webHidden/>
          </w:rPr>
          <w:fldChar w:fldCharType="begin"/>
        </w:r>
        <w:r>
          <w:rPr>
            <w:noProof/>
            <w:webHidden/>
          </w:rPr>
          <w:instrText xml:space="preserve"> PAGEREF _Toc421699 \h </w:instrText>
        </w:r>
        <w:r>
          <w:rPr>
            <w:noProof/>
            <w:webHidden/>
          </w:rPr>
        </w:r>
        <w:r>
          <w:rPr>
            <w:noProof/>
            <w:webHidden/>
          </w:rPr>
          <w:fldChar w:fldCharType="separate"/>
        </w:r>
        <w:r>
          <w:rPr>
            <w:noProof/>
            <w:webHidden/>
          </w:rPr>
          <w:t>12</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0" w:history="1">
        <w:r w:rsidRPr="00C65977">
          <w:rPr>
            <w:rStyle w:val="Hyperlink"/>
            <w:noProof/>
          </w:rPr>
          <w:t>Learning</w:t>
        </w:r>
        <w:r>
          <w:rPr>
            <w:noProof/>
            <w:webHidden/>
          </w:rPr>
          <w:tab/>
        </w:r>
        <w:r>
          <w:rPr>
            <w:noProof/>
            <w:webHidden/>
          </w:rPr>
          <w:fldChar w:fldCharType="begin"/>
        </w:r>
        <w:r>
          <w:rPr>
            <w:noProof/>
            <w:webHidden/>
          </w:rPr>
          <w:instrText xml:space="preserve"> PAGEREF _Toc421700 \h </w:instrText>
        </w:r>
        <w:r>
          <w:rPr>
            <w:noProof/>
            <w:webHidden/>
          </w:rPr>
        </w:r>
        <w:r>
          <w:rPr>
            <w:noProof/>
            <w:webHidden/>
          </w:rPr>
          <w:fldChar w:fldCharType="separate"/>
        </w:r>
        <w:r>
          <w:rPr>
            <w:noProof/>
            <w:webHidden/>
          </w:rPr>
          <w:t>13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1" w:history="1">
        <w:r w:rsidRPr="00C65977">
          <w:rPr>
            <w:rStyle w:val="Hyperlink"/>
            <w:noProof/>
          </w:rPr>
          <w:t>Reading</w:t>
        </w:r>
        <w:r>
          <w:rPr>
            <w:noProof/>
            <w:webHidden/>
          </w:rPr>
          <w:tab/>
        </w:r>
        <w:r>
          <w:rPr>
            <w:noProof/>
            <w:webHidden/>
          </w:rPr>
          <w:fldChar w:fldCharType="begin"/>
        </w:r>
        <w:r>
          <w:rPr>
            <w:noProof/>
            <w:webHidden/>
          </w:rPr>
          <w:instrText xml:space="preserve"> PAGEREF _Toc421701 \h </w:instrText>
        </w:r>
        <w:r>
          <w:rPr>
            <w:noProof/>
            <w:webHidden/>
          </w:rPr>
        </w:r>
        <w:r>
          <w:rPr>
            <w:noProof/>
            <w:webHidden/>
          </w:rPr>
          <w:fldChar w:fldCharType="separate"/>
        </w:r>
        <w:r>
          <w:rPr>
            <w:noProof/>
            <w:webHidden/>
          </w:rPr>
          <w:t>13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2" w:history="1">
        <w:r w:rsidRPr="00C65977">
          <w:rPr>
            <w:rStyle w:val="Hyperlink"/>
            <w:noProof/>
          </w:rPr>
          <w:t>Writing</w:t>
        </w:r>
        <w:r>
          <w:rPr>
            <w:noProof/>
            <w:webHidden/>
          </w:rPr>
          <w:tab/>
        </w:r>
        <w:r>
          <w:rPr>
            <w:noProof/>
            <w:webHidden/>
          </w:rPr>
          <w:fldChar w:fldCharType="begin"/>
        </w:r>
        <w:r>
          <w:rPr>
            <w:noProof/>
            <w:webHidden/>
          </w:rPr>
          <w:instrText xml:space="preserve"> PAGEREF _Toc421702 \h </w:instrText>
        </w:r>
        <w:r>
          <w:rPr>
            <w:noProof/>
            <w:webHidden/>
          </w:rPr>
        </w:r>
        <w:r>
          <w:rPr>
            <w:noProof/>
            <w:webHidden/>
          </w:rPr>
          <w:fldChar w:fldCharType="separate"/>
        </w:r>
        <w:r>
          <w:rPr>
            <w:noProof/>
            <w:webHidden/>
          </w:rPr>
          <w:t>13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3" w:history="1">
        <w:r w:rsidRPr="00C65977">
          <w:rPr>
            <w:rStyle w:val="Hyperlink"/>
            <w:noProof/>
          </w:rPr>
          <w:t>Oral Communication</w:t>
        </w:r>
        <w:r>
          <w:rPr>
            <w:noProof/>
            <w:webHidden/>
          </w:rPr>
          <w:tab/>
        </w:r>
        <w:r>
          <w:rPr>
            <w:noProof/>
            <w:webHidden/>
          </w:rPr>
          <w:fldChar w:fldCharType="begin"/>
        </w:r>
        <w:r>
          <w:rPr>
            <w:noProof/>
            <w:webHidden/>
          </w:rPr>
          <w:instrText xml:space="preserve"> PAGEREF _Toc421703 \h </w:instrText>
        </w:r>
        <w:r>
          <w:rPr>
            <w:noProof/>
            <w:webHidden/>
          </w:rPr>
        </w:r>
        <w:r>
          <w:rPr>
            <w:noProof/>
            <w:webHidden/>
          </w:rPr>
          <w:fldChar w:fldCharType="separate"/>
        </w:r>
        <w:r>
          <w:rPr>
            <w:noProof/>
            <w:webHidden/>
          </w:rPr>
          <w:t>14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4" w:history="1">
        <w:r w:rsidRPr="00C65977">
          <w:rPr>
            <w:rStyle w:val="Hyperlink"/>
            <w:noProof/>
          </w:rPr>
          <w:t>Numeracy</w:t>
        </w:r>
        <w:r>
          <w:rPr>
            <w:noProof/>
            <w:webHidden/>
          </w:rPr>
          <w:tab/>
        </w:r>
        <w:r>
          <w:rPr>
            <w:noProof/>
            <w:webHidden/>
          </w:rPr>
          <w:fldChar w:fldCharType="begin"/>
        </w:r>
        <w:r>
          <w:rPr>
            <w:noProof/>
            <w:webHidden/>
          </w:rPr>
          <w:instrText xml:space="preserve"> PAGEREF _Toc421704 \h </w:instrText>
        </w:r>
        <w:r>
          <w:rPr>
            <w:noProof/>
            <w:webHidden/>
          </w:rPr>
        </w:r>
        <w:r>
          <w:rPr>
            <w:noProof/>
            <w:webHidden/>
          </w:rPr>
          <w:fldChar w:fldCharType="separate"/>
        </w:r>
        <w:r>
          <w:rPr>
            <w:noProof/>
            <w:webHidden/>
          </w:rPr>
          <w:t>14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5" w:history="1">
        <w:r w:rsidRPr="00C65977">
          <w:rPr>
            <w:rStyle w:val="Hyperlink"/>
            <w:noProof/>
          </w:rPr>
          <w:t>Research</w:t>
        </w:r>
        <w:r>
          <w:rPr>
            <w:noProof/>
            <w:webHidden/>
          </w:rPr>
          <w:tab/>
        </w:r>
        <w:r>
          <w:rPr>
            <w:noProof/>
            <w:webHidden/>
          </w:rPr>
          <w:fldChar w:fldCharType="begin"/>
        </w:r>
        <w:r>
          <w:rPr>
            <w:noProof/>
            <w:webHidden/>
          </w:rPr>
          <w:instrText xml:space="preserve"> PAGEREF _Toc421705 \h </w:instrText>
        </w:r>
        <w:r>
          <w:rPr>
            <w:noProof/>
            <w:webHidden/>
          </w:rPr>
        </w:r>
        <w:r>
          <w:rPr>
            <w:noProof/>
            <w:webHidden/>
          </w:rPr>
          <w:fldChar w:fldCharType="separate"/>
        </w:r>
        <w:r>
          <w:rPr>
            <w:noProof/>
            <w:webHidden/>
          </w:rPr>
          <w:t>14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6" w:history="1">
        <w:r w:rsidRPr="00C65977">
          <w:rPr>
            <w:rStyle w:val="Hyperlink"/>
            <w:noProof/>
          </w:rPr>
          <w:t>Class Activity 1</w:t>
        </w:r>
        <w:r>
          <w:rPr>
            <w:noProof/>
            <w:webHidden/>
          </w:rPr>
          <w:tab/>
        </w:r>
        <w:r>
          <w:rPr>
            <w:noProof/>
            <w:webHidden/>
          </w:rPr>
          <w:fldChar w:fldCharType="begin"/>
        </w:r>
        <w:r>
          <w:rPr>
            <w:noProof/>
            <w:webHidden/>
          </w:rPr>
          <w:instrText xml:space="preserve"> PAGEREF _Toc421706 \h </w:instrText>
        </w:r>
        <w:r>
          <w:rPr>
            <w:noProof/>
            <w:webHidden/>
          </w:rPr>
        </w:r>
        <w:r>
          <w:rPr>
            <w:noProof/>
            <w:webHidden/>
          </w:rPr>
          <w:fldChar w:fldCharType="separate"/>
        </w:r>
        <w:r>
          <w:rPr>
            <w:noProof/>
            <w:webHidden/>
          </w:rPr>
          <w:t>15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7" w:history="1">
        <w:r w:rsidRPr="00C65977">
          <w:rPr>
            <w:rStyle w:val="Hyperlink"/>
            <w:noProof/>
          </w:rPr>
          <w:t>Activity 1A</w:t>
        </w:r>
        <w:r>
          <w:rPr>
            <w:noProof/>
            <w:webHidden/>
          </w:rPr>
          <w:tab/>
        </w:r>
        <w:r>
          <w:rPr>
            <w:noProof/>
            <w:webHidden/>
          </w:rPr>
          <w:fldChar w:fldCharType="begin"/>
        </w:r>
        <w:r>
          <w:rPr>
            <w:noProof/>
            <w:webHidden/>
          </w:rPr>
          <w:instrText xml:space="preserve"> PAGEREF _Toc421707 \h </w:instrText>
        </w:r>
        <w:r>
          <w:rPr>
            <w:noProof/>
            <w:webHidden/>
          </w:rPr>
        </w:r>
        <w:r>
          <w:rPr>
            <w:noProof/>
            <w:webHidden/>
          </w:rPr>
          <w:fldChar w:fldCharType="separate"/>
        </w:r>
        <w:r>
          <w:rPr>
            <w:noProof/>
            <w:webHidden/>
          </w:rPr>
          <w:t>16</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08" w:history="1">
        <w:r w:rsidRPr="00C65977">
          <w:rPr>
            <w:rStyle w:val="Hyperlink"/>
            <w:noProof/>
          </w:rPr>
          <w:t>1.2 - Identify and analyse the LLN skill requirements essential to workplace performance</w:t>
        </w:r>
        <w:r>
          <w:rPr>
            <w:noProof/>
            <w:webHidden/>
          </w:rPr>
          <w:tab/>
        </w:r>
        <w:r>
          <w:rPr>
            <w:noProof/>
            <w:webHidden/>
          </w:rPr>
          <w:fldChar w:fldCharType="begin"/>
        </w:r>
        <w:r>
          <w:rPr>
            <w:noProof/>
            <w:webHidden/>
          </w:rPr>
          <w:instrText xml:space="preserve"> PAGEREF _Toc421708 \h </w:instrText>
        </w:r>
        <w:r>
          <w:rPr>
            <w:noProof/>
            <w:webHidden/>
          </w:rPr>
        </w:r>
        <w:r>
          <w:rPr>
            <w:noProof/>
            <w:webHidden/>
          </w:rPr>
          <w:fldChar w:fldCharType="separate"/>
        </w:r>
        <w:r>
          <w:rPr>
            <w:noProof/>
            <w:webHidden/>
          </w:rPr>
          <w:t>17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09" w:history="1">
        <w:r w:rsidRPr="00C65977">
          <w:rPr>
            <w:rStyle w:val="Hyperlink"/>
            <w:noProof/>
          </w:rPr>
          <w:t>Abilities</w:t>
        </w:r>
        <w:r>
          <w:rPr>
            <w:noProof/>
            <w:webHidden/>
          </w:rPr>
          <w:tab/>
        </w:r>
        <w:r>
          <w:rPr>
            <w:noProof/>
            <w:webHidden/>
          </w:rPr>
          <w:fldChar w:fldCharType="begin"/>
        </w:r>
        <w:r>
          <w:rPr>
            <w:noProof/>
            <w:webHidden/>
          </w:rPr>
          <w:instrText xml:space="preserve"> PAGEREF _Toc421709 \h </w:instrText>
        </w:r>
        <w:r>
          <w:rPr>
            <w:noProof/>
            <w:webHidden/>
          </w:rPr>
        </w:r>
        <w:r>
          <w:rPr>
            <w:noProof/>
            <w:webHidden/>
          </w:rPr>
          <w:fldChar w:fldCharType="separate"/>
        </w:r>
        <w:r>
          <w:rPr>
            <w:noProof/>
            <w:webHidden/>
          </w:rPr>
          <w:t>17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0" w:history="1">
        <w:r w:rsidRPr="00C65977">
          <w:rPr>
            <w:rStyle w:val="Hyperlink"/>
            <w:noProof/>
          </w:rPr>
          <w:t>Class Activity 2</w:t>
        </w:r>
        <w:r>
          <w:rPr>
            <w:noProof/>
            <w:webHidden/>
          </w:rPr>
          <w:tab/>
        </w:r>
        <w:r>
          <w:rPr>
            <w:noProof/>
            <w:webHidden/>
          </w:rPr>
          <w:fldChar w:fldCharType="begin"/>
        </w:r>
        <w:r>
          <w:rPr>
            <w:noProof/>
            <w:webHidden/>
          </w:rPr>
          <w:instrText xml:space="preserve"> PAGEREF _Toc421710 \h </w:instrText>
        </w:r>
        <w:r>
          <w:rPr>
            <w:noProof/>
            <w:webHidden/>
          </w:rPr>
        </w:r>
        <w:r>
          <w:rPr>
            <w:noProof/>
            <w:webHidden/>
          </w:rPr>
          <w:fldChar w:fldCharType="separate"/>
        </w:r>
        <w:r>
          <w:rPr>
            <w:noProof/>
            <w:webHidden/>
          </w:rPr>
          <w:t>18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1" w:history="1">
        <w:r w:rsidRPr="00C65977">
          <w:rPr>
            <w:rStyle w:val="Hyperlink"/>
            <w:noProof/>
          </w:rPr>
          <w:t>WHS Requirements</w:t>
        </w:r>
        <w:r>
          <w:rPr>
            <w:noProof/>
            <w:webHidden/>
          </w:rPr>
          <w:tab/>
        </w:r>
        <w:r>
          <w:rPr>
            <w:noProof/>
            <w:webHidden/>
          </w:rPr>
          <w:fldChar w:fldCharType="begin"/>
        </w:r>
        <w:r>
          <w:rPr>
            <w:noProof/>
            <w:webHidden/>
          </w:rPr>
          <w:instrText xml:space="preserve"> PAGEREF _Toc421711 \h </w:instrText>
        </w:r>
        <w:r>
          <w:rPr>
            <w:noProof/>
            <w:webHidden/>
          </w:rPr>
        </w:r>
        <w:r>
          <w:rPr>
            <w:noProof/>
            <w:webHidden/>
          </w:rPr>
          <w:fldChar w:fldCharType="separate"/>
        </w:r>
        <w:r>
          <w:rPr>
            <w:noProof/>
            <w:webHidden/>
          </w:rPr>
          <w:t>19</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2" w:history="1">
        <w:r w:rsidRPr="00C65977">
          <w:rPr>
            <w:rStyle w:val="Hyperlink"/>
            <w:noProof/>
          </w:rPr>
          <w:t xml:space="preserve">  Class Activity 3</w:t>
        </w:r>
        <w:r>
          <w:rPr>
            <w:noProof/>
            <w:webHidden/>
          </w:rPr>
          <w:tab/>
        </w:r>
        <w:r>
          <w:rPr>
            <w:noProof/>
            <w:webHidden/>
          </w:rPr>
          <w:fldChar w:fldCharType="begin"/>
        </w:r>
        <w:r>
          <w:rPr>
            <w:noProof/>
            <w:webHidden/>
          </w:rPr>
          <w:instrText xml:space="preserve"> PAGEREF _Toc421712 \h </w:instrText>
        </w:r>
        <w:r>
          <w:rPr>
            <w:noProof/>
            <w:webHidden/>
          </w:rPr>
        </w:r>
        <w:r>
          <w:rPr>
            <w:noProof/>
            <w:webHidden/>
          </w:rPr>
          <w:fldChar w:fldCharType="separate"/>
        </w:r>
        <w:r>
          <w:rPr>
            <w:noProof/>
            <w:webHidden/>
          </w:rPr>
          <w:t>19</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3" w:history="1">
        <w:r w:rsidRPr="00C65977">
          <w:rPr>
            <w:rStyle w:val="Hyperlink"/>
            <w:noProof/>
          </w:rPr>
          <w:t>Activity 1B</w:t>
        </w:r>
        <w:r>
          <w:rPr>
            <w:noProof/>
            <w:webHidden/>
          </w:rPr>
          <w:tab/>
        </w:r>
        <w:r>
          <w:rPr>
            <w:noProof/>
            <w:webHidden/>
          </w:rPr>
          <w:fldChar w:fldCharType="begin"/>
        </w:r>
        <w:r>
          <w:rPr>
            <w:noProof/>
            <w:webHidden/>
          </w:rPr>
          <w:instrText xml:space="preserve"> PAGEREF _Toc421713 \h </w:instrText>
        </w:r>
        <w:r>
          <w:rPr>
            <w:noProof/>
            <w:webHidden/>
          </w:rPr>
        </w:r>
        <w:r>
          <w:rPr>
            <w:noProof/>
            <w:webHidden/>
          </w:rPr>
          <w:fldChar w:fldCharType="separate"/>
        </w:r>
        <w:r>
          <w:rPr>
            <w:noProof/>
            <w:webHidden/>
          </w:rPr>
          <w:t>21</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14" w:history="1">
        <w:r w:rsidRPr="00C65977">
          <w:rPr>
            <w:rStyle w:val="Hyperlink"/>
            <w:noProof/>
          </w:rPr>
          <w:t>1.3 - Determine the LLN skills of the learner group from validated tools and other sources</w:t>
        </w:r>
        <w:r>
          <w:rPr>
            <w:noProof/>
            <w:webHidden/>
          </w:rPr>
          <w:tab/>
        </w:r>
        <w:r>
          <w:rPr>
            <w:noProof/>
            <w:webHidden/>
          </w:rPr>
          <w:fldChar w:fldCharType="begin"/>
        </w:r>
        <w:r>
          <w:rPr>
            <w:noProof/>
            <w:webHidden/>
          </w:rPr>
          <w:instrText xml:space="preserve"> PAGEREF _Toc421714 \h </w:instrText>
        </w:r>
        <w:r>
          <w:rPr>
            <w:noProof/>
            <w:webHidden/>
          </w:rPr>
        </w:r>
        <w:r>
          <w:rPr>
            <w:noProof/>
            <w:webHidden/>
          </w:rPr>
          <w:fldChar w:fldCharType="separate"/>
        </w:r>
        <w:r>
          <w:rPr>
            <w:noProof/>
            <w:webHidden/>
          </w:rPr>
          <w:t>22</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5" w:history="1">
        <w:r w:rsidRPr="00C65977">
          <w:rPr>
            <w:rStyle w:val="Hyperlink"/>
            <w:noProof/>
          </w:rPr>
          <w:t>Validated tools and other sources of information may include:</w:t>
        </w:r>
        <w:r>
          <w:rPr>
            <w:noProof/>
            <w:webHidden/>
          </w:rPr>
          <w:tab/>
        </w:r>
        <w:r>
          <w:rPr>
            <w:noProof/>
            <w:webHidden/>
          </w:rPr>
          <w:fldChar w:fldCharType="begin"/>
        </w:r>
        <w:r>
          <w:rPr>
            <w:noProof/>
            <w:webHidden/>
          </w:rPr>
          <w:instrText xml:space="preserve"> PAGEREF _Toc421715 \h </w:instrText>
        </w:r>
        <w:r>
          <w:rPr>
            <w:noProof/>
            <w:webHidden/>
          </w:rPr>
        </w:r>
        <w:r>
          <w:rPr>
            <w:noProof/>
            <w:webHidden/>
          </w:rPr>
          <w:fldChar w:fldCharType="separate"/>
        </w:r>
        <w:r>
          <w:rPr>
            <w:noProof/>
            <w:webHidden/>
          </w:rPr>
          <w:t>22</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6" w:history="1">
        <w:r w:rsidRPr="00C65977">
          <w:rPr>
            <w:rStyle w:val="Hyperlink"/>
            <w:noProof/>
          </w:rPr>
          <w:t>Assess your learner</w:t>
        </w:r>
        <w:r>
          <w:rPr>
            <w:noProof/>
            <w:webHidden/>
          </w:rPr>
          <w:tab/>
        </w:r>
        <w:r>
          <w:rPr>
            <w:noProof/>
            <w:webHidden/>
          </w:rPr>
          <w:fldChar w:fldCharType="begin"/>
        </w:r>
        <w:r>
          <w:rPr>
            <w:noProof/>
            <w:webHidden/>
          </w:rPr>
          <w:instrText xml:space="preserve"> PAGEREF _Toc421716 \h </w:instrText>
        </w:r>
        <w:r>
          <w:rPr>
            <w:noProof/>
            <w:webHidden/>
          </w:rPr>
        </w:r>
        <w:r>
          <w:rPr>
            <w:noProof/>
            <w:webHidden/>
          </w:rPr>
          <w:fldChar w:fldCharType="separate"/>
        </w:r>
        <w:r>
          <w:rPr>
            <w:noProof/>
            <w:webHidden/>
          </w:rPr>
          <w:t>22</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7" w:history="1">
        <w:r w:rsidRPr="00C65977">
          <w:rPr>
            <w:rStyle w:val="Hyperlink"/>
            <w:noProof/>
          </w:rPr>
          <w:t>Language</w:t>
        </w:r>
        <w:r>
          <w:rPr>
            <w:noProof/>
            <w:webHidden/>
          </w:rPr>
          <w:tab/>
        </w:r>
        <w:r>
          <w:rPr>
            <w:noProof/>
            <w:webHidden/>
          </w:rPr>
          <w:fldChar w:fldCharType="begin"/>
        </w:r>
        <w:r>
          <w:rPr>
            <w:noProof/>
            <w:webHidden/>
          </w:rPr>
          <w:instrText xml:space="preserve"> PAGEREF _Toc421717 \h </w:instrText>
        </w:r>
        <w:r>
          <w:rPr>
            <w:noProof/>
            <w:webHidden/>
          </w:rPr>
        </w:r>
        <w:r>
          <w:rPr>
            <w:noProof/>
            <w:webHidden/>
          </w:rPr>
          <w:fldChar w:fldCharType="separate"/>
        </w:r>
        <w:r>
          <w:rPr>
            <w:noProof/>
            <w:webHidden/>
          </w:rPr>
          <w:t>23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8" w:history="1">
        <w:r w:rsidRPr="00C65977">
          <w:rPr>
            <w:rStyle w:val="Hyperlink"/>
            <w:noProof/>
          </w:rPr>
          <w:t>Confidence Issues</w:t>
        </w:r>
        <w:r>
          <w:rPr>
            <w:noProof/>
            <w:webHidden/>
          </w:rPr>
          <w:tab/>
        </w:r>
        <w:r>
          <w:rPr>
            <w:noProof/>
            <w:webHidden/>
          </w:rPr>
          <w:fldChar w:fldCharType="begin"/>
        </w:r>
        <w:r>
          <w:rPr>
            <w:noProof/>
            <w:webHidden/>
          </w:rPr>
          <w:instrText xml:space="preserve"> PAGEREF _Toc421718 \h </w:instrText>
        </w:r>
        <w:r>
          <w:rPr>
            <w:noProof/>
            <w:webHidden/>
          </w:rPr>
        </w:r>
        <w:r>
          <w:rPr>
            <w:noProof/>
            <w:webHidden/>
          </w:rPr>
          <w:fldChar w:fldCharType="separate"/>
        </w:r>
        <w:r>
          <w:rPr>
            <w:noProof/>
            <w:webHidden/>
          </w:rPr>
          <w:t>23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19" w:history="1">
        <w:r w:rsidRPr="00C65977">
          <w:rPr>
            <w:rStyle w:val="Hyperlink"/>
            <w:noProof/>
          </w:rPr>
          <w:t>Equality and Diversity</w:t>
        </w:r>
        <w:r>
          <w:rPr>
            <w:noProof/>
            <w:webHidden/>
          </w:rPr>
          <w:tab/>
        </w:r>
        <w:r>
          <w:rPr>
            <w:noProof/>
            <w:webHidden/>
          </w:rPr>
          <w:fldChar w:fldCharType="begin"/>
        </w:r>
        <w:r>
          <w:rPr>
            <w:noProof/>
            <w:webHidden/>
          </w:rPr>
          <w:instrText xml:space="preserve"> PAGEREF _Toc421719 \h </w:instrText>
        </w:r>
        <w:r>
          <w:rPr>
            <w:noProof/>
            <w:webHidden/>
          </w:rPr>
        </w:r>
        <w:r>
          <w:rPr>
            <w:noProof/>
            <w:webHidden/>
          </w:rPr>
          <w:fldChar w:fldCharType="separate"/>
        </w:r>
        <w:r>
          <w:rPr>
            <w:noProof/>
            <w:webHidden/>
          </w:rPr>
          <w:t>23</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20" w:history="1">
        <w:r w:rsidRPr="00C65977">
          <w:rPr>
            <w:rStyle w:val="Hyperlink"/>
            <w:noProof/>
          </w:rPr>
          <w:t>Class Activity 4</w:t>
        </w:r>
        <w:r>
          <w:rPr>
            <w:noProof/>
            <w:webHidden/>
          </w:rPr>
          <w:tab/>
        </w:r>
        <w:r>
          <w:rPr>
            <w:noProof/>
            <w:webHidden/>
          </w:rPr>
          <w:fldChar w:fldCharType="begin"/>
        </w:r>
        <w:r>
          <w:rPr>
            <w:noProof/>
            <w:webHidden/>
          </w:rPr>
          <w:instrText xml:space="preserve"> PAGEREF _Toc421720 \h </w:instrText>
        </w:r>
        <w:r>
          <w:rPr>
            <w:noProof/>
            <w:webHidden/>
          </w:rPr>
        </w:r>
        <w:r>
          <w:rPr>
            <w:noProof/>
            <w:webHidden/>
          </w:rPr>
          <w:fldChar w:fldCharType="separate"/>
        </w:r>
        <w:r>
          <w:rPr>
            <w:noProof/>
            <w:webHidden/>
          </w:rPr>
          <w:t>24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21" w:history="1">
        <w:r w:rsidRPr="00C65977">
          <w:rPr>
            <w:rStyle w:val="Hyperlink"/>
            <w:noProof/>
          </w:rPr>
          <w:t>Activity 1C</w:t>
        </w:r>
        <w:r>
          <w:rPr>
            <w:noProof/>
            <w:webHidden/>
          </w:rPr>
          <w:tab/>
        </w:r>
        <w:r>
          <w:rPr>
            <w:noProof/>
            <w:webHidden/>
          </w:rPr>
          <w:fldChar w:fldCharType="begin"/>
        </w:r>
        <w:r>
          <w:rPr>
            <w:noProof/>
            <w:webHidden/>
          </w:rPr>
          <w:instrText xml:space="preserve"> PAGEREF _Toc421721 \h </w:instrText>
        </w:r>
        <w:r>
          <w:rPr>
            <w:noProof/>
            <w:webHidden/>
          </w:rPr>
        </w:r>
        <w:r>
          <w:rPr>
            <w:noProof/>
            <w:webHidden/>
          </w:rPr>
          <w:fldChar w:fldCharType="separate"/>
        </w:r>
        <w:r>
          <w:rPr>
            <w:noProof/>
            <w:webHidden/>
          </w:rPr>
          <w:t>25</w:t>
        </w:r>
        <w:r>
          <w:rPr>
            <w:noProof/>
            <w:webHidden/>
          </w:rPr>
          <w:fldChar w:fldCharType="end"/>
        </w:r>
      </w:hyperlink>
    </w:p>
    <w:p w:rsidR="00FD5536" w:rsidRDefault="00FD5536">
      <w:pPr>
        <w:pStyle w:val="TOC1"/>
        <w:tabs>
          <w:tab w:val="right" w:leader="dot" w:pos="9016"/>
        </w:tabs>
        <w:rPr>
          <w:rFonts w:asciiTheme="minorHAnsi" w:eastAsiaTheme="minorEastAsia" w:hAnsiTheme="minorHAnsi" w:cstheme="minorBidi"/>
          <w:b w:val="0"/>
          <w:noProof/>
          <w:lang w:eastAsia="en-AU"/>
        </w:rPr>
      </w:pPr>
      <w:hyperlink w:anchor="_Toc421722" w:history="1">
        <w:r w:rsidRPr="00C65977">
          <w:rPr>
            <w:rStyle w:val="Hyperlink"/>
            <w:noProof/>
          </w:rPr>
          <w:t>2. Select and use resources and strategies to address LLN skill requirements</w:t>
        </w:r>
        <w:r>
          <w:rPr>
            <w:noProof/>
            <w:webHidden/>
          </w:rPr>
          <w:tab/>
        </w:r>
        <w:r>
          <w:rPr>
            <w:noProof/>
            <w:webHidden/>
          </w:rPr>
          <w:fldChar w:fldCharType="begin"/>
        </w:r>
        <w:r>
          <w:rPr>
            <w:noProof/>
            <w:webHidden/>
          </w:rPr>
          <w:instrText xml:space="preserve"> PAGEREF _Toc421722 \h </w:instrText>
        </w:r>
        <w:r>
          <w:rPr>
            <w:noProof/>
            <w:webHidden/>
          </w:rPr>
        </w:r>
        <w:r>
          <w:rPr>
            <w:noProof/>
            <w:webHidden/>
          </w:rPr>
          <w:fldChar w:fldCharType="separate"/>
        </w:r>
        <w:r>
          <w:rPr>
            <w:noProof/>
            <w:webHidden/>
          </w:rPr>
          <w:t>26</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23" w:history="1">
        <w:r w:rsidRPr="00C65977">
          <w:rPr>
            <w:rStyle w:val="Hyperlink"/>
            <w:noProof/>
          </w:rPr>
          <w:t>2.1 - Identify resources to support LLN skill development</w:t>
        </w:r>
        <w:r>
          <w:rPr>
            <w:noProof/>
            <w:webHidden/>
          </w:rPr>
          <w:tab/>
        </w:r>
        <w:r>
          <w:rPr>
            <w:noProof/>
            <w:webHidden/>
          </w:rPr>
          <w:fldChar w:fldCharType="begin"/>
        </w:r>
        <w:r>
          <w:rPr>
            <w:noProof/>
            <w:webHidden/>
          </w:rPr>
          <w:instrText xml:space="preserve"> PAGEREF _Toc421723 \h </w:instrText>
        </w:r>
        <w:r>
          <w:rPr>
            <w:noProof/>
            <w:webHidden/>
          </w:rPr>
        </w:r>
        <w:r>
          <w:rPr>
            <w:noProof/>
            <w:webHidden/>
          </w:rPr>
          <w:fldChar w:fldCharType="separate"/>
        </w:r>
        <w:r>
          <w:rPr>
            <w:noProof/>
            <w:webHidden/>
          </w:rPr>
          <w:t>27</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24" w:history="1">
        <w:r w:rsidRPr="00C65977">
          <w:rPr>
            <w:rStyle w:val="Hyperlink"/>
            <w:noProof/>
          </w:rPr>
          <w:t>2.2 - Use learning and assessment materials to support identified LLN requirements, customising where necessary</w:t>
        </w:r>
        <w:r>
          <w:rPr>
            <w:noProof/>
            <w:webHidden/>
          </w:rPr>
          <w:tab/>
        </w:r>
        <w:r>
          <w:rPr>
            <w:noProof/>
            <w:webHidden/>
          </w:rPr>
          <w:fldChar w:fldCharType="begin"/>
        </w:r>
        <w:r>
          <w:rPr>
            <w:noProof/>
            <w:webHidden/>
          </w:rPr>
          <w:instrText xml:space="preserve"> PAGEREF _Toc421724 \h </w:instrText>
        </w:r>
        <w:r>
          <w:rPr>
            <w:noProof/>
            <w:webHidden/>
          </w:rPr>
        </w:r>
        <w:r>
          <w:rPr>
            <w:noProof/>
            <w:webHidden/>
          </w:rPr>
          <w:fldChar w:fldCharType="separate"/>
        </w:r>
        <w:r>
          <w:rPr>
            <w:noProof/>
            <w:webHidden/>
          </w:rPr>
          <w:t>27</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25" w:history="1">
        <w:r w:rsidRPr="00C65977">
          <w:rPr>
            <w:rStyle w:val="Hyperlink"/>
            <w:noProof/>
          </w:rPr>
          <w:t>2.3 - Apply learning support strategies in training delivery appropriate to LLN requirements and learner group</w:t>
        </w:r>
        <w:r>
          <w:rPr>
            <w:noProof/>
            <w:webHidden/>
          </w:rPr>
          <w:tab/>
        </w:r>
        <w:r>
          <w:rPr>
            <w:noProof/>
            <w:webHidden/>
          </w:rPr>
          <w:fldChar w:fldCharType="begin"/>
        </w:r>
        <w:r>
          <w:rPr>
            <w:noProof/>
            <w:webHidden/>
          </w:rPr>
          <w:instrText xml:space="preserve"> PAGEREF _Toc421725 \h </w:instrText>
        </w:r>
        <w:r>
          <w:rPr>
            <w:noProof/>
            <w:webHidden/>
          </w:rPr>
        </w:r>
        <w:r>
          <w:rPr>
            <w:noProof/>
            <w:webHidden/>
          </w:rPr>
          <w:fldChar w:fldCharType="separate"/>
        </w:r>
        <w:r>
          <w:rPr>
            <w:noProof/>
            <w:webHidden/>
          </w:rPr>
          <w:t>27</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26" w:history="1">
        <w:r w:rsidRPr="00C65977">
          <w:rPr>
            <w:rStyle w:val="Hyperlink"/>
            <w:noProof/>
          </w:rPr>
          <w:t>2.4 - Determine assessment strategies appropriate to LLN requirements and learner group</w:t>
        </w:r>
        <w:r>
          <w:rPr>
            <w:noProof/>
            <w:webHidden/>
          </w:rPr>
          <w:tab/>
        </w:r>
        <w:r>
          <w:rPr>
            <w:noProof/>
            <w:webHidden/>
          </w:rPr>
          <w:fldChar w:fldCharType="begin"/>
        </w:r>
        <w:r>
          <w:rPr>
            <w:noProof/>
            <w:webHidden/>
          </w:rPr>
          <w:instrText xml:space="preserve"> PAGEREF _Toc421726 \h </w:instrText>
        </w:r>
        <w:r>
          <w:rPr>
            <w:noProof/>
            <w:webHidden/>
          </w:rPr>
        </w:r>
        <w:r>
          <w:rPr>
            <w:noProof/>
            <w:webHidden/>
          </w:rPr>
          <w:fldChar w:fldCharType="separate"/>
        </w:r>
        <w:r>
          <w:rPr>
            <w:noProof/>
            <w:webHidden/>
          </w:rPr>
          <w:t>27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27" w:history="1">
        <w:r w:rsidRPr="00C65977">
          <w:rPr>
            <w:rStyle w:val="Hyperlink"/>
            <w:noProof/>
          </w:rPr>
          <w:t>Differentiation</w:t>
        </w:r>
        <w:r>
          <w:rPr>
            <w:noProof/>
            <w:webHidden/>
          </w:rPr>
          <w:tab/>
        </w:r>
        <w:r>
          <w:rPr>
            <w:noProof/>
            <w:webHidden/>
          </w:rPr>
          <w:fldChar w:fldCharType="begin"/>
        </w:r>
        <w:r>
          <w:rPr>
            <w:noProof/>
            <w:webHidden/>
          </w:rPr>
          <w:instrText xml:space="preserve"> PAGEREF _Toc421727 \h </w:instrText>
        </w:r>
        <w:r>
          <w:rPr>
            <w:noProof/>
            <w:webHidden/>
          </w:rPr>
        </w:r>
        <w:r>
          <w:rPr>
            <w:noProof/>
            <w:webHidden/>
          </w:rPr>
          <w:fldChar w:fldCharType="separate"/>
        </w:r>
        <w:r>
          <w:rPr>
            <w:noProof/>
            <w:webHidden/>
          </w:rPr>
          <w:t>27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28" w:history="1">
        <w:r w:rsidRPr="00C65977">
          <w:rPr>
            <w:rStyle w:val="Hyperlink"/>
            <w:noProof/>
          </w:rPr>
          <w:t>Class Activity 5</w:t>
        </w:r>
        <w:r>
          <w:rPr>
            <w:noProof/>
            <w:webHidden/>
          </w:rPr>
          <w:tab/>
        </w:r>
        <w:r>
          <w:rPr>
            <w:noProof/>
            <w:webHidden/>
          </w:rPr>
          <w:fldChar w:fldCharType="begin"/>
        </w:r>
        <w:r>
          <w:rPr>
            <w:noProof/>
            <w:webHidden/>
          </w:rPr>
          <w:instrText xml:space="preserve"> PAGEREF _Toc421728 \h </w:instrText>
        </w:r>
        <w:r>
          <w:rPr>
            <w:noProof/>
            <w:webHidden/>
          </w:rPr>
        </w:r>
        <w:r>
          <w:rPr>
            <w:noProof/>
            <w:webHidden/>
          </w:rPr>
          <w:fldChar w:fldCharType="separate"/>
        </w:r>
        <w:r>
          <w:rPr>
            <w:noProof/>
            <w:webHidden/>
          </w:rPr>
          <w:t>28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29" w:history="1">
        <w:r w:rsidRPr="00C65977">
          <w:rPr>
            <w:rStyle w:val="Hyperlink"/>
            <w:noProof/>
          </w:rPr>
          <w:t>Specialists</w:t>
        </w:r>
        <w:r>
          <w:rPr>
            <w:noProof/>
            <w:webHidden/>
          </w:rPr>
          <w:tab/>
        </w:r>
        <w:r>
          <w:rPr>
            <w:noProof/>
            <w:webHidden/>
          </w:rPr>
          <w:fldChar w:fldCharType="begin"/>
        </w:r>
        <w:r>
          <w:rPr>
            <w:noProof/>
            <w:webHidden/>
          </w:rPr>
          <w:instrText xml:space="preserve"> PAGEREF _Toc421729 \h </w:instrText>
        </w:r>
        <w:r>
          <w:rPr>
            <w:noProof/>
            <w:webHidden/>
          </w:rPr>
        </w:r>
        <w:r>
          <w:rPr>
            <w:noProof/>
            <w:webHidden/>
          </w:rPr>
          <w:fldChar w:fldCharType="separate"/>
        </w:r>
        <w:r>
          <w:rPr>
            <w:noProof/>
            <w:webHidden/>
          </w:rPr>
          <w:t>29</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0" w:history="1">
        <w:r w:rsidRPr="00C65977">
          <w:rPr>
            <w:rStyle w:val="Hyperlink"/>
            <w:noProof/>
          </w:rPr>
          <w:t>Recap</w:t>
        </w:r>
        <w:r>
          <w:rPr>
            <w:noProof/>
            <w:webHidden/>
          </w:rPr>
          <w:tab/>
        </w:r>
        <w:r>
          <w:rPr>
            <w:noProof/>
            <w:webHidden/>
          </w:rPr>
          <w:fldChar w:fldCharType="begin"/>
        </w:r>
        <w:r>
          <w:rPr>
            <w:noProof/>
            <w:webHidden/>
          </w:rPr>
          <w:instrText xml:space="preserve"> PAGEREF _Toc421730 \h </w:instrText>
        </w:r>
        <w:r>
          <w:rPr>
            <w:noProof/>
            <w:webHidden/>
          </w:rPr>
        </w:r>
        <w:r>
          <w:rPr>
            <w:noProof/>
            <w:webHidden/>
          </w:rPr>
          <w:fldChar w:fldCharType="separate"/>
        </w:r>
        <w:r>
          <w:rPr>
            <w:noProof/>
            <w:webHidden/>
          </w:rPr>
          <w:t>30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r:id="rId9" w:anchor="_Toc421731" w:history="1">
        <w:r w:rsidRPr="00C65977">
          <w:rPr>
            <w:rStyle w:val="Hyperlink"/>
            <w:noProof/>
          </w:rPr>
          <w:t>Differentiation</w:t>
        </w:r>
        <w:r>
          <w:rPr>
            <w:noProof/>
            <w:webHidden/>
          </w:rPr>
          <w:tab/>
        </w:r>
        <w:r>
          <w:rPr>
            <w:noProof/>
            <w:webHidden/>
          </w:rPr>
          <w:fldChar w:fldCharType="begin"/>
        </w:r>
        <w:r>
          <w:rPr>
            <w:noProof/>
            <w:webHidden/>
          </w:rPr>
          <w:instrText xml:space="preserve"> PAGEREF _Toc421731 \h </w:instrText>
        </w:r>
        <w:r>
          <w:rPr>
            <w:noProof/>
            <w:webHidden/>
          </w:rPr>
        </w:r>
        <w:r>
          <w:rPr>
            <w:noProof/>
            <w:webHidden/>
          </w:rPr>
          <w:fldChar w:fldCharType="separate"/>
        </w:r>
        <w:r>
          <w:rPr>
            <w:noProof/>
            <w:webHidden/>
          </w:rPr>
          <w:t>30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2" w:history="1">
        <w:r w:rsidRPr="00C65977">
          <w:rPr>
            <w:rStyle w:val="Hyperlink"/>
            <w:noProof/>
          </w:rPr>
          <w:t>Development</w:t>
        </w:r>
        <w:r>
          <w:rPr>
            <w:noProof/>
            <w:webHidden/>
          </w:rPr>
          <w:tab/>
        </w:r>
        <w:r>
          <w:rPr>
            <w:noProof/>
            <w:webHidden/>
          </w:rPr>
          <w:fldChar w:fldCharType="begin"/>
        </w:r>
        <w:r>
          <w:rPr>
            <w:noProof/>
            <w:webHidden/>
          </w:rPr>
          <w:instrText xml:space="preserve"> PAGEREF _Toc421732 \h </w:instrText>
        </w:r>
        <w:r>
          <w:rPr>
            <w:noProof/>
            <w:webHidden/>
          </w:rPr>
        </w:r>
        <w:r>
          <w:rPr>
            <w:noProof/>
            <w:webHidden/>
          </w:rPr>
          <w:fldChar w:fldCharType="separate"/>
        </w:r>
        <w:r>
          <w:rPr>
            <w:noProof/>
            <w:webHidden/>
          </w:rPr>
          <w:t>30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3" w:history="1">
        <w:r w:rsidRPr="00C65977">
          <w:rPr>
            <w:rStyle w:val="Hyperlink"/>
            <w:noProof/>
          </w:rPr>
          <w:t>Assessments</w:t>
        </w:r>
        <w:r>
          <w:rPr>
            <w:noProof/>
            <w:webHidden/>
          </w:rPr>
          <w:tab/>
        </w:r>
        <w:r>
          <w:rPr>
            <w:noProof/>
            <w:webHidden/>
          </w:rPr>
          <w:fldChar w:fldCharType="begin"/>
        </w:r>
        <w:r>
          <w:rPr>
            <w:noProof/>
            <w:webHidden/>
          </w:rPr>
          <w:instrText xml:space="preserve"> PAGEREF _Toc421733 \h </w:instrText>
        </w:r>
        <w:r>
          <w:rPr>
            <w:noProof/>
            <w:webHidden/>
          </w:rPr>
        </w:r>
        <w:r>
          <w:rPr>
            <w:noProof/>
            <w:webHidden/>
          </w:rPr>
          <w:fldChar w:fldCharType="separate"/>
        </w:r>
        <w:r>
          <w:rPr>
            <w:noProof/>
            <w:webHidden/>
          </w:rPr>
          <w:t>31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4" w:history="1">
        <w:r w:rsidRPr="00C65977">
          <w:rPr>
            <w:rStyle w:val="Hyperlink"/>
            <w:noProof/>
          </w:rPr>
          <w:t>Regular Contact</w:t>
        </w:r>
        <w:r>
          <w:rPr>
            <w:noProof/>
            <w:webHidden/>
          </w:rPr>
          <w:tab/>
        </w:r>
        <w:r>
          <w:rPr>
            <w:noProof/>
            <w:webHidden/>
          </w:rPr>
          <w:fldChar w:fldCharType="begin"/>
        </w:r>
        <w:r>
          <w:rPr>
            <w:noProof/>
            <w:webHidden/>
          </w:rPr>
          <w:instrText xml:space="preserve"> PAGEREF _Toc421734 \h </w:instrText>
        </w:r>
        <w:r>
          <w:rPr>
            <w:noProof/>
            <w:webHidden/>
          </w:rPr>
        </w:r>
        <w:r>
          <w:rPr>
            <w:noProof/>
            <w:webHidden/>
          </w:rPr>
          <w:fldChar w:fldCharType="separate"/>
        </w:r>
        <w:r>
          <w:rPr>
            <w:noProof/>
            <w:webHidden/>
          </w:rPr>
          <w:t>31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5" w:history="1">
        <w:r w:rsidRPr="00C65977">
          <w:rPr>
            <w:rStyle w:val="Hyperlink"/>
            <w:noProof/>
          </w:rPr>
          <w:t>Feedback</w:t>
        </w:r>
        <w:r>
          <w:rPr>
            <w:noProof/>
            <w:webHidden/>
          </w:rPr>
          <w:tab/>
        </w:r>
        <w:r>
          <w:rPr>
            <w:noProof/>
            <w:webHidden/>
          </w:rPr>
          <w:fldChar w:fldCharType="begin"/>
        </w:r>
        <w:r>
          <w:rPr>
            <w:noProof/>
            <w:webHidden/>
          </w:rPr>
          <w:instrText xml:space="preserve"> PAGEREF _Toc421735 \h </w:instrText>
        </w:r>
        <w:r>
          <w:rPr>
            <w:noProof/>
            <w:webHidden/>
          </w:rPr>
        </w:r>
        <w:r>
          <w:rPr>
            <w:noProof/>
            <w:webHidden/>
          </w:rPr>
          <w:fldChar w:fldCharType="separate"/>
        </w:r>
        <w:r>
          <w:rPr>
            <w:noProof/>
            <w:webHidden/>
          </w:rPr>
          <w:t>31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36" w:history="1">
        <w:r w:rsidRPr="00C65977">
          <w:rPr>
            <w:rStyle w:val="Hyperlink"/>
            <w:noProof/>
          </w:rPr>
          <w:t>Activity 2A and 2B</w:t>
        </w:r>
        <w:r>
          <w:rPr>
            <w:noProof/>
            <w:webHidden/>
          </w:rPr>
          <w:tab/>
        </w:r>
        <w:r>
          <w:rPr>
            <w:noProof/>
            <w:webHidden/>
          </w:rPr>
          <w:fldChar w:fldCharType="begin"/>
        </w:r>
        <w:r>
          <w:rPr>
            <w:noProof/>
            <w:webHidden/>
          </w:rPr>
          <w:instrText xml:space="preserve"> PAGEREF _Toc421736 \h </w:instrText>
        </w:r>
        <w:r>
          <w:rPr>
            <w:noProof/>
            <w:webHidden/>
          </w:rPr>
        </w:r>
        <w:r>
          <w:rPr>
            <w:noProof/>
            <w:webHidden/>
          </w:rPr>
          <w:fldChar w:fldCharType="separate"/>
        </w:r>
        <w:r>
          <w:rPr>
            <w:noProof/>
            <w:webHidden/>
          </w:rPr>
          <w:t>32</w:t>
        </w:r>
        <w:r>
          <w:rPr>
            <w:noProof/>
            <w:webHidden/>
          </w:rPr>
          <w:fldChar w:fldCharType="end"/>
        </w:r>
      </w:hyperlink>
    </w:p>
    <w:p w:rsidR="00FD5536" w:rsidRDefault="00FD5536">
      <w:pPr>
        <w:pStyle w:val="TOC1"/>
        <w:tabs>
          <w:tab w:val="right" w:leader="dot" w:pos="9016"/>
        </w:tabs>
        <w:rPr>
          <w:rFonts w:asciiTheme="minorHAnsi" w:eastAsiaTheme="minorEastAsia" w:hAnsiTheme="minorHAnsi" w:cstheme="minorBidi"/>
          <w:b w:val="0"/>
          <w:noProof/>
          <w:lang w:eastAsia="en-AU"/>
        </w:rPr>
      </w:pPr>
      <w:hyperlink w:anchor="_Toc421737" w:history="1">
        <w:r w:rsidRPr="00C65977">
          <w:rPr>
            <w:rStyle w:val="Hyperlink"/>
            <w:noProof/>
          </w:rPr>
          <w:t>3. Use specialist LLN support where required</w:t>
        </w:r>
        <w:r>
          <w:rPr>
            <w:noProof/>
            <w:webHidden/>
          </w:rPr>
          <w:tab/>
        </w:r>
        <w:r>
          <w:rPr>
            <w:noProof/>
            <w:webHidden/>
          </w:rPr>
          <w:fldChar w:fldCharType="begin"/>
        </w:r>
        <w:r>
          <w:rPr>
            <w:noProof/>
            <w:webHidden/>
          </w:rPr>
          <w:instrText xml:space="preserve"> PAGEREF _Toc421737 \h </w:instrText>
        </w:r>
        <w:r>
          <w:rPr>
            <w:noProof/>
            <w:webHidden/>
          </w:rPr>
        </w:r>
        <w:r>
          <w:rPr>
            <w:noProof/>
            <w:webHidden/>
          </w:rPr>
          <w:fldChar w:fldCharType="separate"/>
        </w:r>
        <w:r>
          <w:rPr>
            <w:noProof/>
            <w:webHidden/>
          </w:rPr>
          <w:t>33</w:t>
        </w:r>
        <w:r>
          <w:rPr>
            <w:noProof/>
            <w:webHidden/>
          </w:rPr>
          <w:fldChar w:fldCharType="end"/>
        </w:r>
      </w:hyperlink>
    </w:p>
    <w:p w:rsidR="00FD5536" w:rsidRDefault="00FD5536">
      <w:pPr>
        <w:pStyle w:val="TOC1"/>
        <w:tabs>
          <w:tab w:val="right" w:leader="dot" w:pos="9016"/>
        </w:tabs>
        <w:rPr>
          <w:rFonts w:asciiTheme="minorHAnsi" w:eastAsiaTheme="minorEastAsia" w:hAnsiTheme="minorHAnsi" w:cstheme="minorBidi"/>
          <w:b w:val="0"/>
          <w:noProof/>
          <w:lang w:eastAsia="en-AU"/>
        </w:rPr>
      </w:pPr>
      <w:hyperlink w:anchor="_Toc421738" w:history="1">
        <w:r>
          <w:rPr>
            <w:noProof/>
            <w:webHidden/>
          </w:rPr>
          <w:tab/>
        </w:r>
        <w:r>
          <w:rPr>
            <w:noProof/>
            <w:webHidden/>
          </w:rPr>
          <w:fldChar w:fldCharType="begin"/>
        </w:r>
        <w:r>
          <w:rPr>
            <w:noProof/>
            <w:webHidden/>
          </w:rPr>
          <w:instrText xml:space="preserve"> PAGEREF _Toc421738 \h </w:instrText>
        </w:r>
        <w:r>
          <w:rPr>
            <w:noProof/>
            <w:webHidden/>
          </w:rPr>
        </w:r>
        <w:r>
          <w:rPr>
            <w:noProof/>
            <w:webHidden/>
          </w:rPr>
          <w:fldChar w:fldCharType="separate"/>
        </w:r>
        <w:r>
          <w:rPr>
            <w:noProof/>
            <w:webHidden/>
          </w:rPr>
          <w:t>33</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39" w:history="1">
        <w:r w:rsidRPr="00C65977">
          <w:rPr>
            <w:rStyle w:val="Hyperlink"/>
            <w:noProof/>
          </w:rPr>
          <w:t>3.1 - Review course demands and learner profile to determine if specialist LLN support is required</w:t>
        </w:r>
        <w:r>
          <w:rPr>
            <w:noProof/>
            <w:webHidden/>
          </w:rPr>
          <w:tab/>
        </w:r>
        <w:r>
          <w:rPr>
            <w:noProof/>
            <w:webHidden/>
          </w:rPr>
          <w:fldChar w:fldCharType="begin"/>
        </w:r>
        <w:r>
          <w:rPr>
            <w:noProof/>
            <w:webHidden/>
          </w:rPr>
          <w:instrText xml:space="preserve"> PAGEREF _Toc421739 \h </w:instrText>
        </w:r>
        <w:r>
          <w:rPr>
            <w:noProof/>
            <w:webHidden/>
          </w:rPr>
        </w:r>
        <w:r>
          <w:rPr>
            <w:noProof/>
            <w:webHidden/>
          </w:rPr>
          <w:fldChar w:fldCharType="separate"/>
        </w:r>
        <w:r>
          <w:rPr>
            <w:noProof/>
            <w:webHidden/>
          </w:rPr>
          <w:t>34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40" w:history="1">
        <w:r w:rsidRPr="00C65977">
          <w:rPr>
            <w:rStyle w:val="Hyperlink"/>
            <w:noProof/>
          </w:rPr>
          <w:t>Recap 1.3</w:t>
        </w:r>
        <w:r>
          <w:rPr>
            <w:noProof/>
            <w:webHidden/>
          </w:rPr>
          <w:tab/>
        </w:r>
        <w:r>
          <w:rPr>
            <w:noProof/>
            <w:webHidden/>
          </w:rPr>
          <w:fldChar w:fldCharType="begin"/>
        </w:r>
        <w:r>
          <w:rPr>
            <w:noProof/>
            <w:webHidden/>
          </w:rPr>
          <w:instrText xml:space="preserve"> PAGEREF _Toc421740 \h </w:instrText>
        </w:r>
        <w:r>
          <w:rPr>
            <w:noProof/>
            <w:webHidden/>
          </w:rPr>
        </w:r>
        <w:r>
          <w:rPr>
            <w:noProof/>
            <w:webHidden/>
          </w:rPr>
          <w:fldChar w:fldCharType="separate"/>
        </w:r>
        <w:r>
          <w:rPr>
            <w:noProof/>
            <w:webHidden/>
          </w:rPr>
          <w:t>34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41" w:history="1">
        <w:r w:rsidRPr="00C65977">
          <w:rPr>
            <w:rStyle w:val="Hyperlink"/>
            <w:noProof/>
          </w:rPr>
          <w:t>WELL</w:t>
        </w:r>
        <w:r>
          <w:rPr>
            <w:noProof/>
            <w:webHidden/>
          </w:rPr>
          <w:tab/>
        </w:r>
        <w:r>
          <w:rPr>
            <w:noProof/>
            <w:webHidden/>
          </w:rPr>
          <w:fldChar w:fldCharType="begin"/>
        </w:r>
        <w:r>
          <w:rPr>
            <w:noProof/>
            <w:webHidden/>
          </w:rPr>
          <w:instrText xml:space="preserve"> PAGEREF _Toc421741 \h </w:instrText>
        </w:r>
        <w:r>
          <w:rPr>
            <w:noProof/>
            <w:webHidden/>
          </w:rPr>
        </w:r>
        <w:r>
          <w:rPr>
            <w:noProof/>
            <w:webHidden/>
          </w:rPr>
          <w:fldChar w:fldCharType="separate"/>
        </w:r>
        <w:r>
          <w:rPr>
            <w:noProof/>
            <w:webHidden/>
          </w:rPr>
          <w:t>34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43" w:history="1">
        <w:r w:rsidRPr="00C65977">
          <w:rPr>
            <w:rStyle w:val="Hyperlink"/>
            <w:noProof/>
          </w:rPr>
          <w:t>LLNP</w:t>
        </w:r>
        <w:r>
          <w:rPr>
            <w:noProof/>
            <w:webHidden/>
          </w:rPr>
          <w:tab/>
        </w:r>
        <w:r>
          <w:rPr>
            <w:noProof/>
            <w:webHidden/>
          </w:rPr>
          <w:fldChar w:fldCharType="begin"/>
        </w:r>
        <w:r>
          <w:rPr>
            <w:noProof/>
            <w:webHidden/>
          </w:rPr>
          <w:instrText xml:space="preserve"> PAGEREF _Toc421743 \h </w:instrText>
        </w:r>
        <w:r>
          <w:rPr>
            <w:noProof/>
            <w:webHidden/>
          </w:rPr>
        </w:r>
        <w:r>
          <w:rPr>
            <w:noProof/>
            <w:webHidden/>
          </w:rPr>
          <w:fldChar w:fldCharType="separate"/>
        </w:r>
        <w:r>
          <w:rPr>
            <w:noProof/>
            <w:webHidden/>
          </w:rPr>
          <w:t>35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45" w:history="1">
        <w:r w:rsidRPr="00C65977">
          <w:rPr>
            <w:rStyle w:val="Hyperlink"/>
            <w:noProof/>
          </w:rPr>
          <w:t>AMEP</w:t>
        </w:r>
        <w:r>
          <w:rPr>
            <w:noProof/>
            <w:webHidden/>
          </w:rPr>
          <w:tab/>
        </w:r>
        <w:r>
          <w:rPr>
            <w:noProof/>
            <w:webHidden/>
          </w:rPr>
          <w:fldChar w:fldCharType="begin"/>
        </w:r>
        <w:r>
          <w:rPr>
            <w:noProof/>
            <w:webHidden/>
          </w:rPr>
          <w:instrText xml:space="preserve"> PAGEREF _Toc421745 \h </w:instrText>
        </w:r>
        <w:r>
          <w:rPr>
            <w:noProof/>
            <w:webHidden/>
          </w:rPr>
        </w:r>
        <w:r>
          <w:rPr>
            <w:noProof/>
            <w:webHidden/>
          </w:rPr>
          <w:fldChar w:fldCharType="separate"/>
        </w:r>
        <w:r>
          <w:rPr>
            <w:noProof/>
            <w:webHidden/>
          </w:rPr>
          <w:t>35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r:id="rId10" w:anchor="_Toc421746" w:history="1">
        <w:r w:rsidRPr="00C65977">
          <w:rPr>
            <w:rStyle w:val="Hyperlink"/>
            <w:noProof/>
          </w:rPr>
          <w:t>Recap</w:t>
        </w:r>
        <w:r>
          <w:rPr>
            <w:noProof/>
            <w:webHidden/>
          </w:rPr>
          <w:tab/>
        </w:r>
        <w:r>
          <w:rPr>
            <w:noProof/>
            <w:webHidden/>
          </w:rPr>
          <w:fldChar w:fldCharType="begin"/>
        </w:r>
        <w:r>
          <w:rPr>
            <w:noProof/>
            <w:webHidden/>
          </w:rPr>
          <w:instrText xml:space="preserve"> PAGEREF _Toc421746 \h </w:instrText>
        </w:r>
        <w:r>
          <w:rPr>
            <w:noProof/>
            <w:webHidden/>
          </w:rPr>
        </w:r>
        <w:r>
          <w:rPr>
            <w:noProof/>
            <w:webHidden/>
          </w:rPr>
          <w:fldChar w:fldCharType="separate"/>
        </w:r>
        <w:r>
          <w:rPr>
            <w:noProof/>
            <w:webHidden/>
          </w:rPr>
          <w:t>36</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r:id="rId11" w:anchor="_Toc421747" w:history="1">
        <w:r w:rsidRPr="00C65977">
          <w:rPr>
            <w:rStyle w:val="Hyperlink"/>
            <w:noProof/>
          </w:rPr>
          <w:t>Language</w:t>
        </w:r>
        <w:r>
          <w:rPr>
            <w:noProof/>
            <w:webHidden/>
          </w:rPr>
          <w:tab/>
        </w:r>
        <w:r>
          <w:rPr>
            <w:noProof/>
            <w:webHidden/>
          </w:rPr>
          <w:fldChar w:fldCharType="begin"/>
        </w:r>
        <w:r>
          <w:rPr>
            <w:noProof/>
            <w:webHidden/>
          </w:rPr>
          <w:instrText xml:space="preserve"> PAGEREF _Toc421747 \h </w:instrText>
        </w:r>
        <w:r>
          <w:rPr>
            <w:noProof/>
            <w:webHidden/>
          </w:rPr>
        </w:r>
        <w:r>
          <w:rPr>
            <w:noProof/>
            <w:webHidden/>
          </w:rPr>
          <w:fldChar w:fldCharType="separate"/>
        </w:r>
        <w:r>
          <w:rPr>
            <w:noProof/>
            <w:webHidden/>
          </w:rPr>
          <w:t>36</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r:id="rId12" w:anchor="_Toc421748" w:history="1">
        <w:r w:rsidRPr="00C65977">
          <w:rPr>
            <w:rStyle w:val="Hyperlink"/>
            <w:noProof/>
          </w:rPr>
          <w:t>Confidence Issues</w:t>
        </w:r>
        <w:r>
          <w:rPr>
            <w:noProof/>
            <w:webHidden/>
          </w:rPr>
          <w:tab/>
        </w:r>
        <w:r>
          <w:rPr>
            <w:noProof/>
            <w:webHidden/>
          </w:rPr>
          <w:fldChar w:fldCharType="begin"/>
        </w:r>
        <w:r>
          <w:rPr>
            <w:noProof/>
            <w:webHidden/>
          </w:rPr>
          <w:instrText xml:space="preserve"> PAGEREF _Toc421748 \h </w:instrText>
        </w:r>
        <w:r>
          <w:rPr>
            <w:noProof/>
            <w:webHidden/>
          </w:rPr>
        </w:r>
        <w:r>
          <w:rPr>
            <w:noProof/>
            <w:webHidden/>
          </w:rPr>
          <w:fldChar w:fldCharType="separate"/>
        </w:r>
        <w:r>
          <w:rPr>
            <w:noProof/>
            <w:webHidden/>
          </w:rPr>
          <w:t>36</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r:id="rId13" w:anchor="_Toc421749" w:history="1">
        <w:r w:rsidRPr="00C65977">
          <w:rPr>
            <w:rStyle w:val="Hyperlink"/>
            <w:noProof/>
          </w:rPr>
          <w:t>Equality and Diversity</w:t>
        </w:r>
        <w:r>
          <w:rPr>
            <w:noProof/>
            <w:webHidden/>
          </w:rPr>
          <w:tab/>
        </w:r>
        <w:r>
          <w:rPr>
            <w:noProof/>
            <w:webHidden/>
          </w:rPr>
          <w:fldChar w:fldCharType="begin"/>
        </w:r>
        <w:r>
          <w:rPr>
            <w:noProof/>
            <w:webHidden/>
          </w:rPr>
          <w:instrText xml:space="preserve"> PAGEREF _Toc421749 \h </w:instrText>
        </w:r>
        <w:r>
          <w:rPr>
            <w:noProof/>
            <w:webHidden/>
          </w:rPr>
        </w:r>
        <w:r>
          <w:rPr>
            <w:noProof/>
            <w:webHidden/>
          </w:rPr>
          <w:fldChar w:fldCharType="separate"/>
        </w:r>
        <w:r>
          <w:rPr>
            <w:noProof/>
            <w:webHidden/>
          </w:rPr>
          <w:t>36</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0" w:history="1">
        <w:r w:rsidRPr="00C65977">
          <w:rPr>
            <w:rStyle w:val="Hyperlink"/>
            <w:noProof/>
            <w:lang w:eastAsia="en-GB"/>
          </w:rPr>
          <w:t>LLN Skills in Australia</w:t>
        </w:r>
        <w:r>
          <w:rPr>
            <w:noProof/>
            <w:webHidden/>
          </w:rPr>
          <w:tab/>
        </w:r>
        <w:r>
          <w:rPr>
            <w:noProof/>
            <w:webHidden/>
          </w:rPr>
          <w:fldChar w:fldCharType="begin"/>
        </w:r>
        <w:r>
          <w:rPr>
            <w:noProof/>
            <w:webHidden/>
          </w:rPr>
          <w:instrText xml:space="preserve"> PAGEREF _Toc421750 \h </w:instrText>
        </w:r>
        <w:r>
          <w:rPr>
            <w:noProof/>
            <w:webHidden/>
          </w:rPr>
        </w:r>
        <w:r>
          <w:rPr>
            <w:noProof/>
            <w:webHidden/>
          </w:rPr>
          <w:fldChar w:fldCharType="separate"/>
        </w:r>
        <w:r>
          <w:rPr>
            <w:noProof/>
            <w:webHidden/>
          </w:rPr>
          <w:t>37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1" w:history="1">
        <w:r w:rsidRPr="00C65977">
          <w:rPr>
            <w:rStyle w:val="Hyperlink"/>
            <w:noProof/>
          </w:rPr>
          <w:t>What is the solution?</w:t>
        </w:r>
        <w:r>
          <w:rPr>
            <w:noProof/>
            <w:webHidden/>
          </w:rPr>
          <w:tab/>
        </w:r>
        <w:r>
          <w:rPr>
            <w:noProof/>
            <w:webHidden/>
          </w:rPr>
          <w:fldChar w:fldCharType="begin"/>
        </w:r>
        <w:r>
          <w:rPr>
            <w:noProof/>
            <w:webHidden/>
          </w:rPr>
          <w:instrText xml:space="preserve"> PAGEREF _Toc421751 \h </w:instrText>
        </w:r>
        <w:r>
          <w:rPr>
            <w:noProof/>
            <w:webHidden/>
          </w:rPr>
        </w:r>
        <w:r>
          <w:rPr>
            <w:noProof/>
            <w:webHidden/>
          </w:rPr>
          <w:fldChar w:fldCharType="separate"/>
        </w:r>
        <w:r>
          <w:rPr>
            <w:noProof/>
            <w:webHidden/>
          </w:rPr>
          <w:t>37</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2" w:history="1">
        <w:r w:rsidRPr="00C65977">
          <w:rPr>
            <w:rStyle w:val="Hyperlink"/>
            <w:noProof/>
          </w:rPr>
          <w:t>Social Inclusion</w:t>
        </w:r>
        <w:r>
          <w:rPr>
            <w:noProof/>
            <w:webHidden/>
          </w:rPr>
          <w:tab/>
        </w:r>
        <w:r>
          <w:rPr>
            <w:noProof/>
            <w:webHidden/>
          </w:rPr>
          <w:fldChar w:fldCharType="begin"/>
        </w:r>
        <w:r>
          <w:rPr>
            <w:noProof/>
            <w:webHidden/>
          </w:rPr>
          <w:instrText xml:space="preserve"> PAGEREF _Toc421752 \h </w:instrText>
        </w:r>
        <w:r>
          <w:rPr>
            <w:noProof/>
            <w:webHidden/>
          </w:rPr>
        </w:r>
        <w:r>
          <w:rPr>
            <w:noProof/>
            <w:webHidden/>
          </w:rPr>
          <w:fldChar w:fldCharType="separate"/>
        </w:r>
        <w:r>
          <w:rPr>
            <w:noProof/>
            <w:webHidden/>
          </w:rPr>
          <w:t>38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3" w:history="1">
        <w:r w:rsidRPr="00C65977">
          <w:rPr>
            <w:rStyle w:val="Hyperlink"/>
            <w:noProof/>
          </w:rPr>
          <w:t>Maslow’s Hierarchy of Needs</w:t>
        </w:r>
        <w:r>
          <w:rPr>
            <w:noProof/>
            <w:webHidden/>
          </w:rPr>
          <w:tab/>
        </w:r>
        <w:r>
          <w:rPr>
            <w:noProof/>
            <w:webHidden/>
          </w:rPr>
          <w:fldChar w:fldCharType="begin"/>
        </w:r>
        <w:r>
          <w:rPr>
            <w:noProof/>
            <w:webHidden/>
          </w:rPr>
          <w:instrText xml:space="preserve"> PAGEREF _Toc421753 \h </w:instrText>
        </w:r>
        <w:r>
          <w:rPr>
            <w:noProof/>
            <w:webHidden/>
          </w:rPr>
        </w:r>
        <w:r>
          <w:rPr>
            <w:noProof/>
            <w:webHidden/>
          </w:rPr>
          <w:fldChar w:fldCharType="separate"/>
        </w:r>
        <w:r>
          <w:rPr>
            <w:noProof/>
            <w:webHidden/>
          </w:rPr>
          <w:t>38</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54" w:history="1">
        <w:r w:rsidRPr="00C65977">
          <w:rPr>
            <w:rStyle w:val="Hyperlink"/>
            <w:noProof/>
          </w:rPr>
          <w:t>3.2 - Access specialist LLN support where available</w:t>
        </w:r>
        <w:r>
          <w:rPr>
            <w:noProof/>
            <w:webHidden/>
          </w:rPr>
          <w:tab/>
        </w:r>
        <w:r>
          <w:rPr>
            <w:noProof/>
            <w:webHidden/>
          </w:rPr>
          <w:fldChar w:fldCharType="begin"/>
        </w:r>
        <w:r>
          <w:rPr>
            <w:noProof/>
            <w:webHidden/>
          </w:rPr>
          <w:instrText xml:space="preserve"> PAGEREF _Toc421754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55" w:history="1">
        <w:r w:rsidRPr="00C65977">
          <w:rPr>
            <w:rStyle w:val="Hyperlink"/>
            <w:noProof/>
          </w:rPr>
          <w:t>3.3 - Integrate specialist LLN support into training or assessment practice where required</w:t>
        </w:r>
        <w:r>
          <w:rPr>
            <w:noProof/>
            <w:webHidden/>
          </w:rPr>
          <w:tab/>
        </w:r>
        <w:r>
          <w:rPr>
            <w:noProof/>
            <w:webHidden/>
          </w:rPr>
          <w:fldChar w:fldCharType="begin"/>
        </w:r>
        <w:r>
          <w:rPr>
            <w:noProof/>
            <w:webHidden/>
          </w:rPr>
          <w:instrText xml:space="preserve"> PAGEREF _Toc421755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6" w:history="1">
        <w:r w:rsidRPr="00C65977">
          <w:rPr>
            <w:rStyle w:val="Hyperlink"/>
            <w:noProof/>
          </w:rPr>
          <w:t>Specialist LLN support may include:</w:t>
        </w:r>
        <w:r>
          <w:rPr>
            <w:noProof/>
            <w:webHidden/>
          </w:rPr>
          <w:tab/>
        </w:r>
        <w:r>
          <w:rPr>
            <w:noProof/>
            <w:webHidden/>
          </w:rPr>
          <w:fldChar w:fldCharType="begin"/>
        </w:r>
        <w:r>
          <w:rPr>
            <w:noProof/>
            <w:webHidden/>
          </w:rPr>
          <w:instrText xml:space="preserve"> PAGEREF _Toc421756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7" w:history="1">
        <w:r w:rsidRPr="00C65977">
          <w:rPr>
            <w:rStyle w:val="Hyperlink"/>
            <w:noProof/>
          </w:rPr>
          <w:t>What do they do?</w:t>
        </w:r>
        <w:r>
          <w:rPr>
            <w:noProof/>
            <w:webHidden/>
          </w:rPr>
          <w:tab/>
        </w:r>
        <w:r>
          <w:rPr>
            <w:noProof/>
            <w:webHidden/>
          </w:rPr>
          <w:fldChar w:fldCharType="begin"/>
        </w:r>
        <w:r>
          <w:rPr>
            <w:noProof/>
            <w:webHidden/>
          </w:rPr>
          <w:instrText xml:space="preserve"> PAGEREF _Toc421757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8" w:history="1">
        <w:r w:rsidRPr="00C65977">
          <w:rPr>
            <w:rStyle w:val="Hyperlink"/>
            <w:noProof/>
          </w:rPr>
          <w:t>How can they help?</w:t>
        </w:r>
        <w:r>
          <w:rPr>
            <w:noProof/>
            <w:webHidden/>
          </w:rPr>
          <w:tab/>
        </w:r>
        <w:r>
          <w:rPr>
            <w:noProof/>
            <w:webHidden/>
          </w:rPr>
          <w:fldChar w:fldCharType="begin"/>
        </w:r>
        <w:r>
          <w:rPr>
            <w:noProof/>
            <w:webHidden/>
          </w:rPr>
          <w:instrText xml:space="preserve"> PAGEREF _Toc421758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59" w:history="1">
        <w:r w:rsidRPr="00C65977">
          <w:rPr>
            <w:rStyle w:val="Hyperlink"/>
            <w:noProof/>
          </w:rPr>
          <w:t>What strategies can you use?</w:t>
        </w:r>
        <w:r>
          <w:rPr>
            <w:noProof/>
            <w:webHidden/>
          </w:rPr>
          <w:tab/>
        </w:r>
        <w:r>
          <w:rPr>
            <w:noProof/>
            <w:webHidden/>
          </w:rPr>
          <w:fldChar w:fldCharType="begin"/>
        </w:r>
        <w:r>
          <w:rPr>
            <w:noProof/>
            <w:webHidden/>
          </w:rPr>
          <w:instrText xml:space="preserve"> PAGEREF _Toc421759 \h </w:instrText>
        </w:r>
        <w:r>
          <w:rPr>
            <w:noProof/>
            <w:webHidden/>
          </w:rPr>
        </w:r>
        <w:r>
          <w:rPr>
            <w:noProof/>
            <w:webHidden/>
          </w:rPr>
          <w:fldChar w:fldCharType="separate"/>
        </w:r>
        <w:r>
          <w:rPr>
            <w:noProof/>
            <w:webHidden/>
          </w:rPr>
          <w:t>40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0" w:history="1">
        <w:r w:rsidRPr="00C65977">
          <w:rPr>
            <w:rStyle w:val="Hyperlink"/>
            <w:noProof/>
          </w:rPr>
          <w:t>Mentoring</w:t>
        </w:r>
        <w:r>
          <w:rPr>
            <w:noProof/>
            <w:webHidden/>
          </w:rPr>
          <w:tab/>
        </w:r>
        <w:r>
          <w:rPr>
            <w:noProof/>
            <w:webHidden/>
          </w:rPr>
          <w:fldChar w:fldCharType="begin"/>
        </w:r>
        <w:r>
          <w:rPr>
            <w:noProof/>
            <w:webHidden/>
          </w:rPr>
          <w:instrText xml:space="preserve"> PAGEREF _Toc421760 \h </w:instrText>
        </w:r>
        <w:r>
          <w:rPr>
            <w:noProof/>
            <w:webHidden/>
          </w:rPr>
        </w:r>
        <w:r>
          <w:rPr>
            <w:noProof/>
            <w:webHidden/>
          </w:rPr>
          <w:fldChar w:fldCharType="separate"/>
        </w:r>
        <w:r>
          <w:rPr>
            <w:noProof/>
            <w:webHidden/>
          </w:rPr>
          <w:t>41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1" w:history="1">
        <w:r w:rsidRPr="00C65977">
          <w:rPr>
            <w:rStyle w:val="Hyperlink"/>
            <w:noProof/>
          </w:rPr>
          <w:t>Recap</w:t>
        </w:r>
        <w:r>
          <w:rPr>
            <w:noProof/>
            <w:webHidden/>
          </w:rPr>
          <w:tab/>
        </w:r>
        <w:r>
          <w:rPr>
            <w:noProof/>
            <w:webHidden/>
          </w:rPr>
          <w:fldChar w:fldCharType="begin"/>
        </w:r>
        <w:r>
          <w:rPr>
            <w:noProof/>
            <w:webHidden/>
          </w:rPr>
          <w:instrText xml:space="preserve"> PAGEREF _Toc421761 \h </w:instrText>
        </w:r>
        <w:r>
          <w:rPr>
            <w:noProof/>
            <w:webHidden/>
          </w:rPr>
        </w:r>
        <w:r>
          <w:rPr>
            <w:noProof/>
            <w:webHidden/>
          </w:rPr>
          <w:fldChar w:fldCharType="separate"/>
        </w:r>
        <w:r>
          <w:rPr>
            <w:noProof/>
            <w:webHidden/>
          </w:rPr>
          <w:t>41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2" w:history="1">
        <w:r w:rsidRPr="00C65977">
          <w:rPr>
            <w:rStyle w:val="Hyperlink"/>
            <w:noProof/>
          </w:rPr>
          <w:t>Class Activity 6</w:t>
        </w:r>
        <w:r>
          <w:rPr>
            <w:noProof/>
            <w:webHidden/>
          </w:rPr>
          <w:tab/>
        </w:r>
        <w:r>
          <w:rPr>
            <w:noProof/>
            <w:webHidden/>
          </w:rPr>
          <w:fldChar w:fldCharType="begin"/>
        </w:r>
        <w:r>
          <w:rPr>
            <w:noProof/>
            <w:webHidden/>
          </w:rPr>
          <w:instrText xml:space="preserve"> PAGEREF _Toc421762 \h </w:instrText>
        </w:r>
        <w:r>
          <w:rPr>
            <w:noProof/>
            <w:webHidden/>
          </w:rPr>
        </w:r>
        <w:r>
          <w:rPr>
            <w:noProof/>
            <w:webHidden/>
          </w:rPr>
          <w:fldChar w:fldCharType="separate"/>
        </w:r>
        <w:r>
          <w:rPr>
            <w:noProof/>
            <w:webHidden/>
          </w:rPr>
          <w:t>41</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3" w:history="1">
        <w:r w:rsidRPr="00C65977">
          <w:rPr>
            <w:rStyle w:val="Hyperlink"/>
            <w:noProof/>
          </w:rPr>
          <w:t>Activity 3B</w:t>
        </w:r>
        <w:r>
          <w:rPr>
            <w:noProof/>
            <w:webHidden/>
          </w:rPr>
          <w:tab/>
        </w:r>
        <w:r>
          <w:rPr>
            <w:noProof/>
            <w:webHidden/>
          </w:rPr>
          <w:fldChar w:fldCharType="begin"/>
        </w:r>
        <w:r>
          <w:rPr>
            <w:noProof/>
            <w:webHidden/>
          </w:rPr>
          <w:instrText xml:space="preserve"> PAGEREF _Toc421763 \h </w:instrText>
        </w:r>
        <w:r>
          <w:rPr>
            <w:noProof/>
            <w:webHidden/>
          </w:rPr>
        </w:r>
        <w:r>
          <w:rPr>
            <w:noProof/>
            <w:webHidden/>
          </w:rPr>
          <w:fldChar w:fldCharType="separate"/>
        </w:r>
        <w:r>
          <w:rPr>
            <w:noProof/>
            <w:webHidden/>
          </w:rPr>
          <w:t>43</w:t>
        </w:r>
        <w:r>
          <w:rPr>
            <w:noProof/>
            <w:webHidden/>
          </w:rPr>
          <w:fldChar w:fldCharType="end"/>
        </w:r>
      </w:hyperlink>
    </w:p>
    <w:p w:rsidR="00FD5536" w:rsidRDefault="00FD5536">
      <w:pPr>
        <w:pStyle w:val="TOC1"/>
        <w:tabs>
          <w:tab w:val="right" w:leader="dot" w:pos="9016"/>
        </w:tabs>
        <w:rPr>
          <w:rFonts w:asciiTheme="minorHAnsi" w:eastAsiaTheme="minorEastAsia" w:hAnsiTheme="minorHAnsi" w:cstheme="minorBidi"/>
          <w:b w:val="0"/>
          <w:noProof/>
          <w:lang w:eastAsia="en-AU"/>
        </w:rPr>
      </w:pPr>
      <w:hyperlink w:anchor="_Toc421764" w:history="1">
        <w:r w:rsidRPr="00C65977">
          <w:rPr>
            <w:rStyle w:val="Hyperlink"/>
            <w:noProof/>
          </w:rPr>
          <w:t>4. Evaluate effectiveness of learning support and assessment strategies in addressing LLN requirements</w:t>
        </w:r>
        <w:r>
          <w:rPr>
            <w:noProof/>
            <w:webHidden/>
          </w:rPr>
          <w:tab/>
        </w:r>
        <w:r>
          <w:rPr>
            <w:noProof/>
            <w:webHidden/>
          </w:rPr>
          <w:fldChar w:fldCharType="begin"/>
        </w:r>
        <w:r>
          <w:rPr>
            <w:noProof/>
            <w:webHidden/>
          </w:rPr>
          <w:instrText xml:space="preserve"> PAGEREF _Toc421764 \h </w:instrText>
        </w:r>
        <w:r>
          <w:rPr>
            <w:noProof/>
            <w:webHidden/>
          </w:rPr>
        </w:r>
        <w:r>
          <w:rPr>
            <w:noProof/>
            <w:webHidden/>
          </w:rPr>
          <w:fldChar w:fldCharType="separate"/>
        </w:r>
        <w:r>
          <w:rPr>
            <w:noProof/>
            <w:webHidden/>
          </w:rPr>
          <w:t>44</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65" w:history="1">
        <w:r w:rsidRPr="00C65977">
          <w:rPr>
            <w:rStyle w:val="Hyperlink"/>
            <w:noProof/>
          </w:rPr>
          <w:t>4.1 - Seek feedback on learning support provided and assessment strategies used</w:t>
        </w:r>
        <w:r>
          <w:rPr>
            <w:noProof/>
            <w:webHidden/>
          </w:rPr>
          <w:tab/>
        </w:r>
        <w:r>
          <w:rPr>
            <w:noProof/>
            <w:webHidden/>
          </w:rPr>
          <w:fldChar w:fldCharType="begin"/>
        </w:r>
        <w:r>
          <w:rPr>
            <w:noProof/>
            <w:webHidden/>
          </w:rPr>
          <w:instrText xml:space="preserve"> PAGEREF _Toc421765 \h </w:instrText>
        </w:r>
        <w:r>
          <w:rPr>
            <w:noProof/>
            <w:webHidden/>
          </w:rPr>
        </w:r>
        <w:r>
          <w:rPr>
            <w:noProof/>
            <w:webHidden/>
          </w:rPr>
          <w:fldChar w:fldCharType="separate"/>
        </w:r>
        <w:r>
          <w:rPr>
            <w:noProof/>
            <w:webHidden/>
          </w:rPr>
          <w:t>45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6" w:history="1">
        <w:r w:rsidRPr="00C65977">
          <w:rPr>
            <w:rStyle w:val="Hyperlink"/>
            <w:noProof/>
          </w:rPr>
          <w:t>Who could you seek feedback from?</w:t>
        </w:r>
        <w:r>
          <w:rPr>
            <w:noProof/>
            <w:webHidden/>
          </w:rPr>
          <w:tab/>
        </w:r>
        <w:r>
          <w:rPr>
            <w:noProof/>
            <w:webHidden/>
          </w:rPr>
          <w:fldChar w:fldCharType="begin"/>
        </w:r>
        <w:r>
          <w:rPr>
            <w:noProof/>
            <w:webHidden/>
          </w:rPr>
          <w:instrText xml:space="preserve"> PAGEREF _Toc421766 \h </w:instrText>
        </w:r>
        <w:r>
          <w:rPr>
            <w:noProof/>
            <w:webHidden/>
          </w:rPr>
        </w:r>
        <w:r>
          <w:rPr>
            <w:noProof/>
            <w:webHidden/>
          </w:rPr>
          <w:fldChar w:fldCharType="separate"/>
        </w:r>
        <w:r>
          <w:rPr>
            <w:noProof/>
            <w:webHidden/>
          </w:rPr>
          <w:t>45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7" w:history="1">
        <w:r w:rsidRPr="00C65977">
          <w:rPr>
            <w:rStyle w:val="Hyperlink"/>
            <w:noProof/>
          </w:rPr>
          <w:t>Why is it important to seek feedback?</w:t>
        </w:r>
        <w:r>
          <w:rPr>
            <w:noProof/>
            <w:webHidden/>
          </w:rPr>
          <w:tab/>
        </w:r>
        <w:r>
          <w:rPr>
            <w:noProof/>
            <w:webHidden/>
          </w:rPr>
          <w:fldChar w:fldCharType="begin"/>
        </w:r>
        <w:r>
          <w:rPr>
            <w:noProof/>
            <w:webHidden/>
          </w:rPr>
          <w:instrText xml:space="preserve"> PAGEREF _Toc421767 \h </w:instrText>
        </w:r>
        <w:r>
          <w:rPr>
            <w:noProof/>
            <w:webHidden/>
          </w:rPr>
        </w:r>
        <w:r>
          <w:rPr>
            <w:noProof/>
            <w:webHidden/>
          </w:rPr>
          <w:fldChar w:fldCharType="separate"/>
        </w:r>
        <w:r>
          <w:rPr>
            <w:noProof/>
            <w:webHidden/>
          </w:rPr>
          <w:t>45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8" w:history="1">
        <w:r w:rsidRPr="00C65977">
          <w:rPr>
            <w:rStyle w:val="Hyperlink"/>
            <w:noProof/>
          </w:rPr>
          <w:t>Seek Feedback</w:t>
        </w:r>
        <w:r>
          <w:rPr>
            <w:noProof/>
            <w:webHidden/>
          </w:rPr>
          <w:tab/>
        </w:r>
        <w:r>
          <w:rPr>
            <w:noProof/>
            <w:webHidden/>
          </w:rPr>
          <w:fldChar w:fldCharType="begin"/>
        </w:r>
        <w:r>
          <w:rPr>
            <w:noProof/>
            <w:webHidden/>
          </w:rPr>
          <w:instrText xml:space="preserve"> PAGEREF _Toc421768 \h </w:instrText>
        </w:r>
        <w:r>
          <w:rPr>
            <w:noProof/>
            <w:webHidden/>
          </w:rPr>
        </w:r>
        <w:r>
          <w:rPr>
            <w:noProof/>
            <w:webHidden/>
          </w:rPr>
          <w:fldChar w:fldCharType="separate"/>
        </w:r>
        <w:r>
          <w:rPr>
            <w:noProof/>
            <w:webHidden/>
          </w:rPr>
          <w:t>45</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69" w:history="1">
        <w:r w:rsidRPr="00C65977">
          <w:rPr>
            <w:rStyle w:val="Hyperlink"/>
            <w:noProof/>
          </w:rPr>
          <w:t>Class Activity 7</w:t>
        </w:r>
        <w:r>
          <w:rPr>
            <w:noProof/>
            <w:webHidden/>
          </w:rPr>
          <w:tab/>
        </w:r>
        <w:r>
          <w:rPr>
            <w:noProof/>
            <w:webHidden/>
          </w:rPr>
          <w:fldChar w:fldCharType="begin"/>
        </w:r>
        <w:r>
          <w:rPr>
            <w:noProof/>
            <w:webHidden/>
          </w:rPr>
          <w:instrText xml:space="preserve"> PAGEREF _Toc421769 \h </w:instrText>
        </w:r>
        <w:r>
          <w:rPr>
            <w:noProof/>
            <w:webHidden/>
          </w:rPr>
        </w:r>
        <w:r>
          <w:rPr>
            <w:noProof/>
            <w:webHidden/>
          </w:rPr>
          <w:fldChar w:fldCharType="separate"/>
        </w:r>
        <w:r>
          <w:rPr>
            <w:noProof/>
            <w:webHidden/>
          </w:rPr>
          <w:t>46</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0" w:history="1">
        <w:r w:rsidRPr="00C65977">
          <w:rPr>
            <w:rStyle w:val="Hyperlink"/>
            <w:noProof/>
          </w:rPr>
          <w:t>Activity 4A</w:t>
        </w:r>
        <w:r>
          <w:rPr>
            <w:noProof/>
            <w:webHidden/>
          </w:rPr>
          <w:tab/>
        </w:r>
        <w:r>
          <w:rPr>
            <w:noProof/>
            <w:webHidden/>
          </w:rPr>
          <w:fldChar w:fldCharType="begin"/>
        </w:r>
        <w:r>
          <w:rPr>
            <w:noProof/>
            <w:webHidden/>
          </w:rPr>
          <w:instrText xml:space="preserve"> PAGEREF _Toc421770 \h </w:instrText>
        </w:r>
        <w:r>
          <w:rPr>
            <w:noProof/>
            <w:webHidden/>
          </w:rPr>
        </w:r>
        <w:r>
          <w:rPr>
            <w:noProof/>
            <w:webHidden/>
          </w:rPr>
          <w:fldChar w:fldCharType="separate"/>
        </w:r>
        <w:r>
          <w:rPr>
            <w:noProof/>
            <w:webHidden/>
          </w:rPr>
          <w:t>47</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71" w:history="1">
        <w:r w:rsidRPr="00C65977">
          <w:rPr>
            <w:rStyle w:val="Hyperlink"/>
            <w:noProof/>
          </w:rPr>
          <w:t>4.2 - Evaluate learning support and assessment strategies used</w:t>
        </w:r>
        <w:r>
          <w:rPr>
            <w:noProof/>
            <w:webHidden/>
          </w:rPr>
          <w:tab/>
        </w:r>
        <w:r>
          <w:rPr>
            <w:noProof/>
            <w:webHidden/>
          </w:rPr>
          <w:fldChar w:fldCharType="begin"/>
        </w:r>
        <w:r>
          <w:rPr>
            <w:noProof/>
            <w:webHidden/>
          </w:rPr>
          <w:instrText xml:space="preserve"> PAGEREF _Toc421771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72" w:history="1">
        <w:r w:rsidRPr="00C65977">
          <w:rPr>
            <w:rStyle w:val="Hyperlink"/>
            <w:noProof/>
          </w:rPr>
          <w:t>4.3 - Determine areas for improvement based on evaluation</w:t>
        </w:r>
        <w:r>
          <w:rPr>
            <w:noProof/>
            <w:webHidden/>
          </w:rPr>
          <w:tab/>
        </w:r>
        <w:r>
          <w:rPr>
            <w:noProof/>
            <w:webHidden/>
          </w:rPr>
          <w:fldChar w:fldCharType="begin"/>
        </w:r>
        <w:r>
          <w:rPr>
            <w:noProof/>
            <w:webHidden/>
          </w:rPr>
          <w:instrText xml:space="preserve"> PAGEREF _Toc421772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3" w:history="1">
        <w:r w:rsidRPr="00C65977">
          <w:rPr>
            <w:rStyle w:val="Hyperlink"/>
            <w:noProof/>
          </w:rPr>
          <w:t>How can you evaluate learning support and assessment strategies used?</w:t>
        </w:r>
        <w:r>
          <w:rPr>
            <w:noProof/>
            <w:webHidden/>
          </w:rPr>
          <w:tab/>
        </w:r>
        <w:r>
          <w:rPr>
            <w:noProof/>
            <w:webHidden/>
          </w:rPr>
          <w:fldChar w:fldCharType="begin"/>
        </w:r>
        <w:r>
          <w:rPr>
            <w:noProof/>
            <w:webHidden/>
          </w:rPr>
          <w:instrText xml:space="preserve"> PAGEREF _Toc421773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4" w:history="1">
        <w:r w:rsidRPr="00C65977">
          <w:rPr>
            <w:rStyle w:val="Hyperlink"/>
            <w:noProof/>
          </w:rPr>
          <w:t>Evaluate</w:t>
        </w:r>
        <w:r>
          <w:rPr>
            <w:noProof/>
            <w:webHidden/>
          </w:rPr>
          <w:tab/>
        </w:r>
        <w:r>
          <w:rPr>
            <w:noProof/>
            <w:webHidden/>
          </w:rPr>
          <w:fldChar w:fldCharType="begin"/>
        </w:r>
        <w:r>
          <w:rPr>
            <w:noProof/>
            <w:webHidden/>
          </w:rPr>
          <w:instrText xml:space="preserve"> PAGEREF _Toc421774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5" w:history="1">
        <w:r w:rsidRPr="00C65977">
          <w:rPr>
            <w:rStyle w:val="Hyperlink"/>
            <w:noProof/>
          </w:rPr>
          <w:t>Areas for improvement</w:t>
        </w:r>
        <w:r>
          <w:rPr>
            <w:noProof/>
            <w:webHidden/>
          </w:rPr>
          <w:tab/>
        </w:r>
        <w:r>
          <w:rPr>
            <w:noProof/>
            <w:webHidden/>
          </w:rPr>
          <w:fldChar w:fldCharType="begin"/>
        </w:r>
        <w:r>
          <w:rPr>
            <w:noProof/>
            <w:webHidden/>
          </w:rPr>
          <w:instrText xml:space="preserve"> PAGEREF _Toc421775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6" w:history="1">
        <w:r w:rsidRPr="00C65977">
          <w:rPr>
            <w:rStyle w:val="Hyperlink"/>
            <w:noProof/>
          </w:rPr>
          <w:t>How could you make improvements based on evaluation?</w:t>
        </w:r>
        <w:r>
          <w:rPr>
            <w:noProof/>
            <w:webHidden/>
          </w:rPr>
          <w:tab/>
        </w:r>
        <w:r>
          <w:rPr>
            <w:noProof/>
            <w:webHidden/>
          </w:rPr>
          <w:fldChar w:fldCharType="begin"/>
        </w:r>
        <w:r>
          <w:rPr>
            <w:noProof/>
            <w:webHidden/>
          </w:rPr>
          <w:instrText xml:space="preserve"> PAGEREF _Toc421776 \h </w:instrText>
        </w:r>
        <w:r>
          <w:rPr>
            <w:noProof/>
            <w:webHidden/>
          </w:rPr>
        </w:r>
        <w:r>
          <w:rPr>
            <w:noProof/>
            <w:webHidden/>
          </w:rPr>
          <w:fldChar w:fldCharType="separate"/>
        </w:r>
        <w:r>
          <w:rPr>
            <w:noProof/>
            <w:webHidden/>
          </w:rPr>
          <w:t>48</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7" w:history="1">
        <w:r w:rsidRPr="00C65977">
          <w:rPr>
            <w:rStyle w:val="Hyperlink"/>
            <w:noProof/>
          </w:rPr>
          <w:t>Class Activity 8</w:t>
        </w:r>
        <w:r>
          <w:rPr>
            <w:noProof/>
            <w:webHidden/>
          </w:rPr>
          <w:tab/>
        </w:r>
        <w:r>
          <w:rPr>
            <w:noProof/>
            <w:webHidden/>
          </w:rPr>
          <w:fldChar w:fldCharType="begin"/>
        </w:r>
        <w:r>
          <w:rPr>
            <w:noProof/>
            <w:webHidden/>
          </w:rPr>
          <w:instrText xml:space="preserve"> PAGEREF _Toc421777 \h </w:instrText>
        </w:r>
        <w:r>
          <w:rPr>
            <w:noProof/>
            <w:webHidden/>
          </w:rPr>
        </w:r>
        <w:r>
          <w:rPr>
            <w:noProof/>
            <w:webHidden/>
          </w:rPr>
          <w:fldChar w:fldCharType="separate"/>
        </w:r>
        <w:r>
          <w:rPr>
            <w:noProof/>
            <w:webHidden/>
          </w:rPr>
          <w:t>49</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8" w:history="1">
        <w:r w:rsidRPr="00C65977">
          <w:rPr>
            <w:rStyle w:val="Hyperlink"/>
            <w:noProof/>
          </w:rPr>
          <w:t>Activity 4B</w:t>
        </w:r>
        <w:r>
          <w:rPr>
            <w:noProof/>
            <w:webHidden/>
          </w:rPr>
          <w:tab/>
        </w:r>
        <w:r>
          <w:rPr>
            <w:noProof/>
            <w:webHidden/>
          </w:rPr>
          <w:fldChar w:fldCharType="begin"/>
        </w:r>
        <w:r>
          <w:rPr>
            <w:noProof/>
            <w:webHidden/>
          </w:rPr>
          <w:instrText xml:space="preserve"> PAGEREF _Toc421778 \h </w:instrText>
        </w:r>
        <w:r>
          <w:rPr>
            <w:noProof/>
            <w:webHidden/>
          </w:rPr>
        </w:r>
        <w:r>
          <w:rPr>
            <w:noProof/>
            <w:webHidden/>
          </w:rPr>
          <w:fldChar w:fldCharType="separate"/>
        </w:r>
        <w:r>
          <w:rPr>
            <w:noProof/>
            <w:webHidden/>
          </w:rPr>
          <w:t>50</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79" w:history="1">
        <w:r w:rsidRPr="00C65977">
          <w:rPr>
            <w:rStyle w:val="Hyperlink"/>
            <w:noProof/>
          </w:rPr>
          <w:t>Skills and Knowledge Activity</w:t>
        </w:r>
        <w:r>
          <w:rPr>
            <w:noProof/>
            <w:webHidden/>
          </w:rPr>
          <w:tab/>
        </w:r>
        <w:r>
          <w:rPr>
            <w:noProof/>
            <w:webHidden/>
          </w:rPr>
          <w:fldChar w:fldCharType="begin"/>
        </w:r>
        <w:r>
          <w:rPr>
            <w:noProof/>
            <w:webHidden/>
          </w:rPr>
          <w:instrText xml:space="preserve"> PAGEREF _Toc421779 \h </w:instrText>
        </w:r>
        <w:r>
          <w:rPr>
            <w:noProof/>
            <w:webHidden/>
          </w:rPr>
        </w:r>
        <w:r>
          <w:rPr>
            <w:noProof/>
            <w:webHidden/>
          </w:rPr>
          <w:fldChar w:fldCharType="separate"/>
        </w:r>
        <w:r>
          <w:rPr>
            <w:noProof/>
            <w:webHidden/>
          </w:rPr>
          <w:t>51</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80" w:history="1">
        <w:r w:rsidRPr="00C65977">
          <w:rPr>
            <w:rStyle w:val="Hyperlink"/>
            <w:noProof/>
          </w:rPr>
          <w:t>Major Activity – An opportunity to revise the unit</w:t>
        </w:r>
        <w:r>
          <w:rPr>
            <w:noProof/>
            <w:webHidden/>
          </w:rPr>
          <w:tab/>
        </w:r>
        <w:r>
          <w:rPr>
            <w:noProof/>
            <w:webHidden/>
          </w:rPr>
          <w:fldChar w:fldCharType="begin"/>
        </w:r>
        <w:r>
          <w:rPr>
            <w:noProof/>
            <w:webHidden/>
          </w:rPr>
          <w:instrText xml:space="preserve"> PAGEREF _Toc421780 \h </w:instrText>
        </w:r>
        <w:r>
          <w:rPr>
            <w:noProof/>
            <w:webHidden/>
          </w:rPr>
        </w:r>
        <w:r>
          <w:rPr>
            <w:noProof/>
            <w:webHidden/>
          </w:rPr>
          <w:fldChar w:fldCharType="separate"/>
        </w:r>
        <w:r>
          <w:rPr>
            <w:noProof/>
            <w:webHidden/>
          </w:rPr>
          <w:t>52</w:t>
        </w:r>
        <w:r>
          <w:rPr>
            <w:noProof/>
            <w:webHidden/>
          </w:rPr>
          <w:fldChar w:fldCharType="end"/>
        </w:r>
      </w:hyperlink>
    </w:p>
    <w:p w:rsidR="00FD5536" w:rsidRDefault="00FD5536">
      <w:pPr>
        <w:pStyle w:val="TOC2"/>
        <w:tabs>
          <w:tab w:val="right" w:leader="dot" w:pos="9016"/>
        </w:tabs>
        <w:rPr>
          <w:rFonts w:asciiTheme="minorHAnsi" w:eastAsiaTheme="minorEastAsia" w:hAnsiTheme="minorHAnsi" w:cstheme="minorBidi"/>
          <w:noProof/>
          <w:lang w:eastAsia="en-AU"/>
        </w:rPr>
      </w:pPr>
      <w:hyperlink w:anchor="_Toc421781" w:history="1">
        <w:r w:rsidRPr="00C65977">
          <w:rPr>
            <w:rStyle w:val="Hyperlink"/>
            <w:noProof/>
          </w:rPr>
          <w:t>References</w:t>
        </w:r>
        <w:r>
          <w:rPr>
            <w:noProof/>
            <w:webHidden/>
          </w:rPr>
          <w:tab/>
        </w:r>
        <w:r>
          <w:rPr>
            <w:noProof/>
            <w:webHidden/>
          </w:rPr>
          <w:fldChar w:fldCharType="begin"/>
        </w:r>
        <w:r>
          <w:rPr>
            <w:noProof/>
            <w:webHidden/>
          </w:rPr>
          <w:instrText xml:space="preserve"> PAGEREF _Toc421781 \h </w:instrText>
        </w:r>
        <w:r>
          <w:rPr>
            <w:noProof/>
            <w:webHidden/>
          </w:rPr>
        </w:r>
        <w:r>
          <w:rPr>
            <w:noProof/>
            <w:webHidden/>
          </w:rPr>
          <w:fldChar w:fldCharType="separate"/>
        </w:r>
        <w:r>
          <w:rPr>
            <w:noProof/>
            <w:webHidden/>
          </w:rPr>
          <w:t>54</w:t>
        </w:r>
        <w:r>
          <w:rPr>
            <w:noProof/>
            <w:webHidden/>
          </w:rPr>
          <w:fldChar w:fldCharType="end"/>
        </w:r>
      </w:hyperlink>
    </w:p>
    <w:p w:rsidR="00FD5536" w:rsidRDefault="00FD5536">
      <w:pPr>
        <w:pStyle w:val="TOC3"/>
        <w:tabs>
          <w:tab w:val="right" w:leader="dot" w:pos="9016"/>
        </w:tabs>
        <w:rPr>
          <w:rFonts w:asciiTheme="minorHAnsi" w:eastAsiaTheme="minorEastAsia" w:hAnsiTheme="minorHAnsi" w:cstheme="minorBidi"/>
          <w:noProof/>
          <w:lang w:eastAsia="en-AU"/>
        </w:rPr>
      </w:pPr>
      <w:hyperlink w:anchor="_Toc421782" w:history="1">
        <w:r w:rsidRPr="00C65977">
          <w:rPr>
            <w:rStyle w:val="Hyperlink"/>
            <w:noProof/>
            <w:lang w:eastAsia="en-GB"/>
          </w:rPr>
          <w:t>Websites</w:t>
        </w:r>
        <w:r>
          <w:rPr>
            <w:noProof/>
            <w:webHidden/>
          </w:rPr>
          <w:tab/>
        </w:r>
        <w:r>
          <w:rPr>
            <w:noProof/>
            <w:webHidden/>
          </w:rPr>
          <w:fldChar w:fldCharType="begin"/>
        </w:r>
        <w:r>
          <w:rPr>
            <w:noProof/>
            <w:webHidden/>
          </w:rPr>
          <w:instrText xml:space="preserve"> PAGEREF _Toc421782 \h </w:instrText>
        </w:r>
        <w:r>
          <w:rPr>
            <w:noProof/>
            <w:webHidden/>
          </w:rPr>
        </w:r>
        <w:r>
          <w:rPr>
            <w:noProof/>
            <w:webHidden/>
          </w:rPr>
          <w:fldChar w:fldCharType="separate"/>
        </w:r>
        <w:r>
          <w:rPr>
            <w:noProof/>
            <w:webHidden/>
          </w:rPr>
          <w:t>54</w:t>
        </w:r>
        <w:r>
          <w:rPr>
            <w:noProof/>
            <w:webHidden/>
          </w:rPr>
          <w:fldChar w:fldCharType="end"/>
        </w:r>
      </w:hyperlink>
    </w:p>
    <w:p w:rsidR="002D2C86" w:rsidRPr="00D240A6" w:rsidRDefault="00CE3BFE" w:rsidP="00FC6C49">
      <w:pPr>
        <w:pStyle w:val="Heading3"/>
      </w:pPr>
      <w:r w:rsidRPr="004F5688">
        <w:rPr>
          <w:rFonts w:eastAsia="Times New Roman"/>
        </w:rPr>
        <w:fldChar w:fldCharType="end"/>
      </w:r>
      <w:r w:rsidR="001E474F">
        <w:br w:type="page"/>
      </w:r>
      <w:bookmarkStart w:id="0" w:name="_Toc421692"/>
      <w:r w:rsidR="002D2C86" w:rsidRPr="00D240A6">
        <w:lastRenderedPageBreak/>
        <w:t xml:space="preserve">Unit </w:t>
      </w:r>
      <w:r w:rsidR="006C10E5">
        <w:t>Application</w:t>
      </w:r>
      <w:bookmarkEnd w:id="0"/>
    </w:p>
    <w:p w:rsidR="002D2C86" w:rsidRPr="006C10E5" w:rsidRDefault="003D60BF" w:rsidP="002D2C86">
      <w:pPr>
        <w:spacing w:before="100" w:beforeAutospacing="1" w:after="100" w:afterAutospacing="1"/>
        <w:outlineLvl w:val="3"/>
        <w:rPr>
          <w:rFonts w:asciiTheme="minorHAnsi" w:hAnsiTheme="minorHAnsi" w:cs="Calibri"/>
          <w:b/>
          <w:color w:val="000000"/>
        </w:rPr>
      </w:pPr>
      <w:r>
        <w:rPr>
          <w:rFonts w:ascii="Arial" w:hAnsi="Arial"/>
          <w:noProof/>
          <w:lang w:val="en-US" w:eastAsia="en-GB"/>
        </w:rPr>
        <w:pict>
          <v:roundrect id="_x0000_s1089" style="position:absolute;margin-left:-60.8pt;margin-top:-29.9pt;width:575.05pt;height:288.45pt;z-index:-251645440" arcsize="10923f" strokecolor="#d99594" strokeweight="1pt">
            <v:fill color2="#e5b8b7" focusposition="1" focussize="" focus="100%" type="gradient"/>
            <v:shadow on="t" type="perspective" color="#622423" opacity=".5" offset="1pt" offset2="-3pt"/>
          </v:roundrect>
        </w:pict>
      </w:r>
      <w:r w:rsidR="006C10E5" w:rsidRPr="006C10E5">
        <w:rPr>
          <w:rFonts w:asciiTheme="minorHAnsi" w:hAnsiTheme="minorHAnsi" w:cs="Calibri"/>
          <w:b/>
          <w:color w:val="000000"/>
        </w:rPr>
        <w:t>Application</w:t>
      </w:r>
    </w:p>
    <w:p w:rsidR="006C10E5" w:rsidRPr="006C10E5" w:rsidRDefault="006C10E5" w:rsidP="006C10E5">
      <w:pPr>
        <w:pStyle w:val="BodyText"/>
        <w:rPr>
          <w:rFonts w:asciiTheme="minorHAnsi" w:hAnsiTheme="minorHAnsi"/>
          <w:sz w:val="22"/>
          <w:szCs w:val="22"/>
        </w:rPr>
      </w:pPr>
      <w:r w:rsidRPr="006C10E5">
        <w:rPr>
          <w:rFonts w:asciiTheme="minorHAnsi" w:hAnsiTheme="minorHAnsi"/>
          <w:sz w:val="22"/>
          <w:szCs w:val="22"/>
        </w:rPr>
        <w:t>This unit describes the skills and knowledge a vocational trainer or assessor requires to identify language, literacy and numeracy (LLN) skill requirements of training and the work environment, and to use resources and strategies that meet the needs of the learner group.</w:t>
      </w:r>
    </w:p>
    <w:p w:rsidR="006C10E5" w:rsidRPr="006C10E5" w:rsidRDefault="006C10E5" w:rsidP="006C10E5">
      <w:pPr>
        <w:pStyle w:val="BodyText"/>
        <w:rPr>
          <w:rFonts w:asciiTheme="minorHAnsi" w:hAnsiTheme="minorHAnsi"/>
          <w:sz w:val="22"/>
          <w:szCs w:val="22"/>
        </w:rPr>
      </w:pPr>
    </w:p>
    <w:p w:rsidR="006C10E5" w:rsidRPr="006C10E5" w:rsidRDefault="006C10E5" w:rsidP="006C10E5">
      <w:pPr>
        <w:pStyle w:val="BodyText"/>
        <w:rPr>
          <w:rFonts w:asciiTheme="minorHAnsi" w:hAnsiTheme="minorHAnsi"/>
          <w:sz w:val="22"/>
          <w:szCs w:val="22"/>
        </w:rPr>
      </w:pPr>
      <w:r w:rsidRPr="006C10E5">
        <w:rPr>
          <w:rFonts w:asciiTheme="minorHAnsi" w:hAnsiTheme="minorHAnsi"/>
          <w:sz w:val="22"/>
          <w:szCs w:val="22"/>
        </w:rPr>
        <w:t>The unit applies to individuals who teach, train, assess and develop resources.</w:t>
      </w:r>
    </w:p>
    <w:p w:rsidR="006C10E5" w:rsidRPr="006C10E5" w:rsidRDefault="006C10E5" w:rsidP="006C10E5">
      <w:pPr>
        <w:pStyle w:val="BodyText"/>
        <w:rPr>
          <w:rFonts w:asciiTheme="minorHAnsi" w:hAnsiTheme="minorHAnsi"/>
          <w:sz w:val="22"/>
          <w:szCs w:val="22"/>
        </w:rPr>
      </w:pPr>
    </w:p>
    <w:p w:rsidR="006C10E5" w:rsidRPr="006C10E5" w:rsidRDefault="006C10E5" w:rsidP="006C10E5">
      <w:pPr>
        <w:pStyle w:val="BodyText"/>
        <w:rPr>
          <w:rFonts w:asciiTheme="minorHAnsi" w:hAnsiTheme="minorHAnsi"/>
          <w:sz w:val="22"/>
          <w:szCs w:val="22"/>
        </w:rPr>
      </w:pPr>
      <w:r w:rsidRPr="006C10E5">
        <w:rPr>
          <w:rFonts w:asciiTheme="minorHAnsi" w:hAnsiTheme="minorHAnsi"/>
          <w:sz w:val="22"/>
          <w:szCs w:val="22"/>
        </w:rPr>
        <w:t>Competence in this unit does not indicate that a person is a qualified specialist adult language, literacy or numeracy practitioner.</w:t>
      </w:r>
    </w:p>
    <w:p w:rsidR="006C10E5" w:rsidRPr="006C10E5" w:rsidRDefault="006C10E5" w:rsidP="006C10E5">
      <w:pPr>
        <w:pStyle w:val="BodyText"/>
        <w:rPr>
          <w:rFonts w:asciiTheme="minorHAnsi" w:hAnsiTheme="minorHAnsi"/>
          <w:sz w:val="22"/>
          <w:szCs w:val="22"/>
        </w:rPr>
      </w:pPr>
    </w:p>
    <w:p w:rsidR="006C10E5" w:rsidRPr="006C10E5" w:rsidRDefault="006C10E5" w:rsidP="006C10E5">
      <w:pPr>
        <w:pStyle w:val="BodyText"/>
        <w:rPr>
          <w:rFonts w:asciiTheme="minorHAnsi" w:hAnsiTheme="minorHAnsi"/>
          <w:sz w:val="22"/>
          <w:szCs w:val="22"/>
        </w:rPr>
      </w:pPr>
      <w:r w:rsidRPr="006C10E5">
        <w:rPr>
          <w:rFonts w:asciiTheme="minorHAnsi" w:hAnsiTheme="minorHAnsi"/>
          <w:sz w:val="22"/>
          <w:szCs w:val="22"/>
        </w:rPr>
        <w:t>No licensing, legislative or certification requirements apply to this unit at the time of publication.</w:t>
      </w:r>
    </w:p>
    <w:p w:rsidR="002D2C86" w:rsidRPr="006C10E5" w:rsidRDefault="002D2C86" w:rsidP="002D2C86">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6C10E5">
        <w:rPr>
          <w:rFonts w:asciiTheme="minorHAnsi" w:eastAsia="Times New Roman" w:hAnsiTheme="minorHAnsi" w:cs="Calibri"/>
          <w:b/>
          <w:color w:val="000000"/>
          <w:lang w:val="en-GB" w:eastAsia="en-GB"/>
        </w:rPr>
        <w:t>Unit Sector</w:t>
      </w:r>
    </w:p>
    <w:p w:rsidR="006C10E5" w:rsidRPr="006C10E5" w:rsidRDefault="006C10E5" w:rsidP="006C10E5">
      <w:pPr>
        <w:pStyle w:val="BodyText"/>
        <w:rPr>
          <w:rFonts w:asciiTheme="minorHAnsi" w:hAnsiTheme="minorHAnsi"/>
          <w:sz w:val="22"/>
          <w:szCs w:val="22"/>
        </w:rPr>
      </w:pPr>
      <w:r w:rsidRPr="006C10E5">
        <w:rPr>
          <w:rFonts w:asciiTheme="minorHAnsi" w:hAnsiTheme="minorHAnsi"/>
          <w:sz w:val="22"/>
          <w:szCs w:val="22"/>
        </w:rPr>
        <w:t>Language, literacy and numeracy practice</w:t>
      </w:r>
    </w:p>
    <w:p w:rsidR="000B31C9" w:rsidRDefault="002D2C86" w:rsidP="00AF4908">
      <w:pPr>
        <w:pStyle w:val="Heading3"/>
        <w:spacing w:line="240" w:lineRule="auto"/>
      </w:pPr>
      <w:r>
        <w:br w:type="page"/>
      </w:r>
    </w:p>
    <w:p w:rsidR="002D2C86" w:rsidRPr="00AF4908" w:rsidRDefault="003D60BF" w:rsidP="00AF4908">
      <w:pPr>
        <w:pStyle w:val="Heading3"/>
        <w:spacing w:line="240" w:lineRule="auto"/>
        <w:rPr>
          <w:rFonts w:cs="Calibri"/>
          <w:sz w:val="22"/>
          <w:szCs w:val="22"/>
        </w:rPr>
      </w:pPr>
      <w:bookmarkStart w:id="1" w:name="_Toc421693"/>
      <w:r>
        <w:rPr>
          <w:noProof/>
          <w:lang w:eastAsia="en-GB"/>
        </w:rPr>
        <w:pict>
          <v:roundrect id="_x0000_s1118" style="position:absolute;margin-left:-61.4pt;margin-top:-11.8pt;width:575.05pt;height:522.6pt;z-index:-251642368" arcsize="10923f" strokecolor="#d99594" strokeweight="1pt">
            <v:fill color2="#e5b8b7" focusposition="1" focussize="" focus="100%" type="gradient"/>
            <v:shadow on="t" type="perspective" color="#622423" opacity=".5" offset="1pt" offset2="-3pt"/>
          </v:roundrect>
        </w:pict>
      </w:r>
      <w:r w:rsidR="002D2C86" w:rsidRPr="00683D32">
        <w:t xml:space="preserve">Performance </w:t>
      </w:r>
      <w:r w:rsidR="002D2C86">
        <w:t>C</w:t>
      </w:r>
      <w:r w:rsidR="002D2C86" w:rsidRPr="00683D32">
        <w:t>riteria</w:t>
      </w:r>
      <w:bookmarkEnd w:id="1"/>
    </w:p>
    <w:tbl>
      <w:tblPr>
        <w:tblW w:w="0" w:type="auto"/>
        <w:tblLayout w:type="fixed"/>
        <w:tblCellMar>
          <w:left w:w="62" w:type="dxa"/>
          <w:right w:w="62" w:type="dxa"/>
        </w:tblCellMar>
        <w:tblLook w:val="0000" w:firstRow="0" w:lastRow="0" w:firstColumn="0" w:lastColumn="0" w:noHBand="0" w:noVBand="0"/>
      </w:tblPr>
      <w:tblGrid>
        <w:gridCol w:w="678"/>
        <w:gridCol w:w="1962"/>
        <w:gridCol w:w="770"/>
        <w:gridCol w:w="5610"/>
      </w:tblGrid>
      <w:tr w:rsidR="00DF5E2A" w:rsidRPr="006C10E5" w:rsidTr="009273D1">
        <w:tc>
          <w:tcPr>
            <w:tcW w:w="678" w:type="dxa"/>
            <w:tcBorders>
              <w:top w:val="nil"/>
              <w:left w:val="nil"/>
              <w:bottom w:val="nil"/>
              <w:right w:val="nil"/>
            </w:tcBorders>
            <w:tcMar>
              <w:top w:w="0" w:type="dxa"/>
              <w:left w:w="62" w:type="dxa"/>
              <w:bottom w:w="0" w:type="dxa"/>
              <w:right w:w="62" w:type="dxa"/>
            </w:tcMar>
          </w:tcPr>
          <w:p w:rsidR="00DF5E2A" w:rsidRPr="006C10E5" w:rsidRDefault="00DF5E2A" w:rsidP="00DF5E2A">
            <w:pPr>
              <w:rPr>
                <w:rFonts w:asciiTheme="minorHAnsi" w:hAnsiTheme="minorHAnsi"/>
              </w:rPr>
            </w:pPr>
            <w:r w:rsidRPr="006C10E5">
              <w:rPr>
                <w:rStyle w:val="SpecialBold"/>
                <w:rFonts w:asciiTheme="minorHAnsi" w:hAnsiTheme="minorHAnsi"/>
              </w:rPr>
              <w:t>1</w:t>
            </w:r>
            <w:r w:rsidRPr="006C10E5">
              <w:rPr>
                <w:rFonts w:asciiTheme="minorHAnsi" w:hAnsiTheme="minorHAnsi"/>
              </w:rPr>
              <w:t>.</w:t>
            </w:r>
          </w:p>
        </w:tc>
        <w:tc>
          <w:tcPr>
            <w:tcW w:w="1962" w:type="dxa"/>
            <w:vMerge w:val="restart"/>
            <w:tcBorders>
              <w:top w:val="nil"/>
              <w:left w:val="nil"/>
              <w:bottom w:val="nil"/>
              <w:right w:val="nil"/>
            </w:tcBorders>
            <w:tcMar>
              <w:top w:w="0" w:type="dxa"/>
              <w:left w:w="62" w:type="dxa"/>
              <w:bottom w:w="0" w:type="dxa"/>
              <w:right w:w="62" w:type="dxa"/>
            </w:tcMar>
          </w:tcPr>
          <w:p w:rsidR="00DF5E2A" w:rsidRPr="006C10E5" w:rsidRDefault="006C10E5" w:rsidP="00DF5E2A">
            <w:pPr>
              <w:rPr>
                <w:rFonts w:asciiTheme="minorHAnsi" w:hAnsiTheme="minorHAnsi"/>
                <w:b/>
              </w:rPr>
            </w:pPr>
            <w:r w:rsidRPr="006C10E5">
              <w:rPr>
                <w:rFonts w:asciiTheme="minorHAnsi" w:hAnsiTheme="minorHAnsi"/>
                <w:b/>
              </w:rPr>
              <w:t>Analyse LLN requirements</w:t>
            </w:r>
          </w:p>
        </w:tc>
        <w:tc>
          <w:tcPr>
            <w:tcW w:w="770" w:type="dxa"/>
            <w:tcBorders>
              <w:top w:val="nil"/>
              <w:left w:val="nil"/>
              <w:bottom w:val="nil"/>
              <w:right w:val="nil"/>
            </w:tcBorders>
            <w:tcMar>
              <w:top w:w="0" w:type="dxa"/>
              <w:left w:w="62" w:type="dxa"/>
              <w:bottom w:w="0" w:type="dxa"/>
              <w:right w:w="62" w:type="dxa"/>
            </w:tcMar>
          </w:tcPr>
          <w:p w:rsidR="00DF5E2A" w:rsidRPr="006C10E5" w:rsidRDefault="00DF5E2A"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1.1</w:t>
            </w:r>
          </w:p>
        </w:tc>
        <w:tc>
          <w:tcPr>
            <w:tcW w:w="5610" w:type="dxa"/>
            <w:tcBorders>
              <w:top w:val="nil"/>
              <w:left w:val="nil"/>
              <w:bottom w:val="nil"/>
              <w:right w:val="nil"/>
            </w:tcBorders>
            <w:tcMar>
              <w:top w:w="0" w:type="dxa"/>
              <w:left w:w="62" w:type="dxa"/>
              <w:bottom w:w="0" w:type="dxa"/>
              <w:right w:w="62" w:type="dxa"/>
            </w:tcMar>
          </w:tcPr>
          <w:p w:rsidR="006C10E5" w:rsidRPr="006C10E5" w:rsidRDefault="006C10E5" w:rsidP="00AF4908">
            <w:pPr>
              <w:pStyle w:val="BodyText"/>
              <w:jc w:val="left"/>
              <w:rPr>
                <w:rFonts w:asciiTheme="minorHAnsi" w:hAnsiTheme="minorHAnsi"/>
                <w:sz w:val="22"/>
                <w:szCs w:val="22"/>
              </w:rPr>
            </w:pPr>
            <w:r w:rsidRPr="006C10E5">
              <w:rPr>
                <w:rFonts w:asciiTheme="minorHAnsi" w:hAnsiTheme="minorHAnsi"/>
                <w:sz w:val="22"/>
                <w:szCs w:val="22"/>
              </w:rPr>
              <w:t>Determine LLN skill requirements of the training specification</w:t>
            </w:r>
          </w:p>
          <w:p w:rsidR="00364389" w:rsidRPr="006C10E5" w:rsidRDefault="000B31C9"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lang w:val="en-NZ"/>
              </w:rPr>
              <w:t xml:space="preserve"> </w:t>
            </w:r>
          </w:p>
        </w:tc>
      </w:tr>
      <w:tr w:rsidR="009273D1" w:rsidRPr="006C10E5" w:rsidTr="009273D1">
        <w:tc>
          <w:tcPr>
            <w:tcW w:w="678"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1962" w:type="dxa"/>
            <w:vMerge/>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rPr>
            </w:pPr>
            <w:r w:rsidRPr="006C10E5">
              <w:rPr>
                <w:rFonts w:asciiTheme="minorHAnsi" w:hAnsiTheme="minorHAnsi" w:cs="Calibri"/>
                <w:sz w:val="22"/>
                <w:szCs w:val="22"/>
              </w:rPr>
              <w:t>1.2</w:t>
            </w:r>
          </w:p>
        </w:tc>
        <w:tc>
          <w:tcPr>
            <w:tcW w:w="5610" w:type="dxa"/>
            <w:tcBorders>
              <w:top w:val="nil"/>
              <w:left w:val="nil"/>
              <w:bottom w:val="nil"/>
              <w:right w:val="nil"/>
            </w:tcBorders>
            <w:tcMar>
              <w:top w:w="0" w:type="dxa"/>
              <w:left w:w="62" w:type="dxa"/>
              <w:bottom w:w="0" w:type="dxa"/>
              <w:right w:w="62" w:type="dxa"/>
            </w:tcMar>
          </w:tcPr>
          <w:p w:rsidR="000B31C9"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sz w:val="22"/>
                <w:szCs w:val="22"/>
              </w:rPr>
              <w:t>Identify and analyse the LLN skill requirements essential to workplace performance</w:t>
            </w:r>
            <w:r w:rsidRPr="006C10E5">
              <w:rPr>
                <w:rFonts w:asciiTheme="minorHAnsi" w:hAnsiTheme="minorHAnsi" w:cs="Calibri"/>
                <w:sz w:val="22"/>
                <w:szCs w:val="22"/>
                <w:lang w:val="en-NZ"/>
              </w:rPr>
              <w:t xml:space="preserve"> </w:t>
            </w:r>
          </w:p>
          <w:p w:rsidR="006C10E5" w:rsidRPr="006C10E5" w:rsidRDefault="006C10E5" w:rsidP="00AF4908">
            <w:pPr>
              <w:pStyle w:val="BodyText"/>
              <w:jc w:val="left"/>
              <w:rPr>
                <w:rFonts w:asciiTheme="minorHAnsi" w:hAnsiTheme="minorHAnsi" w:cs="Calibri"/>
                <w:sz w:val="22"/>
                <w:szCs w:val="22"/>
                <w:lang w:val="en-NZ"/>
              </w:rPr>
            </w:pPr>
          </w:p>
        </w:tc>
      </w:tr>
      <w:tr w:rsidR="009273D1" w:rsidRPr="006C10E5" w:rsidTr="009273D1">
        <w:tc>
          <w:tcPr>
            <w:tcW w:w="678"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1962" w:type="dxa"/>
            <w:vMerge/>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1.3</w:t>
            </w:r>
          </w:p>
        </w:tc>
        <w:tc>
          <w:tcPr>
            <w:tcW w:w="5610" w:type="dxa"/>
            <w:tcBorders>
              <w:top w:val="nil"/>
              <w:left w:val="nil"/>
              <w:bottom w:val="nil"/>
              <w:right w:val="nil"/>
            </w:tcBorders>
            <w:tcMar>
              <w:top w:w="0" w:type="dxa"/>
              <w:left w:w="62" w:type="dxa"/>
              <w:bottom w:w="0" w:type="dxa"/>
              <w:right w:w="62" w:type="dxa"/>
            </w:tcMar>
          </w:tcPr>
          <w:p w:rsidR="00364389"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sz w:val="22"/>
                <w:szCs w:val="22"/>
              </w:rPr>
              <w:t>Determine the LLN skills of the learner group from validated tools and other sources</w:t>
            </w:r>
          </w:p>
        </w:tc>
      </w:tr>
    </w:tbl>
    <w:p w:rsidR="009273D1" w:rsidRPr="006C10E5" w:rsidRDefault="009273D1" w:rsidP="00AF4908">
      <w:pPr>
        <w:pStyle w:val="BodyText"/>
        <w:jc w:val="left"/>
        <w:rPr>
          <w:rFonts w:asciiTheme="minorHAnsi" w:hAnsiTheme="minorHAnsi" w:cs="Calibri"/>
          <w:sz w:val="22"/>
          <w:szCs w:val="22"/>
        </w:rPr>
      </w:pPr>
    </w:p>
    <w:tbl>
      <w:tblPr>
        <w:tblW w:w="0" w:type="auto"/>
        <w:tblLayout w:type="fixed"/>
        <w:tblCellMar>
          <w:left w:w="62" w:type="dxa"/>
          <w:right w:w="62" w:type="dxa"/>
        </w:tblCellMar>
        <w:tblLook w:val="0000" w:firstRow="0" w:lastRow="0" w:firstColumn="0" w:lastColumn="0" w:noHBand="0" w:noVBand="0"/>
      </w:tblPr>
      <w:tblGrid>
        <w:gridCol w:w="678"/>
        <w:gridCol w:w="1962"/>
        <w:gridCol w:w="770"/>
        <w:gridCol w:w="5610"/>
      </w:tblGrid>
      <w:tr w:rsidR="00DF5E2A" w:rsidRPr="006C10E5" w:rsidTr="009273D1">
        <w:tc>
          <w:tcPr>
            <w:tcW w:w="678" w:type="dxa"/>
            <w:tcBorders>
              <w:top w:val="nil"/>
              <w:left w:val="nil"/>
              <w:bottom w:val="nil"/>
              <w:right w:val="nil"/>
            </w:tcBorders>
            <w:tcMar>
              <w:top w:w="0" w:type="dxa"/>
              <w:left w:w="62" w:type="dxa"/>
              <w:bottom w:w="0" w:type="dxa"/>
              <w:right w:w="62" w:type="dxa"/>
            </w:tcMar>
          </w:tcPr>
          <w:p w:rsidR="00DF5E2A" w:rsidRPr="006C10E5" w:rsidRDefault="00DF5E2A" w:rsidP="00DF5E2A">
            <w:pPr>
              <w:rPr>
                <w:rFonts w:asciiTheme="minorHAnsi" w:hAnsiTheme="minorHAnsi"/>
              </w:rPr>
            </w:pPr>
            <w:r w:rsidRPr="006C10E5">
              <w:rPr>
                <w:rStyle w:val="SpecialBold"/>
                <w:rFonts w:asciiTheme="minorHAnsi" w:hAnsiTheme="minorHAnsi"/>
              </w:rPr>
              <w:t>2</w:t>
            </w:r>
            <w:r w:rsidRPr="006C10E5">
              <w:rPr>
                <w:rFonts w:asciiTheme="minorHAnsi" w:hAnsiTheme="minorHAnsi"/>
              </w:rPr>
              <w:t>.</w:t>
            </w:r>
          </w:p>
        </w:tc>
        <w:tc>
          <w:tcPr>
            <w:tcW w:w="1962" w:type="dxa"/>
            <w:vMerge w:val="restart"/>
            <w:tcBorders>
              <w:top w:val="nil"/>
              <w:left w:val="nil"/>
              <w:bottom w:val="nil"/>
              <w:right w:val="nil"/>
            </w:tcBorders>
            <w:tcMar>
              <w:top w:w="0" w:type="dxa"/>
              <w:left w:w="62" w:type="dxa"/>
              <w:bottom w:w="0" w:type="dxa"/>
              <w:right w:w="62" w:type="dxa"/>
            </w:tcMar>
          </w:tcPr>
          <w:p w:rsidR="00DF5E2A" w:rsidRPr="006C10E5" w:rsidRDefault="006C10E5" w:rsidP="00DF5E2A">
            <w:pPr>
              <w:rPr>
                <w:rFonts w:asciiTheme="minorHAnsi" w:hAnsiTheme="minorHAnsi"/>
                <w:b/>
              </w:rPr>
            </w:pPr>
            <w:r w:rsidRPr="006C10E5">
              <w:rPr>
                <w:rFonts w:asciiTheme="minorHAnsi" w:hAnsiTheme="minorHAnsi"/>
                <w:b/>
              </w:rPr>
              <w:t>Select and use resources and strategies to address LLN skill requirements</w:t>
            </w:r>
          </w:p>
        </w:tc>
        <w:tc>
          <w:tcPr>
            <w:tcW w:w="770" w:type="dxa"/>
            <w:tcBorders>
              <w:top w:val="nil"/>
              <w:left w:val="nil"/>
              <w:bottom w:val="nil"/>
              <w:right w:val="nil"/>
            </w:tcBorders>
            <w:tcMar>
              <w:top w:w="0" w:type="dxa"/>
              <w:left w:w="62" w:type="dxa"/>
              <w:bottom w:w="0" w:type="dxa"/>
              <w:right w:w="62" w:type="dxa"/>
            </w:tcMar>
          </w:tcPr>
          <w:p w:rsidR="00DF5E2A" w:rsidRPr="006C10E5" w:rsidRDefault="00DF5E2A"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2.1</w:t>
            </w:r>
          </w:p>
        </w:tc>
        <w:tc>
          <w:tcPr>
            <w:tcW w:w="5610" w:type="dxa"/>
            <w:tcBorders>
              <w:top w:val="nil"/>
              <w:left w:val="nil"/>
              <w:bottom w:val="nil"/>
              <w:right w:val="nil"/>
            </w:tcBorders>
            <w:tcMar>
              <w:top w:w="0" w:type="dxa"/>
              <w:left w:w="62" w:type="dxa"/>
              <w:bottom w:w="0" w:type="dxa"/>
              <w:right w:w="62" w:type="dxa"/>
            </w:tcMar>
          </w:tcPr>
          <w:p w:rsidR="000B31C9"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sz w:val="22"/>
                <w:szCs w:val="22"/>
              </w:rPr>
              <w:t xml:space="preserve">Identify resources to support LLN skill development </w:t>
            </w:r>
          </w:p>
        </w:tc>
      </w:tr>
      <w:tr w:rsidR="009273D1" w:rsidRPr="006C10E5" w:rsidTr="009273D1">
        <w:tc>
          <w:tcPr>
            <w:tcW w:w="678"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1962" w:type="dxa"/>
            <w:vMerge/>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rPr>
            </w:pPr>
            <w:r w:rsidRPr="006C10E5">
              <w:rPr>
                <w:rFonts w:asciiTheme="minorHAnsi" w:hAnsiTheme="minorHAnsi" w:cs="Calibri"/>
                <w:sz w:val="22"/>
                <w:szCs w:val="22"/>
              </w:rPr>
              <w:t>2.2</w:t>
            </w:r>
          </w:p>
          <w:p w:rsidR="006C10E5" w:rsidRPr="006C10E5" w:rsidRDefault="006C10E5" w:rsidP="00AF4908">
            <w:pPr>
              <w:pStyle w:val="BodyText"/>
              <w:jc w:val="left"/>
              <w:rPr>
                <w:rFonts w:asciiTheme="minorHAnsi" w:hAnsiTheme="minorHAnsi" w:cs="Calibri"/>
                <w:sz w:val="22"/>
                <w:szCs w:val="22"/>
              </w:rPr>
            </w:pPr>
          </w:p>
          <w:p w:rsidR="006C10E5" w:rsidRPr="006C10E5" w:rsidRDefault="006C10E5" w:rsidP="00AF4908">
            <w:pPr>
              <w:pStyle w:val="BodyText"/>
              <w:jc w:val="left"/>
              <w:rPr>
                <w:rFonts w:asciiTheme="minorHAnsi" w:hAnsiTheme="minorHAnsi" w:cs="Calibri"/>
                <w:sz w:val="22"/>
                <w:szCs w:val="22"/>
              </w:rPr>
            </w:pPr>
          </w:p>
          <w:p w:rsidR="006C10E5" w:rsidRPr="006C10E5" w:rsidRDefault="006C10E5" w:rsidP="00AF4908">
            <w:pPr>
              <w:pStyle w:val="BodyText"/>
              <w:jc w:val="left"/>
              <w:rPr>
                <w:rFonts w:asciiTheme="minorHAnsi" w:hAnsiTheme="minorHAnsi" w:cs="Calibri"/>
                <w:sz w:val="22"/>
                <w:szCs w:val="22"/>
              </w:rPr>
            </w:pPr>
            <w:r w:rsidRPr="006C10E5">
              <w:rPr>
                <w:rFonts w:asciiTheme="minorHAnsi" w:hAnsiTheme="minorHAnsi" w:cs="Calibri"/>
                <w:sz w:val="22"/>
                <w:szCs w:val="22"/>
              </w:rPr>
              <w:t>2.3</w:t>
            </w:r>
          </w:p>
          <w:p w:rsidR="006C10E5" w:rsidRPr="006C10E5" w:rsidRDefault="006C10E5" w:rsidP="00AF4908">
            <w:pPr>
              <w:pStyle w:val="BodyText"/>
              <w:jc w:val="left"/>
              <w:rPr>
                <w:rFonts w:asciiTheme="minorHAnsi" w:hAnsiTheme="minorHAnsi" w:cs="Calibri"/>
                <w:sz w:val="22"/>
                <w:szCs w:val="22"/>
              </w:rPr>
            </w:pPr>
          </w:p>
          <w:p w:rsidR="006C10E5" w:rsidRPr="006C10E5" w:rsidRDefault="006C10E5" w:rsidP="00AF4908">
            <w:pPr>
              <w:pStyle w:val="BodyText"/>
              <w:jc w:val="left"/>
              <w:rPr>
                <w:rFonts w:asciiTheme="minorHAnsi" w:hAnsiTheme="minorHAnsi" w:cs="Calibri"/>
                <w:sz w:val="22"/>
                <w:szCs w:val="22"/>
              </w:rPr>
            </w:pPr>
          </w:p>
          <w:p w:rsidR="006C10E5"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2.4</w:t>
            </w:r>
          </w:p>
        </w:tc>
        <w:tc>
          <w:tcPr>
            <w:tcW w:w="5610" w:type="dxa"/>
            <w:tcBorders>
              <w:top w:val="nil"/>
              <w:left w:val="nil"/>
              <w:bottom w:val="nil"/>
              <w:right w:val="nil"/>
            </w:tcBorders>
            <w:tcMar>
              <w:top w:w="0" w:type="dxa"/>
              <w:left w:w="62" w:type="dxa"/>
              <w:bottom w:w="0" w:type="dxa"/>
              <w:right w:w="62" w:type="dxa"/>
            </w:tcMar>
          </w:tcPr>
          <w:p w:rsidR="009273D1" w:rsidRPr="006C10E5" w:rsidRDefault="006C10E5" w:rsidP="00AF4908">
            <w:pPr>
              <w:pStyle w:val="BodyText"/>
              <w:jc w:val="left"/>
              <w:rPr>
                <w:rFonts w:asciiTheme="minorHAnsi" w:hAnsiTheme="minorHAnsi"/>
                <w:sz w:val="22"/>
                <w:szCs w:val="22"/>
              </w:rPr>
            </w:pPr>
            <w:r w:rsidRPr="006C10E5">
              <w:rPr>
                <w:rFonts w:asciiTheme="minorHAnsi" w:hAnsiTheme="minorHAnsi"/>
                <w:sz w:val="22"/>
                <w:szCs w:val="22"/>
              </w:rPr>
              <w:t xml:space="preserve">Use learning and assessment materials to support identified LLN requirements, </w:t>
            </w:r>
            <w:proofErr w:type="spellStart"/>
            <w:r w:rsidRPr="006C10E5">
              <w:rPr>
                <w:rFonts w:asciiTheme="minorHAnsi" w:hAnsiTheme="minorHAnsi"/>
                <w:sz w:val="22"/>
                <w:szCs w:val="22"/>
              </w:rPr>
              <w:t>customising</w:t>
            </w:r>
            <w:proofErr w:type="spellEnd"/>
            <w:r w:rsidRPr="006C10E5">
              <w:rPr>
                <w:rFonts w:asciiTheme="minorHAnsi" w:hAnsiTheme="minorHAnsi"/>
                <w:sz w:val="22"/>
                <w:szCs w:val="22"/>
              </w:rPr>
              <w:t xml:space="preserve"> where necessary</w:t>
            </w:r>
          </w:p>
          <w:p w:rsidR="006C10E5" w:rsidRPr="006C10E5" w:rsidRDefault="006C10E5" w:rsidP="00AF4908">
            <w:pPr>
              <w:pStyle w:val="BodyText"/>
              <w:jc w:val="left"/>
              <w:rPr>
                <w:rFonts w:asciiTheme="minorHAnsi" w:hAnsiTheme="minorHAnsi"/>
                <w:sz w:val="22"/>
                <w:szCs w:val="22"/>
              </w:rPr>
            </w:pPr>
          </w:p>
          <w:p w:rsidR="006C10E5" w:rsidRPr="006C10E5" w:rsidRDefault="006C10E5" w:rsidP="00AF4908">
            <w:pPr>
              <w:pStyle w:val="BodyText"/>
              <w:jc w:val="left"/>
              <w:rPr>
                <w:rFonts w:asciiTheme="minorHAnsi" w:hAnsiTheme="minorHAnsi"/>
                <w:sz w:val="22"/>
                <w:szCs w:val="22"/>
              </w:rPr>
            </w:pPr>
            <w:r w:rsidRPr="006C10E5">
              <w:rPr>
                <w:rFonts w:asciiTheme="minorHAnsi" w:hAnsiTheme="minorHAnsi"/>
                <w:sz w:val="22"/>
                <w:szCs w:val="22"/>
              </w:rPr>
              <w:t>Apply learning support strategies in training delivery appropriate to LLN requirements and learner group</w:t>
            </w:r>
          </w:p>
          <w:p w:rsidR="006C10E5" w:rsidRPr="006C10E5" w:rsidRDefault="006C10E5" w:rsidP="00AF4908">
            <w:pPr>
              <w:pStyle w:val="BodyText"/>
              <w:jc w:val="left"/>
              <w:rPr>
                <w:rFonts w:asciiTheme="minorHAnsi" w:hAnsiTheme="minorHAnsi"/>
                <w:sz w:val="22"/>
                <w:szCs w:val="22"/>
              </w:rPr>
            </w:pPr>
          </w:p>
          <w:p w:rsidR="006C10E5"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sz w:val="22"/>
                <w:szCs w:val="22"/>
              </w:rPr>
              <w:t>Determine assessment strategies appropriate to LLN requirements and learner group</w:t>
            </w:r>
          </w:p>
        </w:tc>
      </w:tr>
    </w:tbl>
    <w:p w:rsidR="009273D1" w:rsidRPr="00AF4908" w:rsidRDefault="009273D1" w:rsidP="00AF4908">
      <w:pPr>
        <w:pStyle w:val="BodyText"/>
        <w:jc w:val="left"/>
        <w:rPr>
          <w:rFonts w:ascii="Calibri" w:hAnsi="Calibri" w:cs="Calibri"/>
          <w:sz w:val="22"/>
          <w:szCs w:val="22"/>
        </w:rPr>
      </w:pPr>
    </w:p>
    <w:tbl>
      <w:tblPr>
        <w:tblW w:w="0" w:type="auto"/>
        <w:tblLayout w:type="fixed"/>
        <w:tblCellMar>
          <w:left w:w="62" w:type="dxa"/>
          <w:right w:w="62" w:type="dxa"/>
        </w:tblCellMar>
        <w:tblLook w:val="0000" w:firstRow="0" w:lastRow="0" w:firstColumn="0" w:lastColumn="0" w:noHBand="0" w:noVBand="0"/>
      </w:tblPr>
      <w:tblGrid>
        <w:gridCol w:w="678"/>
        <w:gridCol w:w="1962"/>
        <w:gridCol w:w="770"/>
        <w:gridCol w:w="5610"/>
      </w:tblGrid>
      <w:tr w:rsidR="00DF5E2A" w:rsidRPr="00AF4908" w:rsidTr="009273D1">
        <w:tc>
          <w:tcPr>
            <w:tcW w:w="678" w:type="dxa"/>
            <w:tcBorders>
              <w:top w:val="nil"/>
              <w:left w:val="nil"/>
              <w:bottom w:val="nil"/>
              <w:right w:val="nil"/>
            </w:tcBorders>
            <w:tcMar>
              <w:top w:w="0" w:type="dxa"/>
              <w:left w:w="62" w:type="dxa"/>
              <w:bottom w:w="0" w:type="dxa"/>
              <w:right w:w="62" w:type="dxa"/>
            </w:tcMar>
          </w:tcPr>
          <w:p w:rsidR="006C10E5" w:rsidRPr="007B50AE" w:rsidRDefault="00DF5E2A" w:rsidP="00DF5E2A">
            <w:r w:rsidRPr="007B50AE">
              <w:rPr>
                <w:rStyle w:val="SpecialBold"/>
              </w:rPr>
              <w:t>3</w:t>
            </w:r>
            <w:r w:rsidRPr="007B50AE">
              <w:t>.</w:t>
            </w:r>
          </w:p>
        </w:tc>
        <w:tc>
          <w:tcPr>
            <w:tcW w:w="1962" w:type="dxa"/>
            <w:vMerge w:val="restart"/>
            <w:tcBorders>
              <w:top w:val="nil"/>
              <w:left w:val="nil"/>
              <w:bottom w:val="nil"/>
              <w:right w:val="nil"/>
            </w:tcBorders>
            <w:tcMar>
              <w:top w:w="0" w:type="dxa"/>
              <w:left w:w="62" w:type="dxa"/>
              <w:bottom w:w="0" w:type="dxa"/>
              <w:right w:w="62" w:type="dxa"/>
            </w:tcMar>
          </w:tcPr>
          <w:p w:rsidR="00DF5E2A" w:rsidRDefault="006C10E5" w:rsidP="00DF5E2A">
            <w:pPr>
              <w:rPr>
                <w:b/>
              </w:rPr>
            </w:pPr>
            <w:r w:rsidRPr="006C10E5">
              <w:rPr>
                <w:b/>
              </w:rPr>
              <w:t xml:space="preserve">Use specialist LLN support where required </w:t>
            </w:r>
          </w:p>
          <w:p w:rsidR="006C10E5" w:rsidRDefault="006C10E5" w:rsidP="00DF5E2A">
            <w:pPr>
              <w:rPr>
                <w:b/>
              </w:rPr>
            </w:pPr>
          </w:p>
          <w:p w:rsidR="006C10E5" w:rsidRDefault="006C10E5" w:rsidP="00DF5E2A">
            <w:pPr>
              <w:rPr>
                <w:b/>
              </w:rPr>
            </w:pPr>
          </w:p>
          <w:p w:rsidR="006C10E5" w:rsidRPr="006C10E5" w:rsidRDefault="006C10E5" w:rsidP="00DF5E2A">
            <w:pPr>
              <w:rPr>
                <w:b/>
              </w:rPr>
            </w:pPr>
            <w:r w:rsidRPr="006C10E5">
              <w:rPr>
                <w:b/>
              </w:rPr>
              <w:t>Evaluate effectiveness of learning support and assessment strategies in addressing LLN requirements</w:t>
            </w:r>
          </w:p>
        </w:tc>
        <w:tc>
          <w:tcPr>
            <w:tcW w:w="770" w:type="dxa"/>
            <w:tcBorders>
              <w:top w:val="nil"/>
              <w:left w:val="nil"/>
              <w:bottom w:val="nil"/>
              <w:right w:val="nil"/>
            </w:tcBorders>
            <w:tcMar>
              <w:top w:w="0" w:type="dxa"/>
              <w:left w:w="62" w:type="dxa"/>
              <w:bottom w:w="0" w:type="dxa"/>
              <w:right w:w="62" w:type="dxa"/>
            </w:tcMar>
          </w:tcPr>
          <w:p w:rsidR="00DF5E2A" w:rsidRPr="006C10E5" w:rsidRDefault="00DF5E2A"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3.1</w:t>
            </w:r>
          </w:p>
        </w:tc>
        <w:tc>
          <w:tcPr>
            <w:tcW w:w="5610" w:type="dxa"/>
            <w:tcBorders>
              <w:top w:val="nil"/>
              <w:left w:val="nil"/>
              <w:bottom w:val="nil"/>
              <w:right w:val="nil"/>
            </w:tcBorders>
            <w:tcMar>
              <w:top w:w="0" w:type="dxa"/>
              <w:left w:w="62" w:type="dxa"/>
              <w:bottom w:w="0" w:type="dxa"/>
              <w:right w:w="62" w:type="dxa"/>
            </w:tcMar>
          </w:tcPr>
          <w:p w:rsidR="000B31C9" w:rsidRPr="006C10E5" w:rsidRDefault="006C10E5" w:rsidP="00AF4908">
            <w:pPr>
              <w:pStyle w:val="BodyText"/>
              <w:jc w:val="left"/>
              <w:rPr>
                <w:rFonts w:asciiTheme="minorHAnsi" w:hAnsiTheme="minorHAnsi" w:cs="Calibri"/>
                <w:sz w:val="22"/>
                <w:szCs w:val="22"/>
                <w:lang w:val="en-NZ"/>
              </w:rPr>
            </w:pPr>
            <w:r w:rsidRPr="006C10E5">
              <w:rPr>
                <w:rFonts w:asciiTheme="minorHAnsi" w:hAnsiTheme="minorHAnsi"/>
                <w:sz w:val="22"/>
                <w:szCs w:val="22"/>
              </w:rPr>
              <w:t>Review course demands and learner profile to determine if specialist LLN support is required</w:t>
            </w:r>
            <w:r w:rsidRPr="006C10E5">
              <w:rPr>
                <w:rFonts w:asciiTheme="minorHAnsi" w:hAnsiTheme="minorHAnsi" w:cs="Calibri"/>
                <w:sz w:val="22"/>
                <w:szCs w:val="22"/>
                <w:lang w:val="en-NZ"/>
              </w:rPr>
              <w:t xml:space="preserve"> </w:t>
            </w:r>
          </w:p>
          <w:p w:rsidR="006C10E5" w:rsidRPr="006C10E5" w:rsidRDefault="006C10E5" w:rsidP="00AF4908">
            <w:pPr>
              <w:pStyle w:val="BodyText"/>
              <w:jc w:val="left"/>
              <w:rPr>
                <w:rFonts w:asciiTheme="minorHAnsi" w:hAnsiTheme="minorHAnsi" w:cs="Calibri"/>
                <w:sz w:val="22"/>
                <w:szCs w:val="22"/>
                <w:lang w:val="en-NZ"/>
              </w:rPr>
            </w:pPr>
          </w:p>
        </w:tc>
      </w:tr>
      <w:tr w:rsidR="009273D1" w:rsidRPr="00AF4908" w:rsidTr="009273D1">
        <w:tc>
          <w:tcPr>
            <w:tcW w:w="678" w:type="dxa"/>
            <w:tcBorders>
              <w:top w:val="nil"/>
              <w:left w:val="nil"/>
              <w:bottom w:val="nil"/>
              <w:right w:val="nil"/>
            </w:tcBorders>
            <w:tcMar>
              <w:top w:w="0" w:type="dxa"/>
              <w:left w:w="62" w:type="dxa"/>
              <w:bottom w:w="0" w:type="dxa"/>
              <w:right w:w="62" w:type="dxa"/>
            </w:tcMar>
          </w:tcPr>
          <w:p w:rsidR="009273D1" w:rsidRPr="00AF4908" w:rsidRDefault="009273D1" w:rsidP="00AF4908">
            <w:pPr>
              <w:pStyle w:val="BodyText"/>
              <w:jc w:val="left"/>
              <w:rPr>
                <w:rFonts w:ascii="Calibri" w:hAnsi="Calibri" w:cs="Calibri"/>
                <w:color w:val="000000"/>
                <w:sz w:val="22"/>
                <w:szCs w:val="22"/>
                <w:lang w:val="en-NZ"/>
              </w:rPr>
            </w:pPr>
          </w:p>
        </w:tc>
        <w:tc>
          <w:tcPr>
            <w:tcW w:w="1962" w:type="dxa"/>
            <w:vMerge/>
            <w:tcBorders>
              <w:top w:val="nil"/>
              <w:left w:val="nil"/>
              <w:bottom w:val="nil"/>
              <w:right w:val="nil"/>
            </w:tcBorders>
            <w:tcMar>
              <w:top w:w="0" w:type="dxa"/>
              <w:left w:w="62" w:type="dxa"/>
              <w:bottom w:w="0" w:type="dxa"/>
              <w:right w:w="62" w:type="dxa"/>
            </w:tcMar>
          </w:tcPr>
          <w:p w:rsidR="009273D1" w:rsidRPr="00AF4908" w:rsidRDefault="009273D1" w:rsidP="00AF4908">
            <w:pPr>
              <w:pStyle w:val="BodyText"/>
              <w:jc w:val="left"/>
              <w:rPr>
                <w:rFonts w:ascii="Calibri" w:hAnsi="Calibr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lang w:val="en-NZ"/>
              </w:rPr>
            </w:pPr>
            <w:r w:rsidRPr="006C10E5">
              <w:rPr>
                <w:rFonts w:asciiTheme="minorHAnsi" w:hAnsiTheme="minorHAnsi" w:cs="Calibri"/>
                <w:sz w:val="22"/>
                <w:szCs w:val="22"/>
              </w:rPr>
              <w:t>3.2</w:t>
            </w:r>
          </w:p>
        </w:tc>
        <w:tc>
          <w:tcPr>
            <w:tcW w:w="5610" w:type="dxa"/>
            <w:tcBorders>
              <w:top w:val="nil"/>
              <w:left w:val="nil"/>
              <w:bottom w:val="nil"/>
              <w:right w:val="nil"/>
            </w:tcBorders>
            <w:tcMar>
              <w:top w:w="0" w:type="dxa"/>
              <w:left w:w="62" w:type="dxa"/>
              <w:bottom w:w="0" w:type="dxa"/>
              <w:right w:w="62" w:type="dxa"/>
            </w:tcMar>
          </w:tcPr>
          <w:p w:rsidR="000B31C9" w:rsidRPr="006C10E5" w:rsidRDefault="006C10E5" w:rsidP="00AF4908">
            <w:pPr>
              <w:pStyle w:val="BodyText"/>
              <w:jc w:val="left"/>
              <w:rPr>
                <w:rFonts w:asciiTheme="minorHAnsi" w:hAnsiTheme="minorHAnsi" w:cs="Calibri"/>
                <w:sz w:val="22"/>
                <w:szCs w:val="22"/>
              </w:rPr>
            </w:pPr>
            <w:r w:rsidRPr="006C10E5">
              <w:rPr>
                <w:rFonts w:asciiTheme="minorHAnsi" w:hAnsiTheme="minorHAnsi"/>
                <w:sz w:val="22"/>
                <w:szCs w:val="22"/>
              </w:rPr>
              <w:t>Access specialist LLN support where available</w:t>
            </w:r>
          </w:p>
        </w:tc>
      </w:tr>
      <w:tr w:rsidR="009273D1" w:rsidRPr="00AF4908" w:rsidTr="009273D1">
        <w:tc>
          <w:tcPr>
            <w:tcW w:w="678" w:type="dxa"/>
            <w:tcBorders>
              <w:top w:val="nil"/>
              <w:left w:val="nil"/>
              <w:bottom w:val="nil"/>
              <w:right w:val="nil"/>
            </w:tcBorders>
            <w:tcMar>
              <w:top w:w="0" w:type="dxa"/>
              <w:left w:w="62" w:type="dxa"/>
              <w:bottom w:w="0" w:type="dxa"/>
              <w:right w:w="62" w:type="dxa"/>
            </w:tcMar>
          </w:tcPr>
          <w:p w:rsidR="009273D1" w:rsidRPr="00AF4908" w:rsidRDefault="009273D1" w:rsidP="00AF4908">
            <w:pPr>
              <w:pStyle w:val="BodyText"/>
              <w:jc w:val="left"/>
              <w:rPr>
                <w:rFonts w:ascii="Calibri" w:hAnsi="Calibri" w:cs="Calibri"/>
                <w:color w:val="000000"/>
                <w:sz w:val="22"/>
                <w:szCs w:val="22"/>
                <w:lang w:val="en-NZ"/>
              </w:rPr>
            </w:pPr>
          </w:p>
        </w:tc>
        <w:tc>
          <w:tcPr>
            <w:tcW w:w="1962" w:type="dxa"/>
            <w:vMerge/>
            <w:tcBorders>
              <w:top w:val="nil"/>
              <w:left w:val="nil"/>
              <w:bottom w:val="nil"/>
              <w:right w:val="nil"/>
            </w:tcBorders>
            <w:tcMar>
              <w:top w:w="0" w:type="dxa"/>
              <w:left w:w="62" w:type="dxa"/>
              <w:bottom w:w="0" w:type="dxa"/>
              <w:right w:w="62" w:type="dxa"/>
            </w:tcMar>
          </w:tcPr>
          <w:p w:rsidR="009273D1" w:rsidRPr="00AF4908" w:rsidRDefault="009273D1" w:rsidP="00AF4908">
            <w:pPr>
              <w:pStyle w:val="BodyText"/>
              <w:jc w:val="left"/>
              <w:rPr>
                <w:rFonts w:ascii="Calibri" w:hAnsi="Calibr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rPr>
            </w:pPr>
          </w:p>
        </w:tc>
        <w:tc>
          <w:tcPr>
            <w:tcW w:w="5610" w:type="dxa"/>
            <w:tcBorders>
              <w:top w:val="nil"/>
              <w:left w:val="nil"/>
              <w:bottom w:val="nil"/>
              <w:right w:val="nil"/>
            </w:tcBorders>
            <w:tcMar>
              <w:top w:w="0" w:type="dxa"/>
              <w:left w:w="62" w:type="dxa"/>
              <w:bottom w:w="0" w:type="dxa"/>
              <w:right w:w="62" w:type="dxa"/>
            </w:tcMar>
          </w:tcPr>
          <w:p w:rsidR="009273D1" w:rsidRPr="006C10E5" w:rsidRDefault="009273D1" w:rsidP="00AF4908">
            <w:pPr>
              <w:pStyle w:val="BodyText"/>
              <w:jc w:val="left"/>
              <w:rPr>
                <w:rFonts w:asciiTheme="minorHAnsi" w:hAnsiTheme="minorHAnsi" w:cs="Calibri"/>
                <w:sz w:val="22"/>
                <w:szCs w:val="22"/>
                <w:lang w:val="en-NZ"/>
              </w:rPr>
            </w:pPr>
          </w:p>
        </w:tc>
      </w:tr>
      <w:tr w:rsidR="009273D1" w:rsidRPr="00AF4908" w:rsidTr="009273D1">
        <w:tc>
          <w:tcPr>
            <w:tcW w:w="678" w:type="dxa"/>
            <w:tcBorders>
              <w:top w:val="nil"/>
              <w:left w:val="nil"/>
              <w:bottom w:val="nil"/>
              <w:right w:val="nil"/>
            </w:tcBorders>
            <w:tcMar>
              <w:top w:w="0" w:type="dxa"/>
              <w:left w:w="62" w:type="dxa"/>
              <w:bottom w:w="0" w:type="dxa"/>
              <w:right w:w="62" w:type="dxa"/>
            </w:tcMar>
          </w:tcPr>
          <w:p w:rsidR="00364389" w:rsidRDefault="00364389" w:rsidP="00DF5E2A">
            <w:pPr>
              <w:pStyle w:val="BodyText"/>
              <w:jc w:val="left"/>
              <w:rPr>
                <w:rStyle w:val="SpecialBold"/>
                <w:rFonts w:ascii="Calibri" w:hAnsi="Calibri" w:cs="Calibri"/>
                <w:sz w:val="22"/>
                <w:szCs w:val="22"/>
              </w:rPr>
            </w:pPr>
          </w:p>
          <w:p w:rsidR="006C10E5" w:rsidRDefault="006C10E5" w:rsidP="00DF5E2A">
            <w:pPr>
              <w:pStyle w:val="BodyText"/>
              <w:jc w:val="left"/>
              <w:rPr>
                <w:rStyle w:val="SpecialBold"/>
                <w:rFonts w:ascii="Calibri" w:hAnsi="Calibri" w:cs="Calibri"/>
                <w:sz w:val="22"/>
                <w:szCs w:val="22"/>
              </w:rPr>
            </w:pPr>
          </w:p>
          <w:p w:rsidR="006C10E5" w:rsidRDefault="006C10E5" w:rsidP="00DF5E2A">
            <w:pPr>
              <w:pStyle w:val="BodyText"/>
              <w:jc w:val="left"/>
              <w:rPr>
                <w:rStyle w:val="SpecialBold"/>
                <w:rFonts w:ascii="Calibri" w:hAnsi="Calibri" w:cs="Calibri"/>
                <w:sz w:val="22"/>
                <w:szCs w:val="22"/>
              </w:rPr>
            </w:pPr>
          </w:p>
          <w:p w:rsidR="006C10E5" w:rsidRDefault="006C10E5" w:rsidP="00DF5E2A">
            <w:pPr>
              <w:pStyle w:val="BodyText"/>
              <w:jc w:val="left"/>
              <w:rPr>
                <w:rStyle w:val="SpecialBold"/>
                <w:rFonts w:ascii="Calibri" w:hAnsi="Calibri" w:cs="Calibri"/>
                <w:sz w:val="22"/>
                <w:szCs w:val="22"/>
              </w:rPr>
            </w:pPr>
            <w:r>
              <w:rPr>
                <w:rStyle w:val="SpecialBold"/>
                <w:rFonts w:ascii="Calibri" w:hAnsi="Calibri" w:cs="Calibri"/>
                <w:sz w:val="22"/>
                <w:szCs w:val="22"/>
              </w:rPr>
              <w:t>4.</w:t>
            </w:r>
          </w:p>
          <w:p w:rsidR="009273D1" w:rsidRPr="00AF4908" w:rsidRDefault="00DF5E2A" w:rsidP="00DF5E2A">
            <w:pPr>
              <w:pStyle w:val="BodyText"/>
              <w:jc w:val="left"/>
              <w:rPr>
                <w:rFonts w:ascii="Calibri" w:hAnsi="Calibri" w:cs="Calibri"/>
                <w:color w:val="000000"/>
                <w:sz w:val="22"/>
                <w:szCs w:val="22"/>
                <w:lang w:val="en-NZ"/>
              </w:rPr>
            </w:pPr>
            <w:r w:rsidRPr="001B35CE">
              <w:tab/>
              <w:t>.</w:t>
            </w:r>
          </w:p>
        </w:tc>
        <w:tc>
          <w:tcPr>
            <w:tcW w:w="1962" w:type="dxa"/>
            <w:vMerge/>
            <w:tcBorders>
              <w:top w:val="nil"/>
              <w:left w:val="nil"/>
              <w:bottom w:val="nil"/>
              <w:right w:val="nil"/>
            </w:tcBorders>
            <w:tcMar>
              <w:top w:w="0" w:type="dxa"/>
              <w:left w:w="62" w:type="dxa"/>
              <w:bottom w:w="0" w:type="dxa"/>
              <w:right w:w="62" w:type="dxa"/>
            </w:tcMar>
          </w:tcPr>
          <w:p w:rsidR="009273D1" w:rsidRPr="00AF4908" w:rsidRDefault="009273D1" w:rsidP="00AF4908">
            <w:pPr>
              <w:pStyle w:val="BodyText"/>
              <w:jc w:val="left"/>
              <w:rPr>
                <w:rFonts w:ascii="Calibri" w:hAnsi="Calibri" w:cs="Calibri"/>
                <w:color w:val="000000"/>
                <w:sz w:val="22"/>
                <w:szCs w:val="22"/>
                <w:lang w:val="en-NZ"/>
              </w:rPr>
            </w:pPr>
          </w:p>
        </w:tc>
        <w:tc>
          <w:tcPr>
            <w:tcW w:w="770" w:type="dxa"/>
            <w:tcBorders>
              <w:top w:val="nil"/>
              <w:left w:val="nil"/>
              <w:bottom w:val="nil"/>
              <w:right w:val="nil"/>
            </w:tcBorders>
            <w:tcMar>
              <w:top w:w="0" w:type="dxa"/>
              <w:left w:w="62" w:type="dxa"/>
              <w:bottom w:w="0" w:type="dxa"/>
              <w:right w:w="62" w:type="dxa"/>
            </w:tcMar>
          </w:tcPr>
          <w:p w:rsidR="009273D1" w:rsidRPr="006C10E5" w:rsidRDefault="000B31C9" w:rsidP="00AF4908">
            <w:pPr>
              <w:pStyle w:val="BodyText"/>
              <w:jc w:val="left"/>
              <w:rPr>
                <w:rFonts w:asciiTheme="minorHAnsi" w:hAnsiTheme="minorHAnsi" w:cs="Calibri"/>
                <w:sz w:val="22"/>
                <w:szCs w:val="22"/>
              </w:rPr>
            </w:pPr>
            <w:r w:rsidRPr="006C10E5">
              <w:rPr>
                <w:rFonts w:asciiTheme="minorHAnsi" w:hAnsiTheme="minorHAnsi" w:cs="Calibri"/>
                <w:sz w:val="22"/>
                <w:szCs w:val="22"/>
              </w:rPr>
              <w:t>3.3</w:t>
            </w:r>
          </w:p>
          <w:p w:rsidR="00364389" w:rsidRPr="006C10E5" w:rsidRDefault="00364389" w:rsidP="00AF4908">
            <w:pPr>
              <w:pStyle w:val="BodyText"/>
              <w:jc w:val="left"/>
              <w:rPr>
                <w:rFonts w:asciiTheme="minorHAnsi" w:hAnsiTheme="minorHAnsi" w:cs="Calibri"/>
                <w:sz w:val="22"/>
                <w:szCs w:val="22"/>
              </w:rPr>
            </w:pPr>
          </w:p>
          <w:p w:rsidR="00364389" w:rsidRDefault="00364389" w:rsidP="00AF4908">
            <w:pPr>
              <w:pStyle w:val="BodyText"/>
              <w:jc w:val="left"/>
              <w:rPr>
                <w:rFonts w:asciiTheme="minorHAnsi" w:hAnsiTheme="minorHAnsi" w:cs="Calibri"/>
                <w:sz w:val="22"/>
                <w:szCs w:val="22"/>
              </w:rPr>
            </w:pPr>
          </w:p>
          <w:p w:rsidR="006C10E5" w:rsidRDefault="006C10E5" w:rsidP="00AF4908">
            <w:pPr>
              <w:pStyle w:val="BodyText"/>
              <w:jc w:val="left"/>
              <w:rPr>
                <w:rFonts w:asciiTheme="minorHAnsi" w:hAnsiTheme="minorHAnsi" w:cs="Calibri"/>
                <w:sz w:val="22"/>
                <w:szCs w:val="22"/>
              </w:rPr>
            </w:pPr>
            <w:r>
              <w:rPr>
                <w:rFonts w:asciiTheme="minorHAnsi" w:hAnsiTheme="minorHAnsi" w:cs="Calibri"/>
                <w:sz w:val="22"/>
                <w:szCs w:val="22"/>
              </w:rPr>
              <w:t>4.1</w:t>
            </w:r>
          </w:p>
          <w:p w:rsidR="006C10E5" w:rsidRDefault="006C10E5" w:rsidP="00AF4908">
            <w:pPr>
              <w:pStyle w:val="BodyText"/>
              <w:jc w:val="left"/>
              <w:rPr>
                <w:rFonts w:asciiTheme="minorHAnsi" w:hAnsiTheme="minorHAnsi" w:cs="Calibri"/>
                <w:sz w:val="22"/>
                <w:szCs w:val="22"/>
              </w:rPr>
            </w:pPr>
          </w:p>
          <w:p w:rsidR="006C10E5" w:rsidRDefault="006C10E5" w:rsidP="00AF4908">
            <w:pPr>
              <w:pStyle w:val="BodyText"/>
              <w:jc w:val="left"/>
              <w:rPr>
                <w:rFonts w:asciiTheme="minorHAnsi" w:hAnsiTheme="minorHAnsi" w:cs="Calibri"/>
                <w:sz w:val="22"/>
                <w:szCs w:val="22"/>
              </w:rPr>
            </w:pPr>
          </w:p>
          <w:p w:rsidR="006C10E5" w:rsidRDefault="006C10E5" w:rsidP="00AF4908">
            <w:pPr>
              <w:pStyle w:val="BodyText"/>
              <w:jc w:val="left"/>
              <w:rPr>
                <w:rFonts w:asciiTheme="minorHAnsi" w:hAnsiTheme="minorHAnsi" w:cs="Calibri"/>
                <w:sz w:val="22"/>
                <w:szCs w:val="22"/>
              </w:rPr>
            </w:pPr>
            <w:r>
              <w:rPr>
                <w:rFonts w:asciiTheme="minorHAnsi" w:hAnsiTheme="minorHAnsi" w:cs="Calibri"/>
                <w:sz w:val="22"/>
                <w:szCs w:val="22"/>
              </w:rPr>
              <w:t>4.2</w:t>
            </w:r>
          </w:p>
          <w:p w:rsidR="006C10E5" w:rsidRDefault="006C10E5" w:rsidP="00AF4908">
            <w:pPr>
              <w:pStyle w:val="BodyText"/>
              <w:jc w:val="left"/>
              <w:rPr>
                <w:rFonts w:asciiTheme="minorHAnsi" w:hAnsiTheme="minorHAnsi" w:cs="Calibri"/>
                <w:sz w:val="22"/>
                <w:szCs w:val="22"/>
              </w:rPr>
            </w:pPr>
          </w:p>
          <w:p w:rsidR="006C10E5" w:rsidRPr="006C10E5" w:rsidRDefault="006C10E5" w:rsidP="00AF4908">
            <w:pPr>
              <w:pStyle w:val="BodyText"/>
              <w:jc w:val="left"/>
              <w:rPr>
                <w:rFonts w:asciiTheme="minorHAnsi" w:hAnsiTheme="minorHAnsi" w:cs="Calibri"/>
                <w:sz w:val="22"/>
                <w:szCs w:val="22"/>
              </w:rPr>
            </w:pPr>
            <w:r>
              <w:rPr>
                <w:rFonts w:asciiTheme="minorHAnsi" w:hAnsiTheme="minorHAnsi" w:cs="Calibri"/>
                <w:sz w:val="22"/>
                <w:szCs w:val="22"/>
              </w:rPr>
              <w:t>4.3</w:t>
            </w:r>
          </w:p>
        </w:tc>
        <w:tc>
          <w:tcPr>
            <w:tcW w:w="5610" w:type="dxa"/>
            <w:tcBorders>
              <w:top w:val="nil"/>
              <w:left w:val="nil"/>
              <w:bottom w:val="nil"/>
              <w:right w:val="nil"/>
            </w:tcBorders>
            <w:tcMar>
              <w:top w:w="0" w:type="dxa"/>
              <w:left w:w="62" w:type="dxa"/>
              <w:bottom w:w="0" w:type="dxa"/>
              <w:right w:w="62" w:type="dxa"/>
            </w:tcMar>
          </w:tcPr>
          <w:p w:rsidR="00364389" w:rsidRDefault="006C10E5" w:rsidP="00364389">
            <w:pPr>
              <w:rPr>
                <w:rFonts w:asciiTheme="minorHAnsi" w:hAnsiTheme="minorHAnsi" w:cs="Calibri"/>
                <w:lang w:val="en-US"/>
              </w:rPr>
            </w:pPr>
            <w:r w:rsidRPr="006C10E5">
              <w:rPr>
                <w:rFonts w:asciiTheme="minorHAnsi" w:hAnsiTheme="minorHAnsi"/>
              </w:rPr>
              <w:t>Integrate specialist LLN support into training or assessment practice where required</w:t>
            </w:r>
            <w:r w:rsidRPr="006C10E5">
              <w:rPr>
                <w:rFonts w:asciiTheme="minorHAnsi" w:hAnsiTheme="minorHAnsi" w:cs="Calibri"/>
                <w:lang w:val="en-US"/>
              </w:rPr>
              <w:t xml:space="preserve"> </w:t>
            </w:r>
          </w:p>
          <w:p w:rsidR="006C10E5" w:rsidRDefault="006C10E5" w:rsidP="00364389">
            <w:r w:rsidRPr="00AA7032">
              <w:t>Seek feedback on learning support provided and assessment strategies used</w:t>
            </w:r>
          </w:p>
          <w:p w:rsidR="006C10E5" w:rsidRDefault="006C10E5" w:rsidP="00364389">
            <w:r w:rsidRPr="00AA7032">
              <w:t>Evaluate learning support and assessment strategies used</w:t>
            </w:r>
          </w:p>
          <w:p w:rsidR="006C10E5" w:rsidRDefault="006C10E5" w:rsidP="00364389">
            <w:r w:rsidRPr="00AA7032">
              <w:t>Determine areas for improvement based on evaluation</w:t>
            </w:r>
          </w:p>
          <w:p w:rsidR="006C10E5" w:rsidRPr="006C10E5" w:rsidRDefault="006C10E5" w:rsidP="00364389">
            <w:pPr>
              <w:rPr>
                <w:rFonts w:asciiTheme="minorHAnsi" w:hAnsiTheme="minorHAnsi" w:cs="Calibri"/>
                <w:lang w:val="en-US"/>
              </w:rPr>
            </w:pPr>
          </w:p>
        </w:tc>
      </w:tr>
    </w:tbl>
    <w:p w:rsidR="009273D1" w:rsidRPr="00AF4908" w:rsidRDefault="009273D1" w:rsidP="00AF4908">
      <w:pPr>
        <w:spacing w:line="240" w:lineRule="auto"/>
        <w:rPr>
          <w:rFonts w:cs="Calibri"/>
          <w:lang w:val="en-GB"/>
        </w:rPr>
      </w:pPr>
    </w:p>
    <w:p w:rsidR="002D2C86" w:rsidRDefault="002D2C86" w:rsidP="00AF4908">
      <w:pPr>
        <w:pStyle w:val="Heading3"/>
      </w:pPr>
      <w:r>
        <w:br w:type="page"/>
      </w:r>
      <w:bookmarkStart w:id="2" w:name="_Toc421694"/>
      <w:r w:rsidR="006C10E5">
        <w:t>Foundation Skills</w:t>
      </w:r>
      <w:r w:rsidRPr="0017469D">
        <w:t xml:space="preserve"> and Knowledge </w:t>
      </w:r>
      <w:r w:rsidR="006C10E5">
        <w:t>Evidence</w:t>
      </w:r>
      <w:bookmarkEnd w:id="2"/>
    </w:p>
    <w:tbl>
      <w:tblPr>
        <w:tblW w:w="9354" w:type="dxa"/>
        <w:tblLayout w:type="fixed"/>
        <w:tblCellMar>
          <w:left w:w="62" w:type="dxa"/>
          <w:right w:w="62" w:type="dxa"/>
        </w:tblCellMar>
        <w:tblLook w:val="0000" w:firstRow="0" w:lastRow="0" w:firstColumn="0" w:lastColumn="0" w:noHBand="0" w:noVBand="0"/>
      </w:tblPr>
      <w:tblGrid>
        <w:gridCol w:w="9354"/>
      </w:tblGrid>
      <w:tr w:rsidR="00AF4908" w:rsidRPr="00AF4908" w:rsidTr="00AF4908">
        <w:tc>
          <w:tcPr>
            <w:tcW w:w="9354" w:type="dxa"/>
            <w:tcMar>
              <w:top w:w="0" w:type="dxa"/>
              <w:left w:w="62" w:type="dxa"/>
              <w:bottom w:w="0" w:type="dxa"/>
              <w:right w:w="62" w:type="dxa"/>
            </w:tcMar>
          </w:tcPr>
          <w:p w:rsidR="00AF4908" w:rsidRPr="00AF4908" w:rsidRDefault="003D60BF" w:rsidP="00AF4908">
            <w:pPr>
              <w:pStyle w:val="BodyText"/>
              <w:rPr>
                <w:rFonts w:ascii="Calibri" w:hAnsi="Calibri" w:cs="Calibri"/>
                <w:sz w:val="22"/>
                <w:szCs w:val="22"/>
                <w:lang w:val="en-NZ"/>
              </w:rPr>
            </w:pPr>
            <w:r>
              <w:rPr>
                <w:rFonts w:ascii="Calibri" w:hAnsi="Calibri" w:cs="Calibri"/>
                <w:noProof/>
                <w:lang w:eastAsia="en-GB"/>
              </w:rPr>
              <w:pict>
                <v:roundrect id="_x0000_s1094" style="position:absolute;left:0;text-align:left;margin-left:-59.7pt;margin-top:-28.6pt;width:575.05pt;height:525.15pt;z-index:-251643392" arcsize="10923f" strokecolor="#d99594" strokeweight="1pt">
                  <v:fill color2="#e5b8b7" focusposition="1" focussize="" focus="100%" type="gradient"/>
                  <v:shadow on="t" type="perspective" color="#622423" opacity=".5" offset="1pt" offset2="-3pt"/>
                </v:roundrect>
              </w:pict>
            </w:r>
            <w:r w:rsidR="00AF4908" w:rsidRPr="00AF4908">
              <w:rPr>
                <w:rFonts w:ascii="Calibri" w:hAnsi="Calibri" w:cs="Calibri"/>
                <w:sz w:val="22"/>
                <w:szCs w:val="22"/>
              </w:rPr>
              <w:t>This section describes the skills and knowledge required for this unit.</w:t>
            </w:r>
          </w:p>
        </w:tc>
      </w:tr>
      <w:tr w:rsidR="00AF4908" w:rsidRPr="00AF4908" w:rsidTr="00AF4908">
        <w:tc>
          <w:tcPr>
            <w:tcW w:w="9354" w:type="dxa"/>
            <w:tcMar>
              <w:top w:w="0" w:type="dxa"/>
              <w:left w:w="62" w:type="dxa"/>
              <w:bottom w:w="0" w:type="dxa"/>
              <w:right w:w="62" w:type="dxa"/>
            </w:tcMar>
          </w:tcPr>
          <w:p w:rsidR="00364389" w:rsidRDefault="00364389" w:rsidP="00AF4908">
            <w:pPr>
              <w:pStyle w:val="BodyText"/>
              <w:rPr>
                <w:rStyle w:val="SpecialBold"/>
                <w:rFonts w:ascii="Calibri" w:hAnsi="Calibri" w:cs="Calibri"/>
                <w:sz w:val="22"/>
                <w:szCs w:val="22"/>
              </w:rPr>
            </w:pPr>
          </w:p>
          <w:p w:rsidR="00AF4908" w:rsidRDefault="006C10E5" w:rsidP="00AF4908">
            <w:pPr>
              <w:pStyle w:val="BodyText"/>
              <w:rPr>
                <w:rStyle w:val="SpecialBold"/>
                <w:rFonts w:ascii="Calibri" w:hAnsi="Calibri" w:cs="Calibri"/>
                <w:sz w:val="22"/>
                <w:szCs w:val="22"/>
              </w:rPr>
            </w:pPr>
            <w:r>
              <w:rPr>
                <w:rStyle w:val="SpecialBold"/>
                <w:rFonts w:ascii="Calibri" w:hAnsi="Calibri" w:cs="Calibri"/>
                <w:sz w:val="22"/>
                <w:szCs w:val="22"/>
              </w:rPr>
              <w:t>Foundation</w:t>
            </w:r>
            <w:r w:rsidR="000B31C9">
              <w:rPr>
                <w:rStyle w:val="SpecialBold"/>
                <w:rFonts w:ascii="Calibri" w:hAnsi="Calibri" w:cs="Calibri"/>
                <w:sz w:val="22"/>
                <w:szCs w:val="22"/>
              </w:rPr>
              <w:t xml:space="preserve"> S</w:t>
            </w:r>
            <w:r w:rsidR="00AF4908" w:rsidRPr="00364389">
              <w:rPr>
                <w:rStyle w:val="SpecialBold"/>
                <w:rFonts w:ascii="Calibri" w:hAnsi="Calibri" w:cs="Calibri"/>
                <w:sz w:val="22"/>
                <w:szCs w:val="22"/>
              </w:rPr>
              <w:t>kills</w:t>
            </w:r>
          </w:p>
          <w:p w:rsidR="00364389" w:rsidRPr="00364389" w:rsidRDefault="00364389" w:rsidP="00AF4908">
            <w:pPr>
              <w:pStyle w:val="BodyText"/>
              <w:rPr>
                <w:rFonts w:ascii="Calibri" w:hAnsi="Calibri" w:cs="Calibri"/>
                <w:sz w:val="22"/>
                <w:szCs w:val="22"/>
                <w:lang w:val="en-NZ"/>
              </w:rPr>
            </w:pPr>
          </w:p>
        </w:tc>
      </w:tr>
      <w:tr w:rsidR="006C10E5" w:rsidRPr="00AF4908" w:rsidTr="006C10E5">
        <w:tc>
          <w:tcPr>
            <w:tcW w:w="9354" w:type="dxa"/>
            <w:tcMar>
              <w:top w:w="0" w:type="dxa"/>
              <w:left w:w="62" w:type="dxa"/>
              <w:bottom w:w="0" w:type="dxa"/>
              <w:right w:w="62" w:type="dxa"/>
            </w:tcMar>
            <w:vAlign w:val="center"/>
          </w:tcPr>
          <w:p w:rsidR="006C10E5" w:rsidRPr="00A95980" w:rsidRDefault="006C10E5" w:rsidP="007D1708">
            <w:pPr>
              <w:pStyle w:val="ListBullet"/>
              <w:numPr>
                <w:ilvl w:val="0"/>
                <w:numId w:val="14"/>
              </w:numPr>
              <w:rPr>
                <w:rFonts w:asciiTheme="minorHAnsi" w:hAnsiTheme="minorHAnsi"/>
                <w:sz w:val="22"/>
              </w:rPr>
            </w:pPr>
            <w:r w:rsidRPr="00A95980">
              <w:rPr>
                <w:rFonts w:asciiTheme="minorHAnsi" w:hAnsiTheme="minorHAnsi"/>
                <w:sz w:val="22"/>
              </w:rPr>
              <w:t>Reading</w:t>
            </w:r>
          </w:p>
          <w:p w:rsidR="006C10E5" w:rsidRPr="00A95980" w:rsidRDefault="006C10E5" w:rsidP="007D1708">
            <w:pPr>
              <w:pStyle w:val="ListBullet"/>
              <w:numPr>
                <w:ilvl w:val="0"/>
                <w:numId w:val="15"/>
              </w:numPr>
              <w:rPr>
                <w:rFonts w:asciiTheme="minorHAnsi" w:hAnsiTheme="minorHAnsi"/>
                <w:sz w:val="22"/>
              </w:rPr>
            </w:pPr>
            <w:r w:rsidRPr="00A95980">
              <w:rPr>
                <w:rFonts w:asciiTheme="minorHAnsi" w:hAnsiTheme="minorHAnsi"/>
                <w:sz w:val="22"/>
              </w:rPr>
              <w:t>analyses training specifications, training materials, LLN specific resources and validated tools based on the Australian core skills framework (ACSF)</w:t>
            </w:r>
          </w:p>
          <w:p w:rsidR="006C10E5" w:rsidRPr="00A95980" w:rsidRDefault="006C10E5" w:rsidP="007D1708">
            <w:pPr>
              <w:pStyle w:val="ListBullet"/>
              <w:numPr>
                <w:ilvl w:val="0"/>
                <w:numId w:val="15"/>
              </w:numPr>
            </w:pPr>
            <w:r w:rsidRPr="00A95980">
              <w:rPr>
                <w:rFonts w:asciiTheme="minorHAnsi" w:hAnsiTheme="minorHAnsi"/>
                <w:sz w:val="22"/>
              </w:rPr>
              <w:t>interprets information from enrolment records and pre-training assessments</w:t>
            </w:r>
          </w:p>
        </w:tc>
      </w:tr>
      <w:tr w:rsidR="006C10E5" w:rsidRPr="00AF4908" w:rsidTr="006C10E5">
        <w:tc>
          <w:tcPr>
            <w:tcW w:w="9354" w:type="dxa"/>
            <w:tcMar>
              <w:top w:w="0" w:type="dxa"/>
              <w:left w:w="62" w:type="dxa"/>
              <w:bottom w:w="0" w:type="dxa"/>
              <w:right w:w="62" w:type="dxa"/>
            </w:tcMar>
            <w:vAlign w:val="center"/>
          </w:tcPr>
          <w:p w:rsidR="006C10E5" w:rsidRDefault="006C10E5" w:rsidP="007D1708">
            <w:pPr>
              <w:pStyle w:val="ListBullet"/>
              <w:numPr>
                <w:ilvl w:val="0"/>
                <w:numId w:val="14"/>
              </w:numPr>
              <w:rPr>
                <w:rFonts w:asciiTheme="minorHAnsi" w:hAnsiTheme="minorHAnsi"/>
                <w:sz w:val="22"/>
              </w:rPr>
            </w:pPr>
            <w:r>
              <w:rPr>
                <w:rFonts w:asciiTheme="minorHAnsi" w:hAnsiTheme="minorHAnsi"/>
                <w:sz w:val="22"/>
              </w:rPr>
              <w:t>Oral Communication</w:t>
            </w:r>
          </w:p>
          <w:p w:rsidR="006C10E5" w:rsidRPr="00A95980" w:rsidRDefault="006C10E5" w:rsidP="007D1708">
            <w:pPr>
              <w:pStyle w:val="ListBullet"/>
              <w:numPr>
                <w:ilvl w:val="0"/>
                <w:numId w:val="16"/>
              </w:numPr>
              <w:rPr>
                <w:rFonts w:asciiTheme="minorHAnsi" w:hAnsiTheme="minorHAnsi"/>
                <w:sz w:val="22"/>
              </w:rPr>
            </w:pPr>
            <w:r w:rsidRPr="00A95980">
              <w:rPr>
                <w:rFonts w:asciiTheme="minorHAnsi" w:hAnsiTheme="minorHAnsi"/>
                <w:sz w:val="22"/>
              </w:rPr>
              <w:t>uses appropriate language with consideration to vocabulary, tone and pace to talk with learners and other vocati</w:t>
            </w:r>
            <w:r>
              <w:rPr>
                <w:rFonts w:asciiTheme="minorHAnsi" w:hAnsiTheme="minorHAnsi"/>
                <w:sz w:val="22"/>
              </w:rPr>
              <w:t>onal education and training (VET</w:t>
            </w:r>
            <w:r w:rsidRPr="00A95980">
              <w:rPr>
                <w:rFonts w:asciiTheme="minorHAnsi" w:hAnsiTheme="minorHAnsi"/>
                <w:sz w:val="22"/>
              </w:rPr>
              <w:t>) colleagues</w:t>
            </w:r>
          </w:p>
          <w:p w:rsidR="006C10E5" w:rsidRPr="00A95980" w:rsidRDefault="006C10E5" w:rsidP="007D1708">
            <w:pPr>
              <w:pStyle w:val="ListBullet"/>
              <w:numPr>
                <w:ilvl w:val="0"/>
                <w:numId w:val="16"/>
              </w:numPr>
              <w:rPr>
                <w:rFonts w:asciiTheme="minorHAnsi" w:hAnsiTheme="minorHAnsi"/>
                <w:sz w:val="22"/>
              </w:rPr>
            </w:pPr>
            <w:r w:rsidRPr="00A95980">
              <w:rPr>
                <w:rFonts w:asciiTheme="minorHAnsi" w:hAnsiTheme="minorHAnsi"/>
                <w:sz w:val="22"/>
              </w:rPr>
              <w:t>uses language that demonstrates cultural sensitivity and builds and maintains understanding and rapport</w:t>
            </w:r>
          </w:p>
        </w:tc>
      </w:tr>
      <w:tr w:rsidR="006C10E5" w:rsidRPr="00AF4908" w:rsidTr="006C10E5">
        <w:tc>
          <w:tcPr>
            <w:tcW w:w="9354" w:type="dxa"/>
            <w:tcMar>
              <w:top w:w="0" w:type="dxa"/>
              <w:left w:w="62" w:type="dxa"/>
              <w:bottom w:w="0" w:type="dxa"/>
              <w:right w:w="62" w:type="dxa"/>
            </w:tcMar>
            <w:vAlign w:val="center"/>
          </w:tcPr>
          <w:p w:rsidR="006C10E5" w:rsidRDefault="006C10E5" w:rsidP="007D1708">
            <w:pPr>
              <w:pStyle w:val="ListBullet"/>
              <w:numPr>
                <w:ilvl w:val="0"/>
                <w:numId w:val="14"/>
              </w:numPr>
              <w:rPr>
                <w:rFonts w:asciiTheme="minorHAnsi" w:hAnsiTheme="minorHAnsi"/>
                <w:sz w:val="22"/>
              </w:rPr>
            </w:pPr>
            <w:r>
              <w:rPr>
                <w:rFonts w:asciiTheme="minorHAnsi" w:hAnsiTheme="minorHAnsi"/>
                <w:sz w:val="22"/>
              </w:rPr>
              <w:t>Interact with others</w:t>
            </w:r>
          </w:p>
          <w:p w:rsidR="006C10E5" w:rsidRPr="00A95980" w:rsidRDefault="006C10E5" w:rsidP="007D1708">
            <w:pPr>
              <w:pStyle w:val="ListBullet"/>
              <w:numPr>
                <w:ilvl w:val="0"/>
                <w:numId w:val="17"/>
              </w:numPr>
              <w:rPr>
                <w:rFonts w:asciiTheme="minorHAnsi" w:hAnsiTheme="minorHAnsi"/>
                <w:sz w:val="22"/>
              </w:rPr>
            </w:pPr>
            <w:r w:rsidRPr="00A95980">
              <w:rPr>
                <w:rFonts w:asciiTheme="minorHAnsi" w:hAnsiTheme="minorHAnsi"/>
                <w:sz w:val="22"/>
              </w:rPr>
              <w:t>collaborates with colleagues and support specialists to design and implement effective learning strategies</w:t>
            </w:r>
          </w:p>
          <w:p w:rsidR="006C10E5" w:rsidRDefault="006C10E5" w:rsidP="007D1708">
            <w:pPr>
              <w:pStyle w:val="ListBullet"/>
              <w:numPr>
                <w:ilvl w:val="0"/>
                <w:numId w:val="17"/>
              </w:numPr>
              <w:rPr>
                <w:rFonts w:asciiTheme="minorHAnsi" w:hAnsiTheme="minorHAnsi"/>
                <w:sz w:val="22"/>
              </w:rPr>
            </w:pPr>
            <w:r w:rsidRPr="00A95980">
              <w:rPr>
                <w:rFonts w:asciiTheme="minorHAnsi" w:hAnsiTheme="minorHAnsi"/>
                <w:sz w:val="22"/>
              </w:rPr>
              <w:t>considers how others should be involved, often using consultative or collaborative processes when evaluating practice</w:t>
            </w:r>
          </w:p>
        </w:tc>
      </w:tr>
      <w:tr w:rsidR="006C10E5" w:rsidRPr="00AF4908" w:rsidTr="006C10E5">
        <w:tc>
          <w:tcPr>
            <w:tcW w:w="9354" w:type="dxa"/>
            <w:tcMar>
              <w:top w:w="0" w:type="dxa"/>
              <w:left w:w="62" w:type="dxa"/>
              <w:bottom w:w="0" w:type="dxa"/>
              <w:right w:w="62" w:type="dxa"/>
            </w:tcMar>
            <w:vAlign w:val="center"/>
          </w:tcPr>
          <w:p w:rsidR="006C10E5" w:rsidRDefault="006C10E5" w:rsidP="007D1708">
            <w:pPr>
              <w:pStyle w:val="ListBullet"/>
              <w:numPr>
                <w:ilvl w:val="0"/>
                <w:numId w:val="14"/>
              </w:numPr>
              <w:rPr>
                <w:rFonts w:asciiTheme="minorHAnsi" w:hAnsiTheme="minorHAnsi"/>
                <w:sz w:val="22"/>
              </w:rPr>
            </w:pPr>
            <w:r>
              <w:rPr>
                <w:rFonts w:asciiTheme="minorHAnsi" w:hAnsiTheme="minorHAnsi"/>
                <w:sz w:val="22"/>
              </w:rPr>
              <w:t>Get the work done</w:t>
            </w:r>
          </w:p>
          <w:p w:rsidR="006C10E5" w:rsidRPr="00A95980" w:rsidRDefault="006C10E5" w:rsidP="007D1708">
            <w:pPr>
              <w:pStyle w:val="ListBullet"/>
              <w:numPr>
                <w:ilvl w:val="0"/>
                <w:numId w:val="18"/>
              </w:numPr>
              <w:rPr>
                <w:rFonts w:asciiTheme="minorHAnsi" w:hAnsiTheme="minorHAnsi"/>
                <w:sz w:val="22"/>
              </w:rPr>
            </w:pPr>
            <w:r>
              <w:rPr>
                <w:rFonts w:asciiTheme="minorHAnsi" w:hAnsiTheme="minorHAnsi"/>
                <w:sz w:val="22"/>
              </w:rPr>
              <w:t>u</w:t>
            </w:r>
            <w:r w:rsidRPr="00A95980">
              <w:rPr>
                <w:rFonts w:asciiTheme="minorHAnsi" w:hAnsiTheme="minorHAnsi"/>
                <w:sz w:val="22"/>
              </w:rPr>
              <w:t>ses formal and informal processes to monitor implementation of solutions and reflect on outcomes</w:t>
            </w:r>
          </w:p>
        </w:tc>
      </w:tr>
    </w:tbl>
    <w:p w:rsidR="00AF4908" w:rsidRPr="00AF4908" w:rsidRDefault="00AF4908" w:rsidP="00AF4908">
      <w:pPr>
        <w:rPr>
          <w:lang w:val="en-GB"/>
        </w:rPr>
      </w:pPr>
    </w:p>
    <w:p w:rsidR="006C10E5" w:rsidRDefault="006C10E5" w:rsidP="006C10E5">
      <w:pPr>
        <w:pStyle w:val="NormalBold"/>
      </w:pPr>
      <w:r>
        <w:t>Knowledge Evidence</w:t>
      </w:r>
    </w:p>
    <w:p w:rsidR="006C10E5" w:rsidRPr="00A95980" w:rsidRDefault="006C10E5" w:rsidP="007D1708">
      <w:pPr>
        <w:pStyle w:val="BodyText"/>
        <w:numPr>
          <w:ilvl w:val="0"/>
          <w:numId w:val="14"/>
        </w:numPr>
        <w:jc w:val="left"/>
        <w:rPr>
          <w:rFonts w:asciiTheme="minorHAnsi" w:hAnsiTheme="minorHAnsi"/>
        </w:rPr>
      </w:pPr>
      <w:r w:rsidRPr="00A95980">
        <w:rPr>
          <w:rFonts w:asciiTheme="minorHAnsi" w:hAnsiTheme="minorHAnsi"/>
        </w:rPr>
        <w:t>To complete the unit requirements safely and effectively, the individual must:</w:t>
      </w:r>
    </w:p>
    <w:p w:rsidR="006C10E5" w:rsidRPr="00A95980" w:rsidRDefault="006C10E5" w:rsidP="007D1708">
      <w:pPr>
        <w:pStyle w:val="ListBullet"/>
        <w:numPr>
          <w:ilvl w:val="0"/>
          <w:numId w:val="20"/>
        </w:numPr>
        <w:spacing w:before="0" w:after="0"/>
        <w:rPr>
          <w:rFonts w:asciiTheme="minorHAnsi" w:hAnsiTheme="minorHAnsi"/>
          <w:sz w:val="22"/>
        </w:rPr>
      </w:pPr>
      <w:r w:rsidRPr="00A95980">
        <w:rPr>
          <w:rFonts w:asciiTheme="minorHAnsi" w:hAnsiTheme="minorHAnsi"/>
          <w:sz w:val="22"/>
        </w:rPr>
        <w:t>specify the critical LLN skills essential to workplace performance in an identified industry or sector</w:t>
      </w:r>
    </w:p>
    <w:p w:rsidR="006C10E5" w:rsidRPr="00A95980" w:rsidRDefault="006C10E5" w:rsidP="007D1708">
      <w:pPr>
        <w:pStyle w:val="ListBullet"/>
        <w:numPr>
          <w:ilvl w:val="0"/>
          <w:numId w:val="20"/>
        </w:numPr>
        <w:spacing w:before="0" w:after="0"/>
        <w:rPr>
          <w:rFonts w:asciiTheme="minorHAnsi" w:hAnsiTheme="minorHAnsi"/>
          <w:sz w:val="22"/>
        </w:rPr>
      </w:pPr>
      <w:r w:rsidRPr="00A95980">
        <w:rPr>
          <w:rFonts w:asciiTheme="minorHAnsi" w:hAnsiTheme="minorHAnsi"/>
          <w:sz w:val="22"/>
        </w:rPr>
        <w:t>identify cultural and social sensitivities relevant to communicating with individuals who are identified as requiring LLN support</w:t>
      </w:r>
    </w:p>
    <w:p w:rsidR="006C10E5" w:rsidRDefault="006C10E5" w:rsidP="007D1708">
      <w:pPr>
        <w:pStyle w:val="ListBullet"/>
        <w:numPr>
          <w:ilvl w:val="0"/>
          <w:numId w:val="20"/>
        </w:numPr>
        <w:spacing w:before="0" w:after="0"/>
        <w:rPr>
          <w:rFonts w:asciiTheme="minorHAnsi" w:hAnsiTheme="minorHAnsi"/>
          <w:sz w:val="22"/>
        </w:rPr>
      </w:pPr>
      <w:r w:rsidRPr="00A95980">
        <w:rPr>
          <w:rFonts w:asciiTheme="minorHAnsi" w:hAnsiTheme="minorHAnsi"/>
          <w:sz w:val="22"/>
        </w:rPr>
        <w:t>identify sources of resources, strategies and LLN support available in own training organisation and procedures for accessing them</w:t>
      </w:r>
    </w:p>
    <w:p w:rsidR="002D2C86" w:rsidRPr="006C10E5" w:rsidRDefault="006C10E5" w:rsidP="007D1708">
      <w:pPr>
        <w:pStyle w:val="ListBullet"/>
        <w:numPr>
          <w:ilvl w:val="0"/>
          <w:numId w:val="20"/>
        </w:numPr>
        <w:spacing w:before="0" w:after="0"/>
        <w:rPr>
          <w:rFonts w:asciiTheme="minorHAnsi" w:hAnsiTheme="minorHAnsi"/>
          <w:sz w:val="22"/>
        </w:rPr>
      </w:pPr>
      <w:proofErr w:type="gramStart"/>
      <w:r w:rsidRPr="006C10E5">
        <w:rPr>
          <w:rFonts w:asciiTheme="minorHAnsi" w:hAnsiTheme="minorHAnsi"/>
          <w:sz w:val="22"/>
        </w:rPr>
        <w:t>explain</w:t>
      </w:r>
      <w:proofErr w:type="gramEnd"/>
      <w:r w:rsidRPr="006C10E5">
        <w:rPr>
          <w:rFonts w:asciiTheme="minorHAnsi" w:hAnsiTheme="minorHAnsi"/>
          <w:sz w:val="22"/>
        </w:rPr>
        <w:t xml:space="preserve"> techniques for evaluating own training and assessment practice.</w:t>
      </w:r>
      <w:r w:rsidR="002D2C86">
        <w:rPr>
          <w:lang w:eastAsia="en-GB"/>
        </w:rPr>
        <w:br w:type="page"/>
      </w:r>
    </w:p>
    <w:p w:rsidR="00721B84" w:rsidRDefault="003D60BF" w:rsidP="00721B84">
      <w:pPr>
        <w:rPr>
          <w:lang w:eastAsia="en-GB"/>
        </w:rPr>
      </w:pPr>
      <w:r>
        <w:rPr>
          <w:rFonts w:cs="Calibri"/>
          <w:noProof/>
          <w:lang w:eastAsia="en-GB"/>
        </w:rPr>
        <w:pict>
          <v:roundrect id="_x0000_s1091" style="position:absolute;margin-left:-62.4pt;margin-top:1.05pt;width:575.05pt;height:299.75pt;z-index:-251644416" arcsize="10923f" strokecolor="#d99594" strokeweight="1pt">
            <v:fill color2="#e5b8b7" focusposition="1" focussize="" focus="100%" type="gradient"/>
            <v:shadow on="t" type="perspective" color="#622423" opacity=".5" offset="1pt" offset2="-3pt"/>
          </v:roundrect>
        </w:pict>
      </w:r>
    </w:p>
    <w:p w:rsidR="006C10E5" w:rsidRDefault="006C10E5" w:rsidP="006C10E5">
      <w:pPr>
        <w:pStyle w:val="Heading3"/>
        <w:spacing w:after="0"/>
        <w:rPr>
          <w:rFonts w:cs="Calibri"/>
          <w:noProof/>
          <w:lang w:eastAsia="en-GB"/>
        </w:rPr>
      </w:pPr>
      <w:bookmarkStart w:id="3" w:name="_Toc421695"/>
      <w:r>
        <w:rPr>
          <w:rFonts w:cs="Calibri"/>
          <w:noProof/>
          <w:lang w:eastAsia="en-GB"/>
        </w:rPr>
        <w:t>Performance Evidence</w:t>
      </w:r>
      <w:bookmarkEnd w:id="3"/>
    </w:p>
    <w:p w:rsidR="006C10E5" w:rsidRPr="006C10E5" w:rsidRDefault="006C10E5" w:rsidP="006C10E5">
      <w:pPr>
        <w:rPr>
          <w:lang w:val="en-GB" w:eastAsia="en-GB"/>
        </w:rPr>
      </w:pPr>
    </w:p>
    <w:p w:rsidR="006C10E5" w:rsidRPr="00A95980" w:rsidRDefault="006C10E5" w:rsidP="007D1708">
      <w:pPr>
        <w:pStyle w:val="BodyText"/>
        <w:numPr>
          <w:ilvl w:val="0"/>
          <w:numId w:val="19"/>
        </w:numPr>
        <w:rPr>
          <w:rFonts w:asciiTheme="minorHAnsi" w:hAnsiTheme="minorHAnsi"/>
        </w:rPr>
      </w:pPr>
      <w:r w:rsidRPr="00A95980">
        <w:rPr>
          <w:rFonts w:asciiTheme="minorHAnsi" w:hAnsiTheme="minorHAnsi"/>
        </w:rPr>
        <w:t>Evidence of the ability to:</w:t>
      </w:r>
    </w:p>
    <w:p w:rsidR="006C10E5" w:rsidRPr="00A95980"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use tools to identify the LLN skill requirements (reading, writing, speaking, listening and numeracy) of the training specification and/or assessment process relevant to vocational delivery</w:t>
      </w:r>
    </w:p>
    <w:p w:rsidR="006C10E5" w:rsidRPr="00A95980"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use various sources to gather information on the current LLN skills of a learner group</w:t>
      </w:r>
    </w:p>
    <w:p w:rsidR="006C10E5" w:rsidRPr="00A95980"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identify available sources of support to address at least two of the identified LLN skill needs of the learner group</w:t>
      </w:r>
    </w:p>
    <w:p w:rsidR="006C10E5" w:rsidRPr="00A95980" w:rsidRDefault="006C10E5" w:rsidP="007D1708">
      <w:pPr>
        <w:pStyle w:val="ListBullet"/>
        <w:numPr>
          <w:ilvl w:val="0"/>
          <w:numId w:val="21"/>
        </w:numPr>
        <w:spacing w:before="0" w:after="0"/>
        <w:rPr>
          <w:rFonts w:asciiTheme="minorHAnsi" w:hAnsiTheme="minorHAnsi"/>
          <w:sz w:val="22"/>
        </w:rPr>
      </w:pPr>
      <w:proofErr w:type="spellStart"/>
      <w:r w:rsidRPr="00A95980">
        <w:rPr>
          <w:rFonts w:asciiTheme="minorHAnsi" w:hAnsiTheme="minorHAnsi"/>
          <w:sz w:val="22"/>
        </w:rPr>
        <w:t>customise</w:t>
      </w:r>
      <w:proofErr w:type="spellEnd"/>
      <w:r w:rsidRPr="00A95980">
        <w:rPr>
          <w:rFonts w:asciiTheme="minorHAnsi" w:hAnsiTheme="minorHAnsi"/>
          <w:sz w:val="22"/>
        </w:rPr>
        <w:t xml:space="preserve"> and use at least two learning resources to address LLN requirements</w:t>
      </w:r>
    </w:p>
    <w:p w:rsidR="006C10E5" w:rsidRPr="00A95980"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select, use and review at least two instructional strategies that directly address the identified LLN needs of the learner group</w:t>
      </w:r>
    </w:p>
    <w:p w:rsidR="006C10E5" w:rsidRPr="00A95980"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use advice from specialist LLN practitioners to inform practice</w:t>
      </w:r>
    </w:p>
    <w:p w:rsidR="006C10E5" w:rsidRDefault="006C10E5" w:rsidP="007D1708">
      <w:pPr>
        <w:pStyle w:val="ListBullet"/>
        <w:numPr>
          <w:ilvl w:val="0"/>
          <w:numId w:val="21"/>
        </w:numPr>
        <w:spacing w:before="0" w:after="0"/>
        <w:rPr>
          <w:rFonts w:asciiTheme="minorHAnsi" w:hAnsiTheme="minorHAnsi"/>
          <w:sz w:val="22"/>
        </w:rPr>
      </w:pPr>
      <w:r w:rsidRPr="00A95980">
        <w:rPr>
          <w:rFonts w:asciiTheme="minorHAnsi" w:hAnsiTheme="minorHAnsi"/>
          <w:sz w:val="22"/>
        </w:rPr>
        <w:t>select, use and review at least two assessment strategies that cater for the identified LLN needs of the learner group</w:t>
      </w:r>
    </w:p>
    <w:p w:rsidR="006C10E5" w:rsidRPr="006C10E5" w:rsidRDefault="006C10E5" w:rsidP="007D1708">
      <w:pPr>
        <w:pStyle w:val="ListBullet"/>
        <w:numPr>
          <w:ilvl w:val="0"/>
          <w:numId w:val="21"/>
        </w:numPr>
        <w:spacing w:before="0" w:after="0"/>
        <w:rPr>
          <w:rFonts w:asciiTheme="minorHAnsi" w:hAnsiTheme="minorHAnsi"/>
          <w:sz w:val="22"/>
        </w:rPr>
      </w:pPr>
      <w:proofErr w:type="gramStart"/>
      <w:r w:rsidRPr="006C10E5">
        <w:rPr>
          <w:rFonts w:asciiTheme="minorHAnsi" w:hAnsiTheme="minorHAnsi"/>
          <w:sz w:val="22"/>
        </w:rPr>
        <w:t>determine</w:t>
      </w:r>
      <w:proofErr w:type="gramEnd"/>
      <w:r w:rsidRPr="006C10E5">
        <w:rPr>
          <w:rFonts w:asciiTheme="minorHAnsi" w:hAnsiTheme="minorHAnsi"/>
          <w:sz w:val="22"/>
        </w:rPr>
        <w:t xml:space="preserve"> areas for improvement of own practice.</w:t>
      </w:r>
    </w:p>
    <w:p w:rsidR="00364389" w:rsidRDefault="00364389" w:rsidP="00364389">
      <w:pPr>
        <w:rPr>
          <w:lang w:val="en-GB" w:eastAsia="en-GB"/>
        </w:rPr>
      </w:pPr>
    </w:p>
    <w:tbl>
      <w:tblPr>
        <w:tblW w:w="9462" w:type="dxa"/>
        <w:tblLayout w:type="fixed"/>
        <w:tblCellMar>
          <w:left w:w="62" w:type="dxa"/>
          <w:right w:w="62" w:type="dxa"/>
        </w:tblCellMar>
        <w:tblLook w:val="0000" w:firstRow="0" w:lastRow="0" w:firstColumn="0" w:lastColumn="0" w:noHBand="0" w:noVBand="0"/>
      </w:tblPr>
      <w:tblGrid>
        <w:gridCol w:w="2700"/>
        <w:gridCol w:w="48"/>
        <w:gridCol w:w="6539"/>
        <w:gridCol w:w="175"/>
      </w:tblGrid>
      <w:tr w:rsidR="00364389" w:rsidTr="00364389">
        <w:tc>
          <w:tcPr>
            <w:tcW w:w="9462" w:type="dxa"/>
            <w:gridSpan w:val="4"/>
            <w:tcMar>
              <w:top w:w="0" w:type="dxa"/>
              <w:left w:w="62" w:type="dxa"/>
              <w:bottom w:w="0" w:type="dxa"/>
              <w:right w:w="62" w:type="dxa"/>
            </w:tcMar>
          </w:tcPr>
          <w:p w:rsidR="00364389" w:rsidRPr="00364389" w:rsidRDefault="00364389" w:rsidP="00364389">
            <w:pPr>
              <w:pStyle w:val="BodyText"/>
              <w:jc w:val="left"/>
              <w:rPr>
                <w:rFonts w:ascii="Calibri" w:hAnsi="Calibri" w:cs="Calibri"/>
                <w:sz w:val="22"/>
                <w:szCs w:val="22"/>
                <w:lang w:val="en-NZ"/>
              </w:rPr>
            </w:pPr>
          </w:p>
        </w:tc>
      </w:tr>
      <w:tr w:rsidR="00364389" w:rsidTr="00364389">
        <w:trPr>
          <w:gridAfter w:val="1"/>
          <w:wAfter w:w="175" w:type="dxa"/>
        </w:trPr>
        <w:tc>
          <w:tcPr>
            <w:tcW w:w="2748" w:type="dxa"/>
            <w:gridSpan w:val="2"/>
            <w:tcBorders>
              <w:top w:val="nil"/>
              <w:left w:val="nil"/>
              <w:bottom w:val="nil"/>
              <w:right w:val="nil"/>
            </w:tcBorders>
            <w:tcMar>
              <w:top w:w="0" w:type="dxa"/>
              <w:left w:w="62" w:type="dxa"/>
              <w:bottom w:w="0" w:type="dxa"/>
              <w:right w:w="62" w:type="dxa"/>
            </w:tcMar>
          </w:tcPr>
          <w:p w:rsidR="00364389" w:rsidRPr="00364389" w:rsidRDefault="00364389" w:rsidP="004C4DBF">
            <w:pPr>
              <w:pStyle w:val="BodyText"/>
              <w:jc w:val="left"/>
              <w:rPr>
                <w:rFonts w:ascii="Calibri" w:hAnsi="Calibri" w:cs="Calibri"/>
                <w:sz w:val="22"/>
                <w:szCs w:val="22"/>
                <w:lang w:val="en-NZ"/>
              </w:rPr>
            </w:pPr>
          </w:p>
        </w:tc>
        <w:tc>
          <w:tcPr>
            <w:tcW w:w="6539" w:type="dxa"/>
            <w:tcBorders>
              <w:top w:val="nil"/>
              <w:left w:val="nil"/>
              <w:bottom w:val="nil"/>
              <w:right w:val="nil"/>
            </w:tcBorders>
            <w:tcMar>
              <w:top w:w="0" w:type="dxa"/>
              <w:left w:w="62" w:type="dxa"/>
              <w:bottom w:w="0" w:type="dxa"/>
              <w:right w:w="62" w:type="dxa"/>
            </w:tcMar>
          </w:tcPr>
          <w:p w:rsidR="00364389" w:rsidRPr="00364389" w:rsidRDefault="00364389" w:rsidP="00F63885">
            <w:pPr>
              <w:pStyle w:val="BodyText"/>
              <w:rPr>
                <w:rFonts w:ascii="Calibri" w:hAnsi="Calibri" w:cs="Calibri"/>
                <w:sz w:val="22"/>
                <w:szCs w:val="22"/>
                <w:lang w:val="en-NZ"/>
              </w:rPr>
            </w:pPr>
          </w:p>
        </w:tc>
      </w:tr>
      <w:tr w:rsidR="00721B84" w:rsidTr="00364389">
        <w:trPr>
          <w:gridAfter w:val="1"/>
          <w:wAfter w:w="175" w:type="dxa"/>
        </w:trPr>
        <w:tc>
          <w:tcPr>
            <w:tcW w:w="2748" w:type="dxa"/>
            <w:gridSpan w:val="2"/>
            <w:tcBorders>
              <w:top w:val="nil"/>
              <w:left w:val="nil"/>
              <w:bottom w:val="nil"/>
              <w:right w:val="nil"/>
            </w:tcBorders>
            <w:tcMar>
              <w:top w:w="0" w:type="dxa"/>
              <w:left w:w="62" w:type="dxa"/>
              <w:bottom w:w="0" w:type="dxa"/>
              <w:right w:w="62" w:type="dxa"/>
            </w:tcMar>
          </w:tcPr>
          <w:p w:rsidR="00721B84" w:rsidRPr="00364389" w:rsidRDefault="00721B84" w:rsidP="004C4DBF">
            <w:pPr>
              <w:pStyle w:val="BodyText"/>
              <w:jc w:val="left"/>
              <w:rPr>
                <w:rFonts w:ascii="Calibri" w:hAnsi="Calibri" w:cs="Calibri"/>
                <w:sz w:val="22"/>
                <w:szCs w:val="22"/>
                <w:lang w:val="en-NZ"/>
              </w:rPr>
            </w:pPr>
          </w:p>
        </w:tc>
        <w:tc>
          <w:tcPr>
            <w:tcW w:w="6539" w:type="dxa"/>
            <w:tcBorders>
              <w:top w:val="nil"/>
              <w:left w:val="nil"/>
              <w:bottom w:val="nil"/>
              <w:right w:val="nil"/>
            </w:tcBorders>
            <w:tcMar>
              <w:top w:w="0" w:type="dxa"/>
              <w:left w:w="62" w:type="dxa"/>
              <w:bottom w:w="0" w:type="dxa"/>
              <w:right w:w="62" w:type="dxa"/>
            </w:tcMar>
          </w:tcPr>
          <w:p w:rsidR="00721B84" w:rsidRPr="00721B84" w:rsidRDefault="00721B84">
            <w:pPr>
              <w:pStyle w:val="Default"/>
              <w:rPr>
                <w:rFonts w:ascii="Calibri" w:hAnsi="Calibri"/>
                <w:sz w:val="22"/>
                <w:szCs w:val="22"/>
              </w:rPr>
            </w:pPr>
          </w:p>
        </w:tc>
      </w:tr>
      <w:tr w:rsidR="00721B84" w:rsidTr="00364389">
        <w:trPr>
          <w:gridAfter w:val="1"/>
          <w:wAfter w:w="175" w:type="dxa"/>
        </w:trPr>
        <w:tc>
          <w:tcPr>
            <w:tcW w:w="2748" w:type="dxa"/>
            <w:gridSpan w:val="2"/>
            <w:tcBorders>
              <w:top w:val="nil"/>
              <w:left w:val="nil"/>
              <w:bottom w:val="nil"/>
              <w:right w:val="nil"/>
            </w:tcBorders>
            <w:tcMar>
              <w:top w:w="0" w:type="dxa"/>
              <w:left w:w="62" w:type="dxa"/>
              <w:bottom w:w="0" w:type="dxa"/>
              <w:right w:w="62" w:type="dxa"/>
            </w:tcMar>
          </w:tcPr>
          <w:p w:rsidR="00721B84" w:rsidRPr="00364389" w:rsidRDefault="00721B84" w:rsidP="004C4DBF">
            <w:pPr>
              <w:pStyle w:val="BodyText"/>
              <w:jc w:val="left"/>
              <w:rPr>
                <w:rFonts w:ascii="Calibri" w:hAnsi="Calibri" w:cs="Calibri"/>
                <w:sz w:val="22"/>
                <w:szCs w:val="22"/>
                <w:lang w:val="en-NZ"/>
              </w:rPr>
            </w:pPr>
          </w:p>
        </w:tc>
        <w:tc>
          <w:tcPr>
            <w:tcW w:w="6539" w:type="dxa"/>
            <w:tcBorders>
              <w:top w:val="nil"/>
              <w:left w:val="nil"/>
              <w:bottom w:val="nil"/>
              <w:right w:val="nil"/>
            </w:tcBorders>
            <w:tcMar>
              <w:top w:w="0" w:type="dxa"/>
              <w:left w:w="62" w:type="dxa"/>
              <w:bottom w:w="0" w:type="dxa"/>
              <w:right w:w="62" w:type="dxa"/>
            </w:tcMar>
          </w:tcPr>
          <w:p w:rsidR="00721B84" w:rsidRDefault="00721B84">
            <w:pPr>
              <w:pStyle w:val="Default"/>
              <w:rPr>
                <w:sz w:val="23"/>
                <w:szCs w:val="23"/>
              </w:rPr>
            </w:pPr>
          </w:p>
        </w:tc>
      </w:tr>
      <w:tr w:rsidR="00721B84" w:rsidTr="00364389">
        <w:trPr>
          <w:gridAfter w:val="1"/>
          <w:wAfter w:w="175" w:type="dxa"/>
        </w:trPr>
        <w:tc>
          <w:tcPr>
            <w:tcW w:w="2748" w:type="dxa"/>
            <w:gridSpan w:val="2"/>
            <w:tcBorders>
              <w:top w:val="nil"/>
              <w:left w:val="nil"/>
              <w:bottom w:val="nil"/>
              <w:right w:val="nil"/>
            </w:tcBorders>
            <w:tcMar>
              <w:top w:w="0" w:type="dxa"/>
              <w:left w:w="62" w:type="dxa"/>
              <w:bottom w:w="0" w:type="dxa"/>
              <w:right w:w="62" w:type="dxa"/>
            </w:tcMar>
          </w:tcPr>
          <w:p w:rsidR="00721B84" w:rsidRPr="00364389" w:rsidRDefault="00721B84" w:rsidP="004C4DBF">
            <w:pPr>
              <w:pStyle w:val="BodyText"/>
              <w:jc w:val="left"/>
              <w:rPr>
                <w:rFonts w:ascii="Calibri" w:hAnsi="Calibri" w:cs="Calibri"/>
                <w:sz w:val="22"/>
                <w:szCs w:val="22"/>
                <w:lang w:val="en-NZ"/>
              </w:rPr>
            </w:pPr>
          </w:p>
        </w:tc>
        <w:tc>
          <w:tcPr>
            <w:tcW w:w="6539" w:type="dxa"/>
            <w:tcBorders>
              <w:top w:val="nil"/>
              <w:left w:val="nil"/>
              <w:bottom w:val="nil"/>
              <w:right w:val="nil"/>
            </w:tcBorders>
            <w:tcMar>
              <w:top w:w="0" w:type="dxa"/>
              <w:left w:w="62" w:type="dxa"/>
              <w:bottom w:w="0" w:type="dxa"/>
              <w:right w:w="62" w:type="dxa"/>
            </w:tcMar>
          </w:tcPr>
          <w:p w:rsidR="00721B84" w:rsidRPr="00364389" w:rsidRDefault="00721B84" w:rsidP="00F63885">
            <w:pPr>
              <w:pStyle w:val="BodyText"/>
              <w:rPr>
                <w:rFonts w:ascii="Calibri" w:hAnsi="Calibri" w:cs="Calibri"/>
                <w:sz w:val="22"/>
                <w:szCs w:val="22"/>
                <w:lang w:val="en-NZ"/>
              </w:rPr>
            </w:pPr>
          </w:p>
        </w:tc>
      </w:tr>
      <w:tr w:rsidR="00721B84" w:rsidRPr="001B35CE" w:rsidTr="00364389">
        <w:trPr>
          <w:gridAfter w:val="1"/>
          <w:wAfter w:w="175" w:type="dxa"/>
        </w:trPr>
        <w:tc>
          <w:tcPr>
            <w:tcW w:w="2748" w:type="dxa"/>
            <w:gridSpan w:val="2"/>
            <w:tcBorders>
              <w:top w:val="nil"/>
              <w:left w:val="nil"/>
              <w:bottom w:val="nil"/>
              <w:right w:val="nil"/>
            </w:tcBorders>
            <w:tcMar>
              <w:top w:w="0" w:type="dxa"/>
              <w:left w:w="62" w:type="dxa"/>
              <w:bottom w:w="0" w:type="dxa"/>
              <w:right w:w="62" w:type="dxa"/>
            </w:tcMar>
          </w:tcPr>
          <w:p w:rsidR="00721B84" w:rsidRPr="00364389" w:rsidRDefault="00721B84" w:rsidP="004C4DBF">
            <w:pPr>
              <w:pStyle w:val="BodyText"/>
              <w:jc w:val="left"/>
              <w:rPr>
                <w:rFonts w:ascii="Calibri" w:hAnsi="Calibri" w:cs="Calibri"/>
                <w:sz w:val="22"/>
                <w:szCs w:val="22"/>
                <w:lang w:val="en-NZ"/>
              </w:rPr>
            </w:pPr>
          </w:p>
        </w:tc>
        <w:tc>
          <w:tcPr>
            <w:tcW w:w="6539" w:type="dxa"/>
            <w:tcBorders>
              <w:top w:val="nil"/>
              <w:left w:val="nil"/>
              <w:bottom w:val="nil"/>
              <w:right w:val="nil"/>
            </w:tcBorders>
            <w:tcMar>
              <w:top w:w="0" w:type="dxa"/>
              <w:left w:w="62" w:type="dxa"/>
              <w:bottom w:w="0" w:type="dxa"/>
              <w:right w:w="62" w:type="dxa"/>
            </w:tcMar>
          </w:tcPr>
          <w:p w:rsidR="00721B84" w:rsidRPr="00721B84" w:rsidRDefault="00721B84">
            <w:pPr>
              <w:pStyle w:val="Default"/>
              <w:rPr>
                <w:rFonts w:ascii="Calibri" w:hAnsi="Calibri"/>
                <w:sz w:val="22"/>
                <w:szCs w:val="23"/>
              </w:rPr>
            </w:pPr>
          </w:p>
        </w:tc>
      </w:tr>
      <w:tr w:rsidR="00721B84" w:rsidRPr="00FD5BA8" w:rsidTr="00364389">
        <w:tc>
          <w:tcPr>
            <w:tcW w:w="9462" w:type="dxa"/>
            <w:gridSpan w:val="4"/>
            <w:tcMar>
              <w:top w:w="0" w:type="dxa"/>
              <w:left w:w="62" w:type="dxa"/>
              <w:bottom w:w="0" w:type="dxa"/>
              <w:right w:w="62" w:type="dxa"/>
            </w:tcMar>
          </w:tcPr>
          <w:p w:rsidR="00721B84" w:rsidRPr="00FD5BA8" w:rsidRDefault="00721B84" w:rsidP="00FD5BA8">
            <w:pPr>
              <w:pStyle w:val="BodyText"/>
              <w:jc w:val="left"/>
              <w:rPr>
                <w:rFonts w:ascii="Calibri" w:hAnsi="Calibri" w:cs="Calibri"/>
                <w:sz w:val="22"/>
                <w:szCs w:val="22"/>
                <w:lang w:val="en-NZ"/>
              </w:rPr>
            </w:pPr>
          </w:p>
        </w:tc>
      </w:tr>
      <w:tr w:rsidR="00721B84" w:rsidRPr="00FD5BA8" w:rsidTr="00364389">
        <w:tc>
          <w:tcPr>
            <w:tcW w:w="2700" w:type="dxa"/>
            <w:tcMar>
              <w:top w:w="0" w:type="dxa"/>
              <w:left w:w="62" w:type="dxa"/>
              <w:bottom w:w="0" w:type="dxa"/>
              <w:right w:w="62" w:type="dxa"/>
            </w:tcMar>
          </w:tcPr>
          <w:p w:rsidR="00721B84" w:rsidRPr="00FD5BA8" w:rsidRDefault="00721B84" w:rsidP="00FD5BA8">
            <w:pPr>
              <w:pStyle w:val="BodyText"/>
              <w:jc w:val="left"/>
              <w:rPr>
                <w:rFonts w:ascii="Calibri" w:hAnsi="Calibri" w:cs="Calibri"/>
                <w:sz w:val="22"/>
                <w:szCs w:val="22"/>
                <w:lang w:val="en-NZ"/>
              </w:rPr>
            </w:pPr>
          </w:p>
        </w:tc>
        <w:tc>
          <w:tcPr>
            <w:tcW w:w="6762" w:type="dxa"/>
            <w:gridSpan w:val="3"/>
            <w:tcMar>
              <w:top w:w="0" w:type="dxa"/>
              <w:left w:w="62" w:type="dxa"/>
              <w:bottom w:w="0" w:type="dxa"/>
              <w:right w:w="62" w:type="dxa"/>
            </w:tcMar>
          </w:tcPr>
          <w:p w:rsidR="00721B84" w:rsidRPr="00FD5BA8" w:rsidRDefault="00721B84" w:rsidP="00FD5BA8">
            <w:pPr>
              <w:pStyle w:val="BodyText"/>
              <w:jc w:val="left"/>
              <w:rPr>
                <w:rFonts w:ascii="Calibri" w:hAnsi="Calibri" w:cs="Calibri"/>
                <w:sz w:val="22"/>
                <w:szCs w:val="22"/>
                <w:lang w:val="en-NZ"/>
              </w:rPr>
            </w:pPr>
          </w:p>
        </w:tc>
      </w:tr>
    </w:tbl>
    <w:p w:rsidR="00FD5BA8" w:rsidRPr="00FD5BA8" w:rsidRDefault="00FD5BA8" w:rsidP="00FD5BA8">
      <w:pPr>
        <w:pStyle w:val="BodyText"/>
        <w:jc w:val="left"/>
        <w:rPr>
          <w:rFonts w:ascii="Calibri" w:hAnsi="Calibri" w:cs="Calibri"/>
          <w:sz w:val="22"/>
          <w:szCs w:val="22"/>
        </w:rPr>
      </w:pPr>
    </w:p>
    <w:p w:rsidR="00FD5BA8" w:rsidRPr="0098123B" w:rsidRDefault="00FD5BA8" w:rsidP="00FD5BA8">
      <w:pPr>
        <w:pStyle w:val="AllowPageBreak"/>
      </w:pPr>
    </w:p>
    <w:p w:rsidR="00FD5BA8" w:rsidRPr="00FD5BA8" w:rsidRDefault="00FD5BA8" w:rsidP="00FD5BA8">
      <w:pPr>
        <w:rPr>
          <w:lang w:val="en-GB" w:eastAsia="en-GB"/>
        </w:rPr>
      </w:pPr>
    </w:p>
    <w:p w:rsidR="002D2C86" w:rsidRPr="00084E59" w:rsidRDefault="002D2C86" w:rsidP="002D2C86">
      <w:pPr>
        <w:pStyle w:val="AllowPageBreak"/>
      </w:pPr>
    </w:p>
    <w:p w:rsidR="007A4C4F" w:rsidRPr="00721B84" w:rsidRDefault="002D2C86" w:rsidP="00721B84">
      <w:pPr>
        <w:pStyle w:val="Heading2"/>
        <w:rPr>
          <w:sz w:val="23"/>
          <w:szCs w:val="23"/>
        </w:rPr>
      </w:pPr>
      <w:r>
        <w:br w:type="page"/>
      </w:r>
      <w:bookmarkStart w:id="4" w:name="_Toc285113079"/>
      <w:bookmarkStart w:id="5" w:name="_Toc326743761"/>
      <w:bookmarkStart w:id="6" w:name="_Toc331701280"/>
      <w:bookmarkStart w:id="7" w:name="_Toc332140504"/>
      <w:bookmarkStart w:id="8" w:name="_Toc332904210"/>
      <w:bookmarkStart w:id="9" w:name="_Toc332959988"/>
      <w:bookmarkStart w:id="10" w:name="_Toc421696"/>
      <w:r w:rsidR="007A4C4F" w:rsidRPr="00563D55">
        <w:t>Housekeeping Items</w:t>
      </w:r>
      <w:bookmarkEnd w:id="4"/>
      <w:bookmarkEnd w:id="5"/>
      <w:bookmarkEnd w:id="6"/>
      <w:bookmarkEnd w:id="7"/>
      <w:bookmarkEnd w:id="8"/>
      <w:bookmarkEnd w:id="9"/>
      <w:bookmarkEnd w:id="10"/>
    </w:p>
    <w:p w:rsidR="007A4C4F" w:rsidRPr="00556116" w:rsidRDefault="007A4C4F" w:rsidP="007A4C4F"/>
    <w:p w:rsidR="007A4C4F" w:rsidRPr="00144716" w:rsidRDefault="007A4C4F" w:rsidP="007A4C4F">
      <w:r>
        <w:t>Your trainer will inform you of the following;</w:t>
      </w:r>
    </w:p>
    <w:p w:rsidR="007A4C4F" w:rsidRPr="00144716" w:rsidRDefault="007A4C4F" w:rsidP="00B42358">
      <w:pPr>
        <w:pStyle w:val="BulletedPoints"/>
        <w:numPr>
          <w:ilvl w:val="0"/>
          <w:numId w:val="6"/>
        </w:numPr>
      </w:pPr>
      <w:r w:rsidRPr="00144716">
        <w:t xml:space="preserve">Where the toilets and fire exits are located, </w:t>
      </w:r>
      <w:r>
        <w:t xml:space="preserve">what the emergency procedures are and </w:t>
      </w:r>
      <w:r w:rsidRPr="00144716">
        <w:t>where the breakout and refreshment areas are.</w:t>
      </w:r>
    </w:p>
    <w:p w:rsidR="007A4C4F" w:rsidRDefault="007A4C4F" w:rsidP="00B42358">
      <w:pPr>
        <w:pStyle w:val="BulletedPoints"/>
        <w:numPr>
          <w:ilvl w:val="0"/>
          <w:numId w:val="6"/>
        </w:numPr>
      </w:pPr>
      <w:r>
        <w:t>A</w:t>
      </w:r>
      <w:r w:rsidRPr="00144716">
        <w:t>ny rules, for example asking that all mobile phones are set to silent</w:t>
      </w:r>
      <w:r>
        <w:t xml:space="preserve"> and of any security issues they need to be aware of</w:t>
      </w:r>
      <w:r w:rsidRPr="00144716">
        <w:t xml:space="preserve">. </w:t>
      </w:r>
    </w:p>
    <w:p w:rsidR="007A4C4F" w:rsidRPr="00144716" w:rsidRDefault="007A4C4F" w:rsidP="00B42358">
      <w:pPr>
        <w:pStyle w:val="BulletedPoints"/>
        <w:numPr>
          <w:ilvl w:val="0"/>
          <w:numId w:val="6"/>
        </w:numPr>
      </w:pPr>
      <w:r>
        <w:t>What times the breaks will be held and what the smoking policy is.</w:t>
      </w:r>
    </w:p>
    <w:p w:rsidR="007A4C4F" w:rsidRPr="00144716" w:rsidRDefault="007A4C4F" w:rsidP="00B42358">
      <w:pPr>
        <w:pStyle w:val="BulletedPoints"/>
        <w:numPr>
          <w:ilvl w:val="0"/>
          <w:numId w:val="6"/>
        </w:numPr>
      </w:pPr>
      <w:r>
        <w:t>That this is an interactive course and you should ask questions.</w:t>
      </w:r>
    </w:p>
    <w:p w:rsidR="007A4C4F" w:rsidRDefault="007A4C4F" w:rsidP="00B42358">
      <w:pPr>
        <w:pStyle w:val="BulletedPoints"/>
        <w:numPr>
          <w:ilvl w:val="0"/>
          <w:numId w:val="6"/>
        </w:numPr>
      </w:pPr>
      <w:r>
        <w:t xml:space="preserve">That </w:t>
      </w:r>
      <w:r w:rsidRPr="00144716">
        <w:t>to get the most out of this workshop, we must all work together, listen to each other, explore new ideas, and make mistakes.</w:t>
      </w:r>
      <w:r>
        <w:t xml:space="preserve"> After all, that’s how we learn.</w:t>
      </w:r>
    </w:p>
    <w:p w:rsidR="007A4C4F" w:rsidRDefault="007A4C4F" w:rsidP="00B42358">
      <w:pPr>
        <w:pStyle w:val="BulletedPoints"/>
        <w:numPr>
          <w:ilvl w:val="0"/>
          <w:numId w:val="6"/>
        </w:numPr>
      </w:pPr>
      <w:r>
        <w:t>Ground rules for participation;</w:t>
      </w:r>
    </w:p>
    <w:p w:rsidR="007A4C4F" w:rsidRDefault="007A4C4F" w:rsidP="00B42358">
      <w:pPr>
        <w:pStyle w:val="BulletedPoints"/>
        <w:numPr>
          <w:ilvl w:val="1"/>
          <w:numId w:val="6"/>
        </w:numPr>
      </w:pPr>
      <w:r>
        <w:t>Smile</w:t>
      </w:r>
    </w:p>
    <w:p w:rsidR="007A4C4F" w:rsidRDefault="007A4C4F" w:rsidP="00B42358">
      <w:pPr>
        <w:pStyle w:val="BulletedPoints"/>
        <w:numPr>
          <w:ilvl w:val="1"/>
          <w:numId w:val="6"/>
        </w:numPr>
      </w:pPr>
      <w:r>
        <w:t>Support and encourage other participants</w:t>
      </w:r>
    </w:p>
    <w:p w:rsidR="007A4C4F" w:rsidRDefault="007A4C4F" w:rsidP="00B42358">
      <w:pPr>
        <w:pStyle w:val="BulletedPoints"/>
        <w:numPr>
          <w:ilvl w:val="1"/>
          <w:numId w:val="6"/>
        </w:numPr>
      </w:pPr>
      <w:r>
        <w:t>When someone is contributing everyone else is quiet</w:t>
      </w:r>
    </w:p>
    <w:p w:rsidR="007A4C4F" w:rsidRDefault="007A4C4F" w:rsidP="00B42358">
      <w:pPr>
        <w:pStyle w:val="BulletedPoints"/>
        <w:numPr>
          <w:ilvl w:val="1"/>
          <w:numId w:val="6"/>
        </w:numPr>
      </w:pPr>
      <w:r>
        <w:t>Be patient with others who may not be grasping the ideas</w:t>
      </w:r>
    </w:p>
    <w:p w:rsidR="007A4C4F" w:rsidRDefault="007A4C4F" w:rsidP="00B42358">
      <w:pPr>
        <w:pStyle w:val="BulletedPoints"/>
        <w:numPr>
          <w:ilvl w:val="1"/>
          <w:numId w:val="6"/>
        </w:numPr>
      </w:pPr>
      <w:r>
        <w:t>Be on time</w:t>
      </w:r>
    </w:p>
    <w:p w:rsidR="007A4C4F" w:rsidRDefault="007A4C4F" w:rsidP="00B42358">
      <w:pPr>
        <w:pStyle w:val="BulletedPoints"/>
        <w:numPr>
          <w:ilvl w:val="1"/>
          <w:numId w:val="6"/>
        </w:numPr>
      </w:pPr>
      <w:r>
        <w:t>Focus discussion on the topic</w:t>
      </w:r>
    </w:p>
    <w:p w:rsidR="007A4C4F" w:rsidRDefault="007A4C4F" w:rsidP="00B42358">
      <w:pPr>
        <w:pStyle w:val="BulletedPoints"/>
        <w:numPr>
          <w:ilvl w:val="1"/>
          <w:numId w:val="6"/>
        </w:numPr>
      </w:pPr>
      <w:r>
        <w:t>Speak to the trainer if you have any concerns</w:t>
      </w:r>
    </w:p>
    <w:p w:rsidR="007A4C4F" w:rsidRDefault="007A4C4F" w:rsidP="007A4C4F">
      <w:pPr>
        <w:pStyle w:val="BulletedPoints"/>
        <w:rPr>
          <w:b/>
          <w:color w:val="C00000"/>
          <w:sz w:val="26"/>
          <w:szCs w:val="26"/>
        </w:rPr>
      </w:pPr>
    </w:p>
    <w:p w:rsidR="007A4C4F" w:rsidRDefault="007A4C4F" w:rsidP="007A4C4F">
      <w:pPr>
        <w:pStyle w:val="Heading2"/>
      </w:pPr>
      <w:bookmarkStart w:id="11" w:name="_Toc326743762"/>
      <w:bookmarkStart w:id="12" w:name="_Toc331701281"/>
      <w:bookmarkStart w:id="13" w:name="_Toc332140505"/>
      <w:bookmarkStart w:id="14" w:name="_Toc332904211"/>
      <w:bookmarkStart w:id="15" w:name="_Toc332959989"/>
      <w:bookmarkStart w:id="16" w:name="_Toc421697"/>
      <w:r w:rsidRPr="00C660D3">
        <w:t>Objectives</w:t>
      </w:r>
      <w:bookmarkEnd w:id="11"/>
      <w:bookmarkEnd w:id="12"/>
      <w:bookmarkEnd w:id="13"/>
      <w:bookmarkEnd w:id="14"/>
      <w:bookmarkEnd w:id="15"/>
      <w:bookmarkEnd w:id="16"/>
    </w:p>
    <w:p w:rsidR="007A4C4F" w:rsidRDefault="007A4C4F" w:rsidP="007A4C4F"/>
    <w:p w:rsidR="00890E46" w:rsidRPr="00536F33" w:rsidRDefault="00CC38CA" w:rsidP="00536F33">
      <w:pPr>
        <w:pStyle w:val="Bullets"/>
        <w:rPr>
          <w:lang w:val="en-GB"/>
        </w:rPr>
      </w:pPr>
      <w:r w:rsidRPr="00536F33">
        <w:rPr>
          <w:b/>
          <w:i/>
        </w:rPr>
        <w:t xml:space="preserve">Know </w:t>
      </w:r>
      <w:r w:rsidRPr="00536F33">
        <w:t>how to analyse LLN requirements</w:t>
      </w:r>
      <w:r w:rsidRPr="00536F33">
        <w:rPr>
          <w:lang w:val="en-GB"/>
        </w:rPr>
        <w:t xml:space="preserve"> </w:t>
      </w:r>
    </w:p>
    <w:p w:rsidR="00890E46" w:rsidRPr="00536F33" w:rsidRDefault="00CC38CA" w:rsidP="00536F33">
      <w:pPr>
        <w:pStyle w:val="Bullets"/>
        <w:rPr>
          <w:lang w:val="en-GB"/>
        </w:rPr>
      </w:pPr>
      <w:r w:rsidRPr="00536F33">
        <w:rPr>
          <w:b/>
          <w:i/>
        </w:rPr>
        <w:t>Understand</w:t>
      </w:r>
      <w:r w:rsidRPr="00536F33">
        <w:t xml:space="preserve"> how to select and use resources and strategies to address LLN skill requirements</w:t>
      </w:r>
      <w:r w:rsidRPr="00536F33">
        <w:rPr>
          <w:lang w:val="en-GB"/>
        </w:rPr>
        <w:t xml:space="preserve"> </w:t>
      </w:r>
    </w:p>
    <w:p w:rsidR="00890E46" w:rsidRPr="00536F33" w:rsidRDefault="00CC38CA" w:rsidP="00536F33">
      <w:pPr>
        <w:pStyle w:val="Bullets"/>
        <w:rPr>
          <w:lang w:val="en-GB"/>
        </w:rPr>
      </w:pPr>
      <w:r w:rsidRPr="00536F33">
        <w:rPr>
          <w:b/>
          <w:i/>
        </w:rPr>
        <w:t>Learn</w:t>
      </w:r>
      <w:r w:rsidRPr="00536F33">
        <w:t xml:space="preserve"> how to use specialist LLN support where required</w:t>
      </w:r>
      <w:r w:rsidRPr="00536F33">
        <w:rPr>
          <w:lang w:val="en-GB"/>
        </w:rPr>
        <w:t xml:space="preserve"> </w:t>
      </w:r>
    </w:p>
    <w:p w:rsidR="00890E46" w:rsidRPr="00536F33" w:rsidRDefault="00CC38CA" w:rsidP="00536F33">
      <w:pPr>
        <w:pStyle w:val="Bullets"/>
        <w:rPr>
          <w:lang w:val="en-GB"/>
        </w:rPr>
      </w:pPr>
      <w:r w:rsidRPr="00536F33">
        <w:rPr>
          <w:b/>
          <w:i/>
        </w:rPr>
        <w:t>Discover</w:t>
      </w:r>
      <w:r w:rsidRPr="00536F33">
        <w:t xml:space="preserve"> how to evaluate effectiveness of learning support and assessment strategies in addressing LLN requirements</w:t>
      </w:r>
      <w:r w:rsidRPr="00536F33">
        <w:rPr>
          <w:lang w:val="en-GB"/>
        </w:rPr>
        <w:t xml:space="preserve"> </w:t>
      </w:r>
    </w:p>
    <w:p w:rsidR="00890E46" w:rsidRPr="00536F33" w:rsidRDefault="00CC38CA" w:rsidP="00536F33">
      <w:pPr>
        <w:pStyle w:val="Bullets"/>
        <w:rPr>
          <w:lang w:val="en-GB"/>
        </w:rPr>
      </w:pPr>
      <w:r w:rsidRPr="00536F33">
        <w:rPr>
          <w:b/>
          <w:i/>
          <w:lang w:val="en-GB"/>
        </w:rPr>
        <w:t>Gain</w:t>
      </w:r>
      <w:r w:rsidRPr="00536F33">
        <w:rPr>
          <w:lang w:val="en-GB"/>
        </w:rPr>
        <w:t xml:space="preserve"> the essential skills and knowledge required for this unit </w:t>
      </w:r>
    </w:p>
    <w:p w:rsidR="007B3231" w:rsidRPr="00AE4DEC" w:rsidRDefault="00E53AB2" w:rsidP="00AE4DEC">
      <w:pPr>
        <w:pStyle w:val="Heading1"/>
      </w:pPr>
      <w:r>
        <w:br w:type="page"/>
      </w:r>
      <w:bookmarkStart w:id="17" w:name="_Toc421698"/>
      <w:r w:rsidRPr="00AE4DEC">
        <w:t xml:space="preserve">1. </w:t>
      </w:r>
      <w:r w:rsidR="00AE4DEC" w:rsidRPr="00AE4DEC">
        <w:t>Analyse LLN requirements</w:t>
      </w:r>
      <w:bookmarkEnd w:id="17"/>
    </w:p>
    <w:p w:rsidR="00E265FB" w:rsidRDefault="00E265FB" w:rsidP="00E265FB">
      <w:pPr>
        <w:autoSpaceDE w:val="0"/>
        <w:autoSpaceDN w:val="0"/>
        <w:adjustRightInd w:val="0"/>
        <w:spacing w:after="0" w:line="360" w:lineRule="auto"/>
        <w:rPr>
          <w:rFonts w:cs="Calibri"/>
          <w:b/>
          <w:color w:val="C00000"/>
          <w:szCs w:val="23"/>
        </w:rPr>
      </w:pPr>
    </w:p>
    <w:p w:rsidR="00AE4DEC" w:rsidRPr="00AE4DEC" w:rsidRDefault="00AE4DEC" w:rsidP="00AE4DEC">
      <w:r w:rsidRPr="00AE4DEC">
        <w:rPr>
          <w:b/>
          <w:sz w:val="28"/>
        </w:rPr>
        <w:t>1.1</w:t>
      </w:r>
      <w:r w:rsidRPr="00AE4DEC">
        <w:rPr>
          <w:sz w:val="28"/>
        </w:rPr>
        <w:t xml:space="preserve"> </w:t>
      </w:r>
      <w:r w:rsidRPr="00AE4DEC">
        <w:tab/>
        <w:t>Determine LLN skill requirements of the training specification</w:t>
      </w:r>
    </w:p>
    <w:p w:rsidR="00AE4DEC" w:rsidRPr="00AE4DEC" w:rsidRDefault="00AE4DEC" w:rsidP="00AE4DEC">
      <w:r w:rsidRPr="00AE4DEC">
        <w:rPr>
          <w:b/>
          <w:sz w:val="28"/>
        </w:rPr>
        <w:t>1.2</w:t>
      </w:r>
      <w:r w:rsidRPr="00AE4DEC">
        <w:rPr>
          <w:sz w:val="28"/>
        </w:rPr>
        <w:t xml:space="preserve"> </w:t>
      </w:r>
      <w:r w:rsidRPr="00AE4DEC">
        <w:tab/>
        <w:t>Identify and analyse the LLN skill requirements essential to workplace performance</w:t>
      </w:r>
    </w:p>
    <w:p w:rsidR="00AE4DEC" w:rsidRDefault="00AE4DEC" w:rsidP="00AE4DEC">
      <w:r w:rsidRPr="00AE4DEC">
        <w:rPr>
          <w:rFonts w:asciiTheme="minorHAnsi" w:hAnsiTheme="minorHAnsi"/>
          <w:b/>
          <w:sz w:val="28"/>
        </w:rPr>
        <w:t>1.3</w:t>
      </w:r>
      <w:r w:rsidRPr="00AE4DEC">
        <w:rPr>
          <w:rFonts w:asciiTheme="minorHAnsi" w:hAnsiTheme="minorHAnsi"/>
          <w:sz w:val="28"/>
        </w:rPr>
        <w:t xml:space="preserve"> </w:t>
      </w:r>
      <w:r w:rsidRPr="00AE4DEC">
        <w:rPr>
          <w:rFonts w:asciiTheme="minorHAnsi" w:hAnsiTheme="minorHAnsi"/>
        </w:rPr>
        <w:tab/>
        <w:t>Determine the LLN skills of the learner group from validated tools and other sources</w:t>
      </w:r>
    </w:p>
    <w:p w:rsidR="00721B84" w:rsidRDefault="00AE4DEC" w:rsidP="00721B84">
      <w:r>
        <w:rPr>
          <w:rFonts w:cs="Calibri"/>
          <w:noProof/>
          <w:sz w:val="23"/>
          <w:szCs w:val="23"/>
          <w:lang w:eastAsia="en-AU"/>
        </w:rPr>
        <w:drawing>
          <wp:anchor distT="0" distB="0" distL="114300" distR="114300" simplePos="0" relativeHeight="251610624" behindDoc="1" locked="0" layoutInCell="1" allowOverlap="1">
            <wp:simplePos x="0" y="0"/>
            <wp:positionH relativeFrom="column">
              <wp:posOffset>514350</wp:posOffset>
            </wp:positionH>
            <wp:positionV relativeFrom="paragraph">
              <wp:posOffset>187325</wp:posOffset>
            </wp:positionV>
            <wp:extent cx="4067175" cy="4067175"/>
            <wp:effectExtent l="19050" t="0" r="9525" b="0"/>
            <wp:wrapTight wrapText="bothSides">
              <wp:wrapPolygon edited="0">
                <wp:start x="-101" y="0"/>
                <wp:lineTo x="-101" y="21549"/>
                <wp:lineTo x="21651" y="21549"/>
                <wp:lineTo x="21651" y="0"/>
                <wp:lineTo x="-101" y="0"/>
              </wp:wrapPolygon>
            </wp:wrapTight>
            <wp:docPr id="112" name="Picture 8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otolia_5090081_XS.jpg"/>
                    <pic:cNvPicPr>
                      <a:picLocks noChangeAspect="1" noChangeArrowheads="1"/>
                    </pic:cNvPicPr>
                  </pic:nvPicPr>
                  <pic:blipFill>
                    <a:blip r:embed="rId14" cstate="print"/>
                    <a:srcRect/>
                    <a:stretch>
                      <a:fillRect/>
                    </a:stretch>
                  </pic:blipFill>
                  <pic:spPr bwMode="auto">
                    <a:xfrm>
                      <a:off x="0" y="0"/>
                      <a:ext cx="4067175" cy="4067175"/>
                    </a:xfrm>
                    <a:prstGeom prst="rect">
                      <a:avLst/>
                    </a:prstGeom>
                    <a:noFill/>
                    <a:ln w="9525">
                      <a:noFill/>
                      <a:miter lim="800000"/>
                      <a:headEnd/>
                      <a:tailEnd/>
                    </a:ln>
                  </pic:spPr>
                </pic:pic>
              </a:graphicData>
            </a:graphic>
          </wp:anchor>
        </w:drawing>
      </w:r>
      <w:r w:rsidR="00721B84" w:rsidRPr="0008754C">
        <w:rPr>
          <w:rFonts w:cs="Calibri"/>
          <w:sz w:val="23"/>
          <w:szCs w:val="23"/>
        </w:rPr>
        <w:t xml:space="preserve"> </w:t>
      </w:r>
    </w:p>
    <w:p w:rsidR="001F151A" w:rsidRDefault="001F151A">
      <w:pPr>
        <w:spacing w:after="0" w:line="240" w:lineRule="auto"/>
        <w:rPr>
          <w:color w:val="C00000"/>
        </w:rPr>
      </w:pPr>
      <w:r>
        <w:rPr>
          <w:color w:val="C00000"/>
        </w:rPr>
        <w:br w:type="page"/>
      </w:r>
    </w:p>
    <w:p w:rsidR="00E61C98" w:rsidRPr="00AE4DEC" w:rsidRDefault="00E61C98" w:rsidP="00E61C98">
      <w:pPr>
        <w:pStyle w:val="Heading2"/>
      </w:pPr>
      <w:bookmarkStart w:id="18" w:name="_Toc421699"/>
      <w:r w:rsidRPr="00AE4DEC">
        <w:t xml:space="preserve">1.1 </w:t>
      </w:r>
      <w:r>
        <w:t xml:space="preserve">- </w:t>
      </w:r>
      <w:r w:rsidRPr="00AE4DEC">
        <w:t>Determine LLN skill requirements of the training specification</w:t>
      </w:r>
      <w:bookmarkEnd w:id="18"/>
    </w:p>
    <w:p w:rsidR="00CE74F4" w:rsidRDefault="00CE74F4" w:rsidP="00CE74F4">
      <w:pPr>
        <w:pStyle w:val="inno-rteelement-p"/>
        <w:rPr>
          <w:rFonts w:ascii="Calibri" w:hAnsi="Calibri"/>
          <w:sz w:val="22"/>
        </w:rPr>
      </w:pPr>
      <w:r>
        <w:rPr>
          <w:rFonts w:ascii="Calibri" w:hAnsi="Calibri"/>
          <w:sz w:val="22"/>
        </w:rPr>
        <w:t xml:space="preserve">Before you consider what LLN skills your learner(s) have, you need to determine what the LLN skill requirements of the actual training specification (such as a unit of competency or accredited module) are. You can then compare your learner’s skills to assess what their LLN training needs might be, if any. When identifying the LLN skills of learners and training specifications, a valuable tool is the </w:t>
      </w:r>
      <w:r w:rsidRPr="00E03462">
        <w:rPr>
          <w:rFonts w:ascii="Calibri" w:hAnsi="Calibri"/>
          <w:sz w:val="22"/>
        </w:rPr>
        <w:t>Australian Core Skills Framework (ACSF)</w:t>
      </w:r>
      <w:r>
        <w:rPr>
          <w:rFonts w:ascii="Calibri" w:hAnsi="Calibri"/>
          <w:sz w:val="22"/>
        </w:rPr>
        <w:t>.</w:t>
      </w:r>
    </w:p>
    <w:p w:rsidR="00CE74F4" w:rsidRPr="00000989" w:rsidRDefault="00CE74F4" w:rsidP="00CE74F4">
      <w:pPr>
        <w:pStyle w:val="NormalBold"/>
      </w:pPr>
      <w:r w:rsidRPr="00000989">
        <w:t>The Australian Core Skills Framework (ACSF) de</w:t>
      </w:r>
      <w:r>
        <w:t>scribes the five core skills as</w:t>
      </w:r>
      <w:r w:rsidRPr="00000989">
        <w:t>:</w:t>
      </w:r>
    </w:p>
    <w:p w:rsidR="00CE74F4" w:rsidRDefault="00CE74F4" w:rsidP="00CE74F4">
      <w:pPr>
        <w:pStyle w:val="Bullets"/>
        <w:numPr>
          <w:ilvl w:val="0"/>
          <w:numId w:val="0"/>
        </w:numPr>
      </w:pPr>
      <w:r>
        <w:rPr>
          <w:noProof/>
          <w:lang w:eastAsia="en-AU"/>
        </w:rPr>
        <w:drawing>
          <wp:inline distT="0" distB="0" distL="0" distR="0">
            <wp:extent cx="5695950" cy="4124325"/>
            <wp:effectExtent l="0" t="38100" r="0" b="85725"/>
            <wp:docPr id="9" name="Diagram 1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E74F4" w:rsidRPr="00E03462" w:rsidRDefault="00CE74F4" w:rsidP="00CE74F4">
      <w:pPr>
        <w:pStyle w:val="inno-rteelement-p"/>
        <w:rPr>
          <w:rFonts w:ascii="Calibri" w:hAnsi="Calibri"/>
          <w:sz w:val="22"/>
        </w:rPr>
      </w:pPr>
      <w:r w:rsidRPr="00E03462">
        <w:rPr>
          <w:rFonts w:ascii="Calibri" w:hAnsi="Calibri"/>
          <w:sz w:val="22"/>
        </w:rPr>
        <w:t>The ACSF provides a rich, detailed picture of real- life performance in adult learning, and English LLN. It draws on current theory and is informed by the extensive expertise of specialist practitioners in these fields.</w:t>
      </w:r>
    </w:p>
    <w:p w:rsidR="00CE74F4" w:rsidRPr="00E03462" w:rsidRDefault="00CE74F4" w:rsidP="00CE74F4">
      <w:pPr>
        <w:pStyle w:val="NormalBold"/>
      </w:pPr>
      <w:r w:rsidRPr="00E03462">
        <w:t>The ACSF provides</w:t>
      </w:r>
      <w:r>
        <w:t xml:space="preserve"> a</w:t>
      </w:r>
      <w:r w:rsidRPr="00E03462">
        <w:t>:</w:t>
      </w:r>
    </w:p>
    <w:p w:rsidR="00CE74F4" w:rsidRDefault="00CE74F4" w:rsidP="00CE74F4">
      <w:pPr>
        <w:pStyle w:val="Bullets"/>
      </w:pPr>
      <w:r>
        <w:t>C</w:t>
      </w:r>
      <w:r w:rsidRPr="00E03462">
        <w:t>onsistent national approach to the identification of the core skills requirements in diverse personal, community, work and training contexts.</w:t>
      </w:r>
    </w:p>
    <w:p w:rsidR="00CE74F4" w:rsidRDefault="00CE74F4" w:rsidP="00CE74F4">
      <w:pPr>
        <w:pStyle w:val="Bullets"/>
      </w:pPr>
      <w:r>
        <w:t>C</w:t>
      </w:r>
      <w:r w:rsidRPr="00DD0D11">
        <w:t>ommon reference point for describing and discussing performance in the five core skill areas.</w:t>
      </w:r>
    </w:p>
    <w:p w:rsidR="00CE74F4" w:rsidRDefault="00CE74F4" w:rsidP="00CE74F4">
      <w:pPr>
        <w:pStyle w:val="Heading3"/>
      </w:pPr>
      <w:r>
        <w:rPr>
          <w:highlight w:val="yellow"/>
        </w:rPr>
        <w:br w:type="page"/>
      </w:r>
      <w:bookmarkStart w:id="19" w:name="_Toc421700"/>
      <w:r w:rsidRPr="00000989">
        <w:t>Learning</w:t>
      </w:r>
      <w:bookmarkEnd w:id="19"/>
    </w:p>
    <w:p w:rsidR="00CE74F4" w:rsidRDefault="00CE74F4" w:rsidP="00CE74F4">
      <w:pPr>
        <w:pStyle w:val="Bullets"/>
        <w:rPr>
          <w:lang w:val="en-GB"/>
        </w:rPr>
      </w:pPr>
      <w:r>
        <w:rPr>
          <w:lang w:val="en-GB"/>
        </w:rPr>
        <w:t>Includes:</w:t>
      </w:r>
    </w:p>
    <w:p w:rsidR="00CE74F4" w:rsidRDefault="00CE74F4" w:rsidP="00CE74F4">
      <w:pPr>
        <w:pStyle w:val="Bullets2"/>
        <w:rPr>
          <w:lang w:val="en-GB"/>
        </w:rPr>
      </w:pPr>
      <w:r>
        <w:rPr>
          <w:lang w:val="en-GB"/>
        </w:rPr>
        <w:t>Developing new skills and knowledge</w:t>
      </w:r>
    </w:p>
    <w:p w:rsidR="00CE74F4" w:rsidRPr="00684F45" w:rsidRDefault="00CE74F4" w:rsidP="00CE74F4">
      <w:pPr>
        <w:pStyle w:val="Bullets2"/>
        <w:rPr>
          <w:lang w:val="en-GB"/>
        </w:rPr>
      </w:pPr>
      <w:r>
        <w:rPr>
          <w:lang w:val="en-GB"/>
        </w:rPr>
        <w:t>Achieving objectives</w:t>
      </w:r>
    </w:p>
    <w:p w:rsidR="00CE74F4" w:rsidRDefault="00CE74F4" w:rsidP="00CE74F4">
      <w:pPr>
        <w:pStyle w:val="Bullets"/>
        <w:rPr>
          <w:lang w:val="en-GB"/>
        </w:rPr>
      </w:pPr>
      <w:r>
        <w:rPr>
          <w:lang w:val="en-GB"/>
        </w:rPr>
        <w:t>Has a set of key principles</w:t>
      </w:r>
    </w:p>
    <w:p w:rsidR="00CE74F4" w:rsidRDefault="00CE74F4" w:rsidP="00CE74F4">
      <w:pPr>
        <w:pStyle w:val="Bullets"/>
        <w:rPr>
          <w:lang w:val="en-GB"/>
        </w:rPr>
      </w:pPr>
      <w:r>
        <w:rPr>
          <w:lang w:val="en-GB"/>
        </w:rPr>
        <w:t>Has two performance key indicators</w:t>
      </w:r>
    </w:p>
    <w:p w:rsidR="00CE74F4" w:rsidRPr="00684F45" w:rsidRDefault="00CE74F4" w:rsidP="00CE74F4">
      <w:pPr>
        <w:pStyle w:val="Bullets"/>
        <w:rPr>
          <w:lang w:val="en-GB"/>
        </w:rPr>
      </w:pPr>
      <w:r>
        <w:rPr>
          <w:lang w:val="en-GB"/>
        </w:rPr>
        <w:t>5 Levels of assessment</w:t>
      </w:r>
    </w:p>
    <w:p w:rsidR="00CE74F4" w:rsidRDefault="00CE74F4" w:rsidP="00CE74F4">
      <w:pPr>
        <w:pStyle w:val="Heading3"/>
      </w:pPr>
      <w:bookmarkStart w:id="20" w:name="_Toc421701"/>
      <w:r w:rsidRPr="00000989">
        <w:t>Reading</w:t>
      </w:r>
      <w:bookmarkEnd w:id="20"/>
    </w:p>
    <w:p w:rsidR="00CE74F4" w:rsidRDefault="00CE74F4" w:rsidP="00CE74F4">
      <w:pPr>
        <w:pStyle w:val="Bullets"/>
        <w:rPr>
          <w:lang w:val="en-GB" w:eastAsia="en-GB"/>
        </w:rPr>
      </w:pPr>
      <w:r>
        <w:rPr>
          <w:lang w:val="en-GB" w:eastAsia="en-GB"/>
        </w:rPr>
        <w:t xml:space="preserve">Includes: </w:t>
      </w:r>
    </w:p>
    <w:p w:rsidR="00CE74F4" w:rsidRPr="00684F45" w:rsidRDefault="00CE74F4" w:rsidP="00CE74F4">
      <w:pPr>
        <w:pStyle w:val="Bullets2"/>
        <w:rPr>
          <w:lang w:val="en-GB" w:eastAsia="en-GB"/>
        </w:rPr>
      </w:pPr>
      <w:r w:rsidRPr="00684F45">
        <w:rPr>
          <w:lang w:val="en-GB" w:eastAsia="en-GB"/>
        </w:rPr>
        <w:t>Select</w:t>
      </w:r>
      <w:r>
        <w:rPr>
          <w:lang w:val="en-GB" w:eastAsia="en-GB"/>
        </w:rPr>
        <w:t>ing texts and locating</w:t>
      </w:r>
      <w:r w:rsidRPr="00684F45">
        <w:rPr>
          <w:lang w:val="en-GB" w:eastAsia="en-GB"/>
        </w:rPr>
        <w:t xml:space="preserve"> information ap</w:t>
      </w:r>
      <w:r>
        <w:rPr>
          <w:lang w:val="en-GB" w:eastAsia="en-GB"/>
        </w:rPr>
        <w:t>propriate to needs</w:t>
      </w:r>
      <w:r w:rsidRPr="00684F45">
        <w:rPr>
          <w:lang w:val="en-GB" w:eastAsia="en-GB"/>
        </w:rPr>
        <w:t xml:space="preserve"> </w:t>
      </w:r>
    </w:p>
    <w:p w:rsidR="00CE74F4" w:rsidRPr="00684F45" w:rsidRDefault="00CE74F4" w:rsidP="00CE74F4">
      <w:pPr>
        <w:pStyle w:val="Bullets2"/>
        <w:rPr>
          <w:lang w:val="en-GB" w:eastAsia="en-GB"/>
        </w:rPr>
      </w:pPr>
      <w:r w:rsidRPr="00684F45">
        <w:rPr>
          <w:lang w:val="en-GB" w:eastAsia="en-GB"/>
        </w:rPr>
        <w:t>Interpret</w:t>
      </w:r>
      <w:r>
        <w:rPr>
          <w:lang w:val="en-GB" w:eastAsia="en-GB"/>
        </w:rPr>
        <w:t>ing and analysing texts</w:t>
      </w:r>
      <w:r w:rsidRPr="00684F45">
        <w:rPr>
          <w:lang w:val="en-GB" w:eastAsia="en-GB"/>
        </w:rPr>
        <w:t xml:space="preserve"> </w:t>
      </w:r>
    </w:p>
    <w:p w:rsidR="00CE74F4" w:rsidRPr="00684F45" w:rsidRDefault="00CE74F4" w:rsidP="00CE74F4">
      <w:pPr>
        <w:pStyle w:val="Bullets2"/>
        <w:rPr>
          <w:lang w:val="en-GB" w:eastAsia="en-GB"/>
        </w:rPr>
      </w:pPr>
      <w:r>
        <w:rPr>
          <w:noProof/>
          <w:lang w:eastAsia="en-AU"/>
        </w:rPr>
        <w:drawing>
          <wp:anchor distT="0" distB="0" distL="114300" distR="114300" simplePos="0" relativeHeight="251625984" behindDoc="1" locked="0" layoutInCell="1" allowOverlap="1">
            <wp:simplePos x="0" y="0"/>
            <wp:positionH relativeFrom="column">
              <wp:posOffset>3419475</wp:posOffset>
            </wp:positionH>
            <wp:positionV relativeFrom="paragraph">
              <wp:posOffset>510540</wp:posOffset>
            </wp:positionV>
            <wp:extent cx="2057400" cy="2286000"/>
            <wp:effectExtent l="19050" t="0" r="0" b="0"/>
            <wp:wrapTight wrapText="bothSides">
              <wp:wrapPolygon edited="0">
                <wp:start x="-200" y="0"/>
                <wp:lineTo x="-200" y="21420"/>
                <wp:lineTo x="21600" y="21420"/>
                <wp:lineTo x="21600" y="0"/>
                <wp:lineTo x="-200" y="0"/>
              </wp:wrapPolygon>
            </wp:wrapTight>
            <wp:docPr id="10" name="Picture 155" descr="stick_figure_walking_reading_book_5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stick_figure_walking_reading_book_500_wht"/>
                    <pic:cNvPicPr>
                      <a:picLocks noChangeAspect="1" noChangeArrowheads="1" noCrop="1"/>
                    </pic:cNvPicPr>
                  </pic:nvPicPr>
                  <pic:blipFill>
                    <a:blip r:embed="rId20" cstate="print"/>
                    <a:srcRect/>
                    <a:stretch>
                      <a:fillRect/>
                    </a:stretch>
                  </pic:blipFill>
                  <pic:spPr bwMode="auto">
                    <a:xfrm>
                      <a:off x="0" y="0"/>
                      <a:ext cx="2057400" cy="2286000"/>
                    </a:xfrm>
                    <a:prstGeom prst="rect">
                      <a:avLst/>
                    </a:prstGeom>
                    <a:noFill/>
                    <a:ln w="9525">
                      <a:noFill/>
                      <a:miter lim="800000"/>
                      <a:headEnd/>
                      <a:tailEnd/>
                    </a:ln>
                  </pic:spPr>
                </pic:pic>
              </a:graphicData>
            </a:graphic>
          </wp:anchor>
        </w:drawing>
      </w:r>
      <w:r>
        <w:rPr>
          <w:lang w:val="en-GB" w:eastAsia="en-GB"/>
        </w:rPr>
        <w:t>Evaluating</w:t>
      </w:r>
      <w:r w:rsidRPr="00684F45">
        <w:rPr>
          <w:lang w:val="en-GB" w:eastAsia="en-GB"/>
        </w:rPr>
        <w:t xml:space="preserve"> the purpose of a text, examining the relationship between the in</w:t>
      </w:r>
      <w:r>
        <w:rPr>
          <w:lang w:val="en-GB" w:eastAsia="en-GB"/>
        </w:rPr>
        <w:t>tended audience and the text</w:t>
      </w:r>
    </w:p>
    <w:p w:rsidR="00CE74F4" w:rsidRPr="00684F45" w:rsidRDefault="00CE74F4" w:rsidP="00CE74F4">
      <w:pPr>
        <w:pStyle w:val="Bullets2"/>
        <w:rPr>
          <w:lang w:val="en-GB" w:eastAsia="en-GB"/>
        </w:rPr>
      </w:pPr>
      <w:r w:rsidRPr="00684F45">
        <w:rPr>
          <w:lang w:val="en-GB" w:eastAsia="en-GB"/>
        </w:rPr>
        <w:t>Reflect</w:t>
      </w:r>
      <w:r>
        <w:rPr>
          <w:lang w:val="en-GB" w:eastAsia="en-GB"/>
        </w:rPr>
        <w:t>ing on meaning</w:t>
      </w:r>
    </w:p>
    <w:p w:rsidR="00CE74F4" w:rsidRDefault="00CE74F4" w:rsidP="00CE74F4">
      <w:pPr>
        <w:pStyle w:val="Bullets"/>
        <w:rPr>
          <w:lang w:val="en-GB" w:eastAsia="en-GB"/>
        </w:rPr>
      </w:pPr>
      <w:r>
        <w:rPr>
          <w:lang w:val="en-GB" w:eastAsia="en-GB"/>
        </w:rPr>
        <w:t>Has two performance key indicators</w:t>
      </w:r>
      <w:r w:rsidRPr="00CA4F3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Pr="00684F45" w:rsidRDefault="00CE74F4" w:rsidP="00CE74F4">
      <w:pPr>
        <w:pStyle w:val="Bullets"/>
        <w:rPr>
          <w:lang w:val="en-GB" w:eastAsia="en-GB"/>
        </w:rPr>
      </w:pPr>
      <w:r>
        <w:rPr>
          <w:lang w:val="en-GB" w:eastAsia="en-GB"/>
        </w:rPr>
        <w:t>Has five levels</w:t>
      </w:r>
    </w:p>
    <w:p w:rsidR="00CE74F4" w:rsidRDefault="00CE74F4" w:rsidP="00CE74F4">
      <w:pPr>
        <w:pStyle w:val="Heading3"/>
        <w:rPr>
          <w:rFonts w:ascii="Times New Roman" w:eastAsia="Times New Roman" w:hAnsi="Times New Roman"/>
          <w:snapToGrid w:val="0"/>
          <w:color w:val="000000"/>
          <w:w w:val="0"/>
          <w:sz w:val="0"/>
          <w:szCs w:val="0"/>
          <w:u w:color="000000"/>
          <w:bdr w:val="none" w:sz="0" w:space="0" w:color="000000"/>
          <w:shd w:val="clear" w:color="000000" w:fill="000000"/>
        </w:rPr>
      </w:pPr>
      <w:bookmarkStart w:id="21" w:name="_Toc421702"/>
      <w:r w:rsidRPr="00000989">
        <w:t>Writing</w:t>
      </w:r>
      <w:bookmarkEnd w:id="21"/>
    </w:p>
    <w:p w:rsidR="00CE74F4" w:rsidRDefault="00CE74F4" w:rsidP="00CE74F4">
      <w:pPr>
        <w:pStyle w:val="Bullets"/>
        <w:rPr>
          <w:lang w:val="en-GB"/>
        </w:rPr>
      </w:pPr>
      <w:r>
        <w:rPr>
          <w:lang w:val="en-GB"/>
        </w:rPr>
        <w:t>Includes:</w:t>
      </w:r>
    </w:p>
    <w:p w:rsidR="00CE74F4" w:rsidRDefault="00CE74F4" w:rsidP="00CE74F4">
      <w:pPr>
        <w:pStyle w:val="Bullets2"/>
        <w:rPr>
          <w:lang w:val="en-GB"/>
        </w:rPr>
      </w:pPr>
      <w:r>
        <w:rPr>
          <w:lang w:val="en-GB"/>
        </w:rPr>
        <w:t>Pen and paper methods</w:t>
      </w:r>
    </w:p>
    <w:p w:rsidR="00CE74F4" w:rsidRDefault="00CE74F4" w:rsidP="00CE74F4">
      <w:pPr>
        <w:pStyle w:val="Bullets2"/>
        <w:rPr>
          <w:lang w:val="en-GB"/>
        </w:rPr>
      </w:pPr>
      <w:r>
        <w:rPr>
          <w:lang w:val="en-GB"/>
        </w:rPr>
        <w:t>Texting</w:t>
      </w:r>
    </w:p>
    <w:p w:rsidR="00CE74F4" w:rsidRDefault="00CE74F4" w:rsidP="00CE74F4">
      <w:pPr>
        <w:pStyle w:val="Bullets2"/>
        <w:rPr>
          <w:lang w:val="en-GB"/>
        </w:rPr>
      </w:pPr>
      <w:r>
        <w:rPr>
          <w:lang w:val="en-GB"/>
        </w:rPr>
        <w:t>Email</w:t>
      </w:r>
    </w:p>
    <w:p w:rsidR="00CE74F4" w:rsidRDefault="00CE74F4" w:rsidP="00CE74F4">
      <w:pPr>
        <w:pStyle w:val="Bullets2"/>
        <w:rPr>
          <w:lang w:val="en-GB"/>
        </w:rPr>
      </w:pPr>
      <w:r>
        <w:rPr>
          <w:lang w:val="en-GB"/>
        </w:rPr>
        <w:t>Word</w:t>
      </w:r>
    </w:p>
    <w:p w:rsidR="00CE74F4" w:rsidRPr="00F86B13" w:rsidRDefault="00CE74F4" w:rsidP="00CE74F4">
      <w:pPr>
        <w:pStyle w:val="Bullets"/>
        <w:rPr>
          <w:lang w:val="en-GB" w:eastAsia="en-GB"/>
        </w:rPr>
      </w:pPr>
      <w:r w:rsidRPr="00F86B13">
        <w:rPr>
          <w:lang w:val="en-GB" w:eastAsia="en-GB"/>
        </w:rPr>
        <w:t>The ability to write for an increasing r</w:t>
      </w:r>
      <w:r>
        <w:rPr>
          <w:lang w:val="en-GB" w:eastAsia="en-GB"/>
        </w:rPr>
        <w:t xml:space="preserve">ange of purposes and audiences whilst incorporating </w:t>
      </w:r>
      <w:r w:rsidRPr="00F86B13">
        <w:rPr>
          <w:lang w:val="en-GB" w:eastAsia="en-GB"/>
        </w:rPr>
        <w:t>increasing depth of knowledge and skil</w:t>
      </w:r>
      <w:r>
        <w:rPr>
          <w:lang w:val="en-GB" w:eastAsia="en-GB"/>
        </w:rPr>
        <w:t xml:space="preserve">l </w:t>
      </w:r>
    </w:p>
    <w:p w:rsidR="00CE74F4" w:rsidRDefault="00CE74F4" w:rsidP="00CE74F4">
      <w:pPr>
        <w:pStyle w:val="Bullets"/>
        <w:rPr>
          <w:lang w:val="en-GB"/>
        </w:rPr>
      </w:pPr>
      <w:r>
        <w:rPr>
          <w:lang w:val="en-GB"/>
        </w:rPr>
        <w:t>Has two performance key indicators</w:t>
      </w:r>
    </w:p>
    <w:p w:rsidR="00CE74F4" w:rsidRDefault="00CE74F4" w:rsidP="00CE74F4">
      <w:pPr>
        <w:pStyle w:val="Bullets"/>
        <w:rPr>
          <w:lang w:val="en-GB"/>
        </w:rPr>
      </w:pPr>
      <w:r>
        <w:rPr>
          <w:lang w:val="en-GB"/>
        </w:rPr>
        <w:t>Has five levels</w:t>
      </w:r>
    </w:p>
    <w:p w:rsidR="00CE74F4" w:rsidRDefault="00CE74F4" w:rsidP="00CE74F4">
      <w:pPr>
        <w:pStyle w:val="Heading3"/>
        <w:rPr>
          <w:rFonts w:ascii="Times New Roman" w:eastAsia="Times New Roman" w:hAnsi="Times New Roman"/>
          <w:snapToGrid w:val="0"/>
          <w:color w:val="000000"/>
          <w:w w:val="0"/>
          <w:sz w:val="0"/>
          <w:szCs w:val="0"/>
          <w:u w:color="000000"/>
          <w:bdr w:val="none" w:sz="0" w:space="0" w:color="000000"/>
          <w:shd w:val="clear" w:color="000000" w:fill="000000"/>
        </w:rPr>
      </w:pPr>
      <w:r>
        <w:br w:type="page"/>
      </w:r>
      <w:bookmarkStart w:id="22" w:name="_Toc421703"/>
      <w:r w:rsidRPr="00000989">
        <w:t>Oral Communication</w:t>
      </w:r>
      <w:bookmarkEnd w:id="22"/>
      <w:r w:rsidRPr="00925AA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pStyle w:val="Bullets"/>
        <w:rPr>
          <w:lang w:val="en-GB"/>
        </w:rPr>
      </w:pPr>
      <w:r>
        <w:rPr>
          <w:lang w:val="en-GB"/>
        </w:rPr>
        <w:t>Includes:</w:t>
      </w:r>
    </w:p>
    <w:p w:rsidR="00CE74F4" w:rsidRDefault="00CE74F4" w:rsidP="00CE74F4">
      <w:pPr>
        <w:pStyle w:val="Bullets2"/>
        <w:rPr>
          <w:lang w:val="en-GB"/>
        </w:rPr>
      </w:pPr>
      <w:r>
        <w:rPr>
          <w:lang w:val="en-GB"/>
        </w:rPr>
        <w:t>Interacting with customers</w:t>
      </w:r>
    </w:p>
    <w:p w:rsidR="00CE74F4" w:rsidRDefault="00CE74F4" w:rsidP="00CE74F4">
      <w:pPr>
        <w:pStyle w:val="Bullets2"/>
        <w:rPr>
          <w:lang w:val="en-GB"/>
        </w:rPr>
      </w:pPr>
      <w:r>
        <w:rPr>
          <w:lang w:val="en-GB"/>
        </w:rPr>
        <w:t>Obtaining information</w:t>
      </w:r>
      <w:r w:rsidRPr="00CA4F3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pStyle w:val="Bullets2"/>
        <w:rPr>
          <w:lang w:val="en-GB"/>
        </w:rPr>
      </w:pPr>
      <w:r>
        <w:rPr>
          <w:noProof/>
          <w:lang w:eastAsia="en-AU"/>
        </w:rPr>
        <w:drawing>
          <wp:anchor distT="0" distB="0" distL="114300" distR="114300" simplePos="0" relativeHeight="251629056" behindDoc="1" locked="0" layoutInCell="1" allowOverlap="1">
            <wp:simplePos x="0" y="0"/>
            <wp:positionH relativeFrom="column">
              <wp:posOffset>3124835</wp:posOffset>
            </wp:positionH>
            <wp:positionV relativeFrom="paragraph">
              <wp:posOffset>98425</wp:posOffset>
            </wp:positionV>
            <wp:extent cx="2407920" cy="2257425"/>
            <wp:effectExtent l="0" t="0" r="0" b="0"/>
            <wp:wrapTight wrapText="bothSides">
              <wp:wrapPolygon edited="0">
                <wp:start x="16063" y="547"/>
                <wp:lineTo x="5639" y="547"/>
                <wp:lineTo x="3247" y="1094"/>
                <wp:lineTo x="3418" y="3463"/>
                <wp:lineTo x="4785" y="6380"/>
                <wp:lineTo x="3759" y="8932"/>
                <wp:lineTo x="2905" y="15129"/>
                <wp:lineTo x="1538" y="16405"/>
                <wp:lineTo x="1709" y="18775"/>
                <wp:lineTo x="2563" y="20962"/>
                <wp:lineTo x="3076" y="21327"/>
                <wp:lineTo x="17259" y="21327"/>
                <wp:lineTo x="17601" y="20962"/>
                <wp:lineTo x="18114" y="18410"/>
                <wp:lineTo x="18114" y="18046"/>
                <wp:lineTo x="19823" y="16952"/>
                <wp:lineTo x="19652" y="16223"/>
                <wp:lineTo x="17601" y="15129"/>
                <wp:lineTo x="17601" y="7291"/>
                <wp:lineTo x="17430" y="6380"/>
                <wp:lineTo x="19310" y="3828"/>
                <wp:lineTo x="19481" y="2552"/>
                <wp:lineTo x="18114" y="729"/>
                <wp:lineTo x="17259" y="547"/>
                <wp:lineTo x="16063" y="547"/>
              </wp:wrapPolygon>
            </wp:wrapTight>
            <wp:docPr id="11" name="Picture 156" descr="sales_transaction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ales_transaction_colored"/>
                    <pic:cNvPicPr>
                      <a:picLocks noChangeAspect="1" noChangeArrowheads="1"/>
                    </pic:cNvPicPr>
                  </pic:nvPicPr>
                  <pic:blipFill>
                    <a:blip r:embed="rId21" cstate="print"/>
                    <a:srcRect/>
                    <a:stretch>
                      <a:fillRect/>
                    </a:stretch>
                  </pic:blipFill>
                  <pic:spPr bwMode="auto">
                    <a:xfrm>
                      <a:off x="0" y="0"/>
                      <a:ext cx="2407920" cy="2257425"/>
                    </a:xfrm>
                    <a:prstGeom prst="rect">
                      <a:avLst/>
                    </a:prstGeom>
                    <a:noFill/>
                    <a:ln w="9525">
                      <a:noFill/>
                      <a:miter lim="800000"/>
                      <a:headEnd/>
                      <a:tailEnd/>
                    </a:ln>
                  </pic:spPr>
                </pic:pic>
              </a:graphicData>
            </a:graphic>
          </wp:anchor>
        </w:drawing>
      </w:r>
      <w:r>
        <w:rPr>
          <w:lang w:val="en-GB"/>
        </w:rPr>
        <w:t>Presentations</w:t>
      </w:r>
    </w:p>
    <w:p w:rsidR="00CE74F4" w:rsidRDefault="00CE74F4" w:rsidP="00CE74F4">
      <w:pPr>
        <w:pStyle w:val="Bullets2"/>
        <w:rPr>
          <w:lang w:val="en-GB"/>
        </w:rPr>
      </w:pPr>
      <w:r>
        <w:rPr>
          <w:lang w:val="en-GB"/>
        </w:rPr>
        <w:t>Building relationships</w:t>
      </w:r>
    </w:p>
    <w:p w:rsidR="00CE74F4" w:rsidRDefault="00CE74F4" w:rsidP="00CE74F4">
      <w:pPr>
        <w:pStyle w:val="Bullets2"/>
        <w:rPr>
          <w:lang w:val="en-GB"/>
        </w:rPr>
      </w:pPr>
      <w:r>
        <w:rPr>
          <w:lang w:val="en-GB"/>
        </w:rPr>
        <w:t>Speaking and listening</w:t>
      </w:r>
    </w:p>
    <w:p w:rsidR="00CE74F4" w:rsidRDefault="00CE74F4" w:rsidP="00CE74F4">
      <w:pPr>
        <w:pStyle w:val="Bullets"/>
        <w:rPr>
          <w:lang w:val="en-GB"/>
        </w:rPr>
      </w:pPr>
      <w:r>
        <w:rPr>
          <w:lang w:val="en-GB"/>
        </w:rPr>
        <w:t>Has two performance indicators</w:t>
      </w:r>
    </w:p>
    <w:p w:rsidR="00CE74F4" w:rsidRPr="00F86B13" w:rsidRDefault="00CE74F4" w:rsidP="00CE74F4">
      <w:pPr>
        <w:pStyle w:val="Bullets"/>
        <w:rPr>
          <w:lang w:val="en-GB"/>
        </w:rPr>
      </w:pPr>
      <w:r>
        <w:rPr>
          <w:lang w:val="en-GB"/>
        </w:rPr>
        <w:t>Has five levels</w:t>
      </w:r>
    </w:p>
    <w:p w:rsidR="00CE74F4" w:rsidRDefault="00CE74F4" w:rsidP="00CE74F4">
      <w:pPr>
        <w:pStyle w:val="Heading3"/>
      </w:pPr>
      <w:bookmarkStart w:id="23" w:name="_Toc421704"/>
      <w:r w:rsidRPr="00000989">
        <w:t>Numeracy</w:t>
      </w:r>
      <w:bookmarkEnd w:id="23"/>
    </w:p>
    <w:p w:rsidR="00CE74F4" w:rsidRPr="00B96168" w:rsidRDefault="00CE74F4" w:rsidP="00CE74F4">
      <w:pPr>
        <w:pStyle w:val="Bullets"/>
      </w:pPr>
      <w:r w:rsidRPr="00B96168">
        <w:t>Includes:</w:t>
      </w:r>
    </w:p>
    <w:p w:rsidR="00CE74F4" w:rsidRDefault="00CE74F4" w:rsidP="00CE74F4">
      <w:pPr>
        <w:pStyle w:val="Bullets2"/>
      </w:pPr>
      <w:r>
        <w:t>Sales</w:t>
      </w:r>
    </w:p>
    <w:p w:rsidR="00CE74F4" w:rsidRDefault="00CE74F4" w:rsidP="00CE74F4">
      <w:pPr>
        <w:pStyle w:val="Bullets2"/>
      </w:pPr>
      <w:r>
        <w:t>Diagrams and Analysis</w:t>
      </w:r>
    </w:p>
    <w:p w:rsidR="00CE74F4" w:rsidRPr="00B96168" w:rsidRDefault="00CE74F4" w:rsidP="00CE74F4">
      <w:pPr>
        <w:pStyle w:val="Bullets"/>
      </w:pPr>
      <w:r w:rsidRPr="00B96168">
        <w:t>Has three performance indicators</w:t>
      </w:r>
    </w:p>
    <w:p w:rsidR="00CE74F4" w:rsidRPr="00B96168" w:rsidRDefault="00CE74F4" w:rsidP="00CE74F4">
      <w:pPr>
        <w:pStyle w:val="Bullets"/>
      </w:pPr>
      <w:r w:rsidRPr="00B96168">
        <w:t>Has five levels</w:t>
      </w:r>
    </w:p>
    <w:p w:rsidR="00CE74F4" w:rsidRDefault="00CE74F4" w:rsidP="00CE74F4">
      <w:pPr>
        <w:pStyle w:val="Heading3"/>
      </w:pPr>
      <w:bookmarkStart w:id="24" w:name="_Toc421705"/>
      <w:r>
        <w:t>Research</w:t>
      </w:r>
      <w:bookmarkEnd w:id="24"/>
    </w:p>
    <w:p w:rsidR="00CE74F4" w:rsidRDefault="00CE74F4" w:rsidP="00CE74F4">
      <w:r>
        <w:t xml:space="preserve">Visit </w:t>
      </w:r>
      <w:hyperlink r:id="rId22" w:history="1">
        <w:r w:rsidRPr="00B75C50">
          <w:rPr>
            <w:rStyle w:val="Hyperlink"/>
          </w:rPr>
          <w:t>www.innovation.gov.au</w:t>
        </w:r>
      </w:hyperlink>
      <w:r>
        <w:t xml:space="preserve"> and spend some time researching the core skills and the accompanying information. This is where you can also locate and download the Australian Core Skills Framework document which gives detailed information on the ACSF, Core Skills and their Levels.</w:t>
      </w:r>
    </w:p>
    <w:p w:rsidR="00CE74F4" w:rsidRDefault="00CE74F4" w:rsidP="00CE74F4">
      <w:r>
        <w:rPr>
          <w:noProof/>
          <w:lang w:eastAsia="en-AU"/>
        </w:rPr>
        <w:drawing>
          <wp:anchor distT="0" distB="0" distL="114300" distR="114300" simplePos="0" relativeHeight="251622912" behindDoc="1" locked="0" layoutInCell="1" allowOverlap="1">
            <wp:simplePos x="0" y="0"/>
            <wp:positionH relativeFrom="column">
              <wp:posOffset>-409575</wp:posOffset>
            </wp:positionH>
            <wp:positionV relativeFrom="paragraph">
              <wp:posOffset>895350</wp:posOffset>
            </wp:positionV>
            <wp:extent cx="2369820" cy="2905125"/>
            <wp:effectExtent l="19050" t="0" r="0" b="0"/>
            <wp:wrapTight wrapText="bothSides">
              <wp:wrapPolygon edited="0">
                <wp:start x="-174" y="0"/>
                <wp:lineTo x="-174" y="21529"/>
                <wp:lineTo x="21531" y="21529"/>
                <wp:lineTo x="21531" y="0"/>
                <wp:lineTo x="-174" y="0"/>
              </wp:wrapPolygon>
            </wp:wrapTight>
            <wp:docPr id="12" name="Picture 117" descr="man_juggleing,jug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an_juggleing,juggle"/>
                    <pic:cNvPicPr>
                      <a:picLocks noChangeAspect="1" noChangeArrowheads="1"/>
                    </pic:cNvPicPr>
                  </pic:nvPicPr>
                  <pic:blipFill>
                    <a:blip r:embed="rId23" cstate="print"/>
                    <a:srcRect/>
                    <a:stretch>
                      <a:fillRect/>
                    </a:stretch>
                  </pic:blipFill>
                  <pic:spPr bwMode="auto">
                    <a:xfrm>
                      <a:off x="0" y="0"/>
                      <a:ext cx="2369820" cy="2905125"/>
                    </a:xfrm>
                    <a:prstGeom prst="rect">
                      <a:avLst/>
                    </a:prstGeom>
                    <a:noFill/>
                    <a:ln w="9525">
                      <a:noFill/>
                      <a:miter lim="800000"/>
                      <a:headEnd/>
                      <a:tailEnd/>
                    </a:ln>
                  </pic:spPr>
                </pic:pic>
              </a:graphicData>
            </a:graphic>
          </wp:anchor>
        </w:drawing>
      </w:r>
      <w:r>
        <w:t xml:space="preserve">Chances are a majority of qualifications will incorporate all of the above, just in varying degrees. It is your job to decide how and when the above will be used in the training you are delivering. You will most likely have a specification of some kind, giving a breakdown of the course and everything it involves. </w:t>
      </w:r>
    </w:p>
    <w:p w:rsidR="00CE74F4" w:rsidRDefault="00CE74F4" w:rsidP="00CE74F4">
      <w:r>
        <w:t>If a learner doesn’t have all of the core LLN skill requirements, it does not necessarily mean they cannot pursue the course, it just means you will have to find out what skills they need to develop and to what degree. Then you can begin to assess their needs and take appropriate action to build upon the skills they already have.</w:t>
      </w:r>
    </w:p>
    <w:p w:rsidR="00CE74F4" w:rsidRDefault="00CE74F4" w:rsidP="00CE74F4">
      <w:pPr>
        <w:pStyle w:val="Heading3"/>
      </w:pPr>
      <w:r>
        <w:br w:type="page"/>
      </w:r>
      <w:bookmarkStart w:id="25" w:name="_Toc421706"/>
      <w:r>
        <w:t>Class Activity 1</w:t>
      </w:r>
      <w:bookmarkEnd w:id="25"/>
    </w:p>
    <w:p w:rsidR="00CE74F4" w:rsidRDefault="00CE74F4" w:rsidP="00CE74F4">
      <w:pPr>
        <w:pStyle w:val="Bullets"/>
        <w:numPr>
          <w:ilvl w:val="0"/>
          <w:numId w:val="0"/>
        </w:numPr>
      </w:pPr>
      <w:r>
        <w:t>Depending on your instructor’s wishes, work individually, in pairs or in small groups.</w:t>
      </w:r>
    </w:p>
    <w:p w:rsidR="00CE74F4" w:rsidRDefault="00CE74F4" w:rsidP="00CE74F4">
      <w:pPr>
        <w:pStyle w:val="Bullets"/>
        <w:numPr>
          <w:ilvl w:val="0"/>
          <w:numId w:val="0"/>
        </w:numPr>
      </w:pPr>
      <w:r>
        <w:t xml:space="preserve">Using a training specification that you have worked with either in the past or currently, discuss/note how you went about determining the LLN skills. </w:t>
      </w:r>
    </w:p>
    <w:tbl>
      <w:tblPr>
        <w:tblpPr w:leftFromText="180" w:rightFromText="180" w:vertAnchor="text" w:tblpY="116"/>
        <w:tblW w:w="9257"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57"/>
      </w:tblGrid>
      <w:tr w:rsidR="00CE74F4" w:rsidTr="00A2717F">
        <w:trPr>
          <w:trHeight w:val="6669"/>
        </w:trPr>
        <w:tc>
          <w:tcPr>
            <w:tcW w:w="9257" w:type="dxa"/>
          </w:tcPr>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p w:rsidR="00CE74F4" w:rsidRDefault="00CE74F4" w:rsidP="00A2717F">
            <w:pPr>
              <w:pStyle w:val="Bullets"/>
              <w:numPr>
                <w:ilvl w:val="0"/>
                <w:numId w:val="0"/>
              </w:numPr>
            </w:pPr>
          </w:p>
        </w:tc>
      </w:tr>
    </w:tbl>
    <w:p w:rsidR="00E61C98" w:rsidRDefault="00E61C98">
      <w:pPr>
        <w:spacing w:after="0" w:line="240" w:lineRule="auto"/>
        <w:rPr>
          <w:rFonts w:cs="Calibri"/>
          <w:b/>
          <w:bCs/>
          <w:color w:val="C00000"/>
          <w:sz w:val="28"/>
          <w:szCs w:val="28"/>
        </w:rPr>
      </w:pPr>
      <w:r>
        <w:br w:type="page"/>
      </w:r>
    </w:p>
    <w:p w:rsidR="00CE74F4" w:rsidRPr="00925AA0" w:rsidRDefault="00CE74F4" w:rsidP="00CE74F4">
      <w:pPr>
        <w:pStyle w:val="Heading3"/>
        <w:rPr>
          <w:color w:val="000000"/>
        </w:rPr>
      </w:pPr>
      <w:bookmarkStart w:id="26" w:name="_Toc421707"/>
      <w:r>
        <w:t>Activity 1A</w:t>
      </w:r>
      <w:bookmarkEnd w:id="26"/>
    </w:p>
    <w:p w:rsidR="00CE74F4" w:rsidRPr="006C5690" w:rsidRDefault="00CE74F4" w:rsidP="00CE74F4">
      <w:pPr>
        <w:spacing w:line="360" w:lineRule="auto"/>
        <w:rPr>
          <w:rFonts w:cs="Calibri"/>
          <w:sz w:val="23"/>
          <w:szCs w:val="23"/>
        </w:rPr>
      </w:pPr>
      <w:r>
        <w:rPr>
          <w:rFonts w:cs="Calibri"/>
          <w:noProof/>
          <w:sz w:val="23"/>
          <w:szCs w:val="23"/>
          <w:lang w:eastAsia="en-AU"/>
        </w:rPr>
        <w:drawing>
          <wp:anchor distT="0" distB="0" distL="114300" distR="114300" simplePos="0" relativeHeight="25165670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CE74F4" w:rsidRPr="00E55934" w:rsidRDefault="00CE74F4" w:rsidP="00CE74F4">
      <w:pPr>
        <w:pStyle w:val="Heading3"/>
        <w:spacing w:after="200" w:line="360" w:lineRule="auto"/>
      </w:pPr>
    </w:p>
    <w:p w:rsidR="00CE74F4" w:rsidRDefault="00CE74F4" w:rsidP="00CE74F4">
      <w:pPr>
        <w:autoSpaceDE w:val="0"/>
        <w:autoSpaceDN w:val="0"/>
        <w:adjustRightInd w:val="0"/>
        <w:spacing w:line="360" w:lineRule="auto"/>
        <w:rPr>
          <w:rFonts w:cs="Calibri"/>
          <w:b/>
          <w:color w:val="C00000"/>
          <w:sz w:val="23"/>
          <w:szCs w:val="23"/>
        </w:rPr>
      </w:pPr>
    </w:p>
    <w:p w:rsidR="00CE74F4" w:rsidRDefault="00CE74F4" w:rsidP="00CE74F4">
      <w:pPr>
        <w:autoSpaceDE w:val="0"/>
        <w:autoSpaceDN w:val="0"/>
        <w:adjustRightInd w:val="0"/>
        <w:spacing w:line="360" w:lineRule="auto"/>
        <w:rPr>
          <w:rFonts w:cs="Calibri"/>
          <w:b/>
          <w:color w:val="C00000"/>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pPr>
        <w:spacing w:after="0" w:line="240" w:lineRule="auto"/>
        <w:rPr>
          <w:rFonts w:cs="Calibri"/>
          <w:b/>
          <w:bCs/>
          <w:color w:val="C00000"/>
          <w:sz w:val="28"/>
          <w:szCs w:val="28"/>
        </w:rPr>
      </w:pPr>
      <w:r>
        <w:br w:type="page"/>
      </w:r>
    </w:p>
    <w:p w:rsidR="00E61C98" w:rsidRDefault="00E61C98" w:rsidP="00CE74F4">
      <w:pPr>
        <w:pStyle w:val="Heading2"/>
        <w:spacing w:after="240"/>
      </w:pPr>
      <w:bookmarkStart w:id="27" w:name="_Toc421708"/>
      <w:r w:rsidRPr="00AE4DEC">
        <w:t xml:space="preserve">1.2 </w:t>
      </w:r>
      <w:r>
        <w:t xml:space="preserve">- </w:t>
      </w:r>
      <w:r w:rsidRPr="00AE4DEC">
        <w:t>Identify and analyse the LLN skill requirements essential to workplace performance</w:t>
      </w:r>
      <w:bookmarkEnd w:id="27"/>
    </w:p>
    <w:p w:rsidR="00CE74F4" w:rsidRPr="00CE74F4" w:rsidRDefault="00CE74F4" w:rsidP="00CE74F4">
      <w:pPr>
        <w:pStyle w:val="BoldBulTight0"/>
      </w:pPr>
      <w:r>
        <w:t>The training context is the environment in which the training is conducted. This can include:</w:t>
      </w:r>
      <w:r>
        <w:rPr>
          <w:noProof/>
          <w:lang w:eastAsia="en-AU"/>
        </w:rPr>
        <w:drawing>
          <wp:anchor distT="0" distB="0" distL="114300" distR="114300" simplePos="0" relativeHeight="251632128" behindDoc="1" locked="0" layoutInCell="1" allowOverlap="1">
            <wp:simplePos x="0" y="0"/>
            <wp:positionH relativeFrom="column">
              <wp:posOffset>1981200</wp:posOffset>
            </wp:positionH>
            <wp:positionV relativeFrom="paragraph">
              <wp:posOffset>188595</wp:posOffset>
            </wp:positionV>
            <wp:extent cx="3626485" cy="1483360"/>
            <wp:effectExtent l="19050" t="0" r="0" b="0"/>
            <wp:wrapNone/>
            <wp:docPr id="13" name="Picture 119" descr="class_has_answer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lass_has_answer_800_wht"/>
                    <pic:cNvPicPr>
                      <a:picLocks noChangeAspect="1" noChangeArrowheads="1"/>
                    </pic:cNvPicPr>
                  </pic:nvPicPr>
                  <pic:blipFill>
                    <a:blip r:embed="rId25" cstate="print"/>
                    <a:srcRect/>
                    <a:stretch>
                      <a:fillRect/>
                    </a:stretch>
                  </pic:blipFill>
                  <pic:spPr bwMode="auto">
                    <a:xfrm>
                      <a:off x="0" y="0"/>
                      <a:ext cx="3626485" cy="1483360"/>
                    </a:xfrm>
                    <a:prstGeom prst="rect">
                      <a:avLst/>
                    </a:prstGeom>
                    <a:noFill/>
                    <a:ln w="9525">
                      <a:noFill/>
                      <a:miter lim="800000"/>
                      <a:headEnd/>
                      <a:tailEnd/>
                    </a:ln>
                  </pic:spPr>
                </pic:pic>
              </a:graphicData>
            </a:graphic>
          </wp:anchor>
        </w:drawing>
      </w:r>
    </w:p>
    <w:p w:rsidR="00CE74F4" w:rsidRDefault="00CE74F4" w:rsidP="00CE74F4">
      <w:pPr>
        <w:numPr>
          <w:ilvl w:val="0"/>
          <w:numId w:val="13"/>
        </w:numPr>
        <w:spacing w:line="360" w:lineRule="auto"/>
        <w:rPr>
          <w:rFonts w:cs="Calibri"/>
        </w:rPr>
      </w:pPr>
      <w:r>
        <w:rPr>
          <w:rFonts w:cs="Calibri"/>
        </w:rPr>
        <w:t>On the job</w:t>
      </w:r>
    </w:p>
    <w:p w:rsidR="00CE74F4" w:rsidRDefault="00CE74F4" w:rsidP="00CE74F4">
      <w:pPr>
        <w:numPr>
          <w:ilvl w:val="0"/>
          <w:numId w:val="13"/>
        </w:numPr>
        <w:spacing w:line="360" w:lineRule="auto"/>
        <w:rPr>
          <w:rFonts w:cs="Calibri"/>
        </w:rPr>
      </w:pPr>
      <w:r>
        <w:rPr>
          <w:rFonts w:cs="Calibri"/>
        </w:rPr>
        <w:t>In a classroom</w:t>
      </w:r>
      <w:r w:rsidRPr="00925AA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numPr>
          <w:ilvl w:val="0"/>
          <w:numId w:val="13"/>
        </w:numPr>
        <w:spacing w:line="360" w:lineRule="auto"/>
        <w:rPr>
          <w:rFonts w:cs="Calibri"/>
        </w:rPr>
      </w:pPr>
      <w:r>
        <w:rPr>
          <w:rFonts w:cs="Calibri"/>
        </w:rPr>
        <w:t>Community setting</w:t>
      </w:r>
    </w:p>
    <w:p w:rsidR="00CE74F4" w:rsidRDefault="00CE74F4" w:rsidP="00CE74F4">
      <w:pPr>
        <w:numPr>
          <w:ilvl w:val="0"/>
          <w:numId w:val="13"/>
        </w:numPr>
        <w:spacing w:line="360" w:lineRule="auto"/>
        <w:rPr>
          <w:rFonts w:cs="Calibri"/>
        </w:rPr>
      </w:pPr>
      <w:r>
        <w:rPr>
          <w:rFonts w:cs="Calibri"/>
        </w:rPr>
        <w:t>Training Organisation</w:t>
      </w:r>
    </w:p>
    <w:p w:rsidR="00CE74F4" w:rsidRPr="00354285" w:rsidRDefault="00CE74F4" w:rsidP="00CE74F4">
      <w:r>
        <w:t>To determine the core LLN requirements of the training context, firstly, you need to understand the environment you will be working in and the purpose of the learner’s work role.</w:t>
      </w:r>
      <w:r w:rsidR="008C477D">
        <w:t xml:space="preserve"> This can then enable you to understand the LLN skill requirements essential to workplace performance.</w:t>
      </w:r>
      <w:r>
        <w:t xml:space="preserve">  Unlike the training specification which will have specific </w:t>
      </w:r>
      <w:r w:rsidR="006754C3">
        <w:t>skill requirements, the skill requirements essential to workplace performance</w:t>
      </w:r>
      <w:r>
        <w:t xml:space="preserve"> will vary and therefore will need to be taken into consideration.  </w:t>
      </w:r>
    </w:p>
    <w:p w:rsidR="00CE74F4" w:rsidRDefault="00CE74F4" w:rsidP="00CE74F4">
      <w:r>
        <w:t>If you have a learner in an ‘on the job’ environment undertaking a Management course, for example; the specification and context skills will differ as their current position may not require the same skills as the course they are on.</w:t>
      </w:r>
    </w:p>
    <w:p w:rsidR="00CE74F4" w:rsidRDefault="00CE74F4" w:rsidP="00CE74F4">
      <w:pPr>
        <w:pStyle w:val="Heading3"/>
      </w:pPr>
      <w:bookmarkStart w:id="28" w:name="_Toc421709"/>
      <w:r w:rsidRPr="00952C93">
        <w:t>Abilities</w:t>
      </w:r>
      <w:bookmarkEnd w:id="28"/>
    </w:p>
    <w:p w:rsidR="00CE74F4" w:rsidRDefault="00CE74F4" w:rsidP="00CE74F4">
      <w:pPr>
        <w:rPr>
          <w:lang w:val="en-GB"/>
        </w:rPr>
      </w:pPr>
      <w:r>
        <w:rPr>
          <w:lang w:val="en-GB"/>
        </w:rPr>
        <w:t>To competently perform to the required standard in each training context you will typically find that differing levels of each core skill will be required, this is why it is important to consider the skill levels required for the environment you are in and then compare them to the skill levels of your learner. Each of your learners will have different levels and abilities; this is why you will need to create individual learning plans and even differentiate learning resources.</w:t>
      </w:r>
    </w:p>
    <w:p w:rsidR="00CE74F4" w:rsidRPr="00952C93" w:rsidRDefault="00CE74F4" w:rsidP="00CE74F4">
      <w:pPr>
        <w:rPr>
          <w:lang w:val="en-GB"/>
        </w:rPr>
      </w:pPr>
      <w:r>
        <w:rPr>
          <w:noProof/>
          <w:lang w:eastAsia="en-AU"/>
        </w:rPr>
        <w:drawing>
          <wp:anchor distT="0" distB="0" distL="114300" distR="114300" simplePos="0" relativeHeight="251635200" behindDoc="1" locked="0" layoutInCell="1" allowOverlap="1">
            <wp:simplePos x="0" y="0"/>
            <wp:positionH relativeFrom="column">
              <wp:posOffset>-507365</wp:posOffset>
            </wp:positionH>
            <wp:positionV relativeFrom="paragraph">
              <wp:posOffset>57785</wp:posOffset>
            </wp:positionV>
            <wp:extent cx="2783840" cy="2714625"/>
            <wp:effectExtent l="19050" t="0" r="0" b="0"/>
            <wp:wrapTight wrapText="bothSides">
              <wp:wrapPolygon edited="0">
                <wp:start x="-148" y="0"/>
                <wp:lineTo x="-148" y="21524"/>
                <wp:lineTo x="21580" y="21524"/>
                <wp:lineTo x="21580" y="0"/>
                <wp:lineTo x="-148" y="0"/>
              </wp:wrapPolygon>
            </wp:wrapTight>
            <wp:docPr id="14" name="Picture 160" descr="Fotolia_4938262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Fotolia_4938262_S"/>
                    <pic:cNvPicPr>
                      <a:picLocks noChangeAspect="1" noChangeArrowheads="1"/>
                    </pic:cNvPicPr>
                  </pic:nvPicPr>
                  <pic:blipFill>
                    <a:blip r:embed="rId26" cstate="print"/>
                    <a:srcRect/>
                    <a:stretch>
                      <a:fillRect/>
                    </a:stretch>
                  </pic:blipFill>
                  <pic:spPr bwMode="auto">
                    <a:xfrm>
                      <a:off x="0" y="0"/>
                      <a:ext cx="2783840" cy="2714625"/>
                    </a:xfrm>
                    <a:prstGeom prst="rect">
                      <a:avLst/>
                    </a:prstGeom>
                    <a:noFill/>
                    <a:ln w="9525">
                      <a:noFill/>
                      <a:miter lim="800000"/>
                      <a:headEnd/>
                      <a:tailEnd/>
                    </a:ln>
                  </pic:spPr>
                </pic:pic>
              </a:graphicData>
            </a:graphic>
          </wp:anchor>
        </w:drawing>
      </w:r>
    </w:p>
    <w:p w:rsidR="00CE74F4" w:rsidRPr="00952C93" w:rsidRDefault="00CE74F4" w:rsidP="00CE74F4">
      <w:pPr>
        <w:pStyle w:val="BoldBulls"/>
      </w:pPr>
      <w:r>
        <w:t>M</w:t>
      </w:r>
      <w:r w:rsidRPr="00952C93">
        <w:t>ethodology for assessment of levels</w:t>
      </w:r>
    </w:p>
    <w:p w:rsidR="00CE74F4" w:rsidRPr="00325049" w:rsidRDefault="00CE74F4" w:rsidP="00CE74F4">
      <w:r w:rsidRPr="00325049">
        <w:t>Using the ACSF, you can determine your learner’s skill levels. Each Core Skill is broken down into five levels and each level has 2 (3 in Numeracy) Learning Indicators. It is similar to what teacher’s use when marking an assignment or essay as they can compare the indicators to the content of the student’s answers.  On the next page is an example of the levels used in Reading:</w:t>
      </w:r>
    </w:p>
    <w:p w:rsidR="00CE74F4" w:rsidRDefault="00CE74F4" w:rsidP="00CE74F4">
      <w:pPr>
        <w:pStyle w:val="BoldBulls"/>
        <w:rPr>
          <w:highlight w:val="yellow"/>
        </w:rPr>
      </w:pPr>
      <w:r w:rsidRPr="00C67246">
        <w:rPr>
          <w:highlight w:val="yellow"/>
        </w:rPr>
        <w:t xml:space="preserve"> </w:t>
      </w:r>
      <w:r>
        <w:rPr>
          <w:highlight w:val="yellow"/>
        </w:rPr>
        <w:br w:type="page"/>
      </w:r>
      <w:r>
        <w:t>Example for Reading:</w:t>
      </w:r>
    </w:p>
    <w:tbl>
      <w:tblPr>
        <w:tblStyle w:val="LightList-Accent2"/>
        <w:tblW w:w="5000" w:type="pct"/>
        <w:tblLook w:val="04A0" w:firstRow="1" w:lastRow="0" w:firstColumn="1" w:lastColumn="0" w:noHBand="0" w:noVBand="1"/>
      </w:tblPr>
      <w:tblGrid>
        <w:gridCol w:w="689"/>
        <w:gridCol w:w="607"/>
        <w:gridCol w:w="7946"/>
      </w:tblGrid>
      <w:tr w:rsidR="00CE74F4" w:rsidRPr="002E39C7" w:rsidTr="00680E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rsidR="00CE74F4" w:rsidRPr="002E39C7" w:rsidRDefault="00680E0D"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Reading indicators by level</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Level</w:t>
            </w:r>
          </w:p>
        </w:tc>
        <w:tc>
          <w:tcPr>
            <w:tcW w:w="0" w:type="auto"/>
            <w:gridSpan w:val="2"/>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325049">
              <w:rPr>
                <w:rFonts w:eastAsia="Times New Roman" w:cs="Arial"/>
                <w:b/>
                <w:bCs/>
                <w:lang w:val="en-GB" w:eastAsia="en-GB"/>
              </w:rPr>
              <w:t>Indicator</w:t>
            </w:r>
          </w:p>
        </w:tc>
      </w:tr>
      <w:tr w:rsidR="00CE74F4" w:rsidRPr="002E39C7" w:rsidTr="00680E0D">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1</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1.03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Identifies personally relevant information and ideas from texts on highly familiar topics</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CE74F4" w:rsidRPr="002E39C7" w:rsidRDefault="00CE74F4" w:rsidP="00A2717F">
            <w:pPr>
              <w:spacing w:after="0" w:line="240" w:lineRule="auto"/>
              <w:rPr>
                <w:rFonts w:eastAsia="Times New Roman" w:cs="Arial"/>
                <w:b w:val="0"/>
                <w:bCs w:val="0"/>
                <w:lang w:val="en-GB" w:eastAsia="en-GB"/>
              </w:rPr>
            </w:pP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1.04</w:t>
            </w: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Uses a limited range of strategies to locate specific information and construct meaning from explicit and highly familiar texts</w:t>
            </w:r>
          </w:p>
        </w:tc>
      </w:tr>
      <w:tr w:rsidR="00CE74F4" w:rsidRPr="002E39C7" w:rsidTr="00680E0D">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2</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2.03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Identifies and interprets relevant information and ideas from texts on familiar topics</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CE74F4" w:rsidRPr="002E39C7" w:rsidRDefault="00CE74F4" w:rsidP="00A2717F">
            <w:pPr>
              <w:spacing w:after="0" w:line="240" w:lineRule="auto"/>
              <w:rPr>
                <w:rFonts w:eastAsia="Times New Roman" w:cs="Arial"/>
                <w:b w:val="0"/>
                <w:bCs w:val="0"/>
                <w:lang w:val="en-GB" w:eastAsia="en-GB"/>
              </w:rPr>
            </w:pP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2.04</w:t>
            </w: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Uses a number of reading strategies to identify and interpret relevant information within familiar text types</w:t>
            </w:r>
          </w:p>
        </w:tc>
      </w:tr>
      <w:tr w:rsidR="00CE74F4" w:rsidRPr="002E39C7" w:rsidTr="00680E0D">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3.03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Evaluates and integrates information and ideas to construct meaning from a range of familiar, and some unfamiliar, texts and text types</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CE74F4" w:rsidRPr="002E39C7" w:rsidRDefault="00CE74F4" w:rsidP="00A2717F">
            <w:pPr>
              <w:spacing w:after="0" w:line="240" w:lineRule="auto"/>
              <w:rPr>
                <w:rFonts w:eastAsia="Times New Roman" w:cs="Arial"/>
                <w:b w:val="0"/>
                <w:bCs w:val="0"/>
                <w:lang w:val="en-GB" w:eastAsia="en-GB"/>
              </w:rPr>
            </w:pP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3.04</w:t>
            </w: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Selects and applies a range of reading strategies as appropriate to purpose and text type</w:t>
            </w:r>
          </w:p>
        </w:tc>
      </w:tr>
      <w:tr w:rsidR="00CE74F4" w:rsidRPr="002E39C7" w:rsidTr="00680E0D">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4</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4.03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Interprets and critically analyses complex texts</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CE74F4" w:rsidRPr="002E39C7" w:rsidRDefault="00CE74F4" w:rsidP="00A2717F">
            <w:pPr>
              <w:spacing w:after="0" w:line="240" w:lineRule="auto"/>
              <w:rPr>
                <w:rFonts w:eastAsia="Times New Roman" w:cs="Arial"/>
                <w:b w:val="0"/>
                <w:bCs w:val="0"/>
                <w:lang w:val="en-GB" w:eastAsia="en-GB"/>
              </w:rPr>
            </w:pP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4.04</w:t>
            </w: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Applies appropriate strategies to construct meaning from complex texts</w:t>
            </w:r>
          </w:p>
        </w:tc>
      </w:tr>
      <w:tr w:rsidR="00CE74F4" w:rsidRPr="002E39C7" w:rsidTr="00680E0D">
        <w:tc>
          <w:tcPr>
            <w:cnfStyle w:val="001000000000" w:firstRow="0" w:lastRow="0" w:firstColumn="1" w:lastColumn="0" w:oddVBand="0" w:evenVBand="0" w:oddHBand="0" w:evenHBand="0" w:firstRowFirstColumn="0" w:firstRowLastColumn="0" w:lastRowFirstColumn="0" w:lastRowLastColumn="0"/>
            <w:tcW w:w="0" w:type="auto"/>
            <w:vMerge w:val="restart"/>
            <w:hideMark/>
          </w:tcPr>
          <w:p w:rsidR="00CE74F4" w:rsidRPr="002E39C7" w:rsidRDefault="00CE74F4" w:rsidP="00A2717F">
            <w:pPr>
              <w:spacing w:after="0" w:line="240" w:lineRule="auto"/>
              <w:jc w:val="center"/>
              <w:rPr>
                <w:rFonts w:eastAsia="Times New Roman" w:cs="Arial"/>
                <w:b w:val="0"/>
                <w:bCs w:val="0"/>
                <w:lang w:val="en-GB" w:eastAsia="en-GB"/>
              </w:rPr>
            </w:pPr>
            <w:r w:rsidRPr="002E39C7">
              <w:rPr>
                <w:rFonts w:eastAsia="Times New Roman" w:cs="Arial"/>
                <w:lang w:val="en-GB" w:eastAsia="en-GB"/>
              </w:rPr>
              <w:t>5</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5.03</w:t>
            </w:r>
          </w:p>
        </w:tc>
        <w:tc>
          <w:tcPr>
            <w:tcW w:w="0" w:type="auto"/>
            <w:hideMark/>
          </w:tcPr>
          <w:p w:rsidR="00CE74F4" w:rsidRPr="002E39C7" w:rsidRDefault="00CE74F4" w:rsidP="00A271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Organises, evaluates and critiques ideas and information from a range of complex texts</w:t>
            </w:r>
          </w:p>
        </w:tc>
      </w:tr>
      <w:tr w:rsidR="00CE74F4" w:rsidRPr="002E39C7" w:rsidTr="00680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rsidR="00CE74F4" w:rsidRPr="002E39C7" w:rsidRDefault="00CE74F4" w:rsidP="00A2717F">
            <w:pPr>
              <w:spacing w:after="0" w:line="240" w:lineRule="auto"/>
              <w:rPr>
                <w:rFonts w:eastAsia="Times New Roman" w:cs="Arial"/>
                <w:b w:val="0"/>
                <w:bCs w:val="0"/>
                <w:lang w:val="en-GB" w:eastAsia="en-GB"/>
              </w:rPr>
            </w:pP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5.04</w:t>
            </w:r>
          </w:p>
        </w:tc>
        <w:tc>
          <w:tcPr>
            <w:tcW w:w="0" w:type="auto"/>
            <w:hideMark/>
          </w:tcPr>
          <w:p w:rsidR="00CE74F4" w:rsidRPr="002E39C7" w:rsidRDefault="00CE74F4" w:rsidP="00A271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Arial"/>
                <w:lang w:val="en-GB" w:eastAsia="en-GB"/>
              </w:rPr>
            </w:pPr>
            <w:r w:rsidRPr="002E39C7">
              <w:rPr>
                <w:rFonts w:eastAsia="Times New Roman" w:cs="Arial"/>
                <w:lang w:val="en-GB" w:eastAsia="en-GB"/>
              </w:rPr>
              <w:t>Draws on a broad range of strategies to build and maintain understanding throughout complex texts</w:t>
            </w:r>
          </w:p>
        </w:tc>
      </w:tr>
    </w:tbl>
    <w:p w:rsidR="00CE74F4" w:rsidRDefault="00CE74F4" w:rsidP="00CE74F4">
      <w:pPr>
        <w:spacing w:line="360" w:lineRule="auto"/>
        <w:rPr>
          <w:rFonts w:cs="Calibri"/>
          <w:highlight w:val="yellow"/>
        </w:rPr>
      </w:pPr>
    </w:p>
    <w:p w:rsidR="00CE74F4" w:rsidRPr="00325049" w:rsidRDefault="00CE74F4" w:rsidP="00CE74F4">
      <w:pPr>
        <w:pStyle w:val="Heading3"/>
      </w:pPr>
      <w:bookmarkStart w:id="29" w:name="_Toc421710"/>
      <w:r>
        <w:t>Class Activity 2</w:t>
      </w:r>
      <w:bookmarkEnd w:id="29"/>
    </w:p>
    <w:p w:rsidR="00CE74F4" w:rsidRPr="00325049" w:rsidRDefault="00CE74F4" w:rsidP="00CE74F4">
      <w:pPr>
        <w:spacing w:line="360" w:lineRule="auto"/>
        <w:rPr>
          <w:rFonts w:cs="Calibri"/>
        </w:rPr>
      </w:pPr>
      <w:r w:rsidRPr="00325049">
        <w:rPr>
          <w:rFonts w:cs="Calibri"/>
        </w:rPr>
        <w:t>Discuss in pairs or small groups how you would go about determining your learner’s levels. How have you done this in the past? What assessments or activities have you used?</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CE74F4" w:rsidRPr="009630EA" w:rsidTr="00A2717F">
        <w:trPr>
          <w:trHeight w:val="5426"/>
        </w:trPr>
        <w:tc>
          <w:tcPr>
            <w:tcW w:w="9242" w:type="dxa"/>
          </w:tcPr>
          <w:p w:rsidR="00CE74F4" w:rsidRPr="009630EA" w:rsidRDefault="00CE74F4" w:rsidP="00A2717F">
            <w:pPr>
              <w:spacing w:line="360" w:lineRule="auto"/>
              <w:rPr>
                <w:rFonts w:cs="Calibri"/>
              </w:rPr>
            </w:pPr>
          </w:p>
        </w:tc>
      </w:tr>
    </w:tbl>
    <w:p w:rsidR="00CE74F4" w:rsidRDefault="006754C3" w:rsidP="00CE74F4">
      <w:pPr>
        <w:pStyle w:val="Heading3"/>
      </w:pPr>
      <w:bookmarkStart w:id="30" w:name="_Toc421711"/>
      <w:r>
        <w:t>W</w:t>
      </w:r>
      <w:r w:rsidR="00CE74F4">
        <w:t>HS Requirements</w:t>
      </w:r>
      <w:bookmarkEnd w:id="30"/>
    </w:p>
    <w:p w:rsidR="00CE74F4" w:rsidRDefault="00CE74F4" w:rsidP="00CE74F4">
      <w:pPr>
        <w:rPr>
          <w:lang w:val="en-GB"/>
        </w:rPr>
      </w:pPr>
      <w:r>
        <w:rPr>
          <w:lang w:val="en-GB"/>
        </w:rPr>
        <w:t>When entering a new environment, it is important that you get to know the place you are working in. If you are meeting your learner(s) at their workplace, you should introduce yourself to their employer and ask to know any emergency procedures so that you can keep yourself and your learner(s) safe. It is also important to check whether you are required to sign in, wear PPE (Personal Protective Equipment) or whether there are any security checks, for example.</w:t>
      </w:r>
    </w:p>
    <w:p w:rsidR="00CE74F4" w:rsidRDefault="00CE74F4" w:rsidP="00CE74F4">
      <w:pPr>
        <w:pStyle w:val="BoldBulTight0"/>
        <w:rPr>
          <w:lang w:val="en-GB"/>
        </w:rPr>
      </w:pPr>
      <w:r>
        <w:rPr>
          <w:lang w:val="en-GB"/>
        </w:rPr>
        <w:t>Depending on environments, hazards may include:</w:t>
      </w:r>
    </w:p>
    <w:p w:rsidR="00CE74F4" w:rsidRDefault="00CE74F4" w:rsidP="00CE74F4">
      <w:pPr>
        <w:pStyle w:val="Bullets"/>
        <w:rPr>
          <w:lang w:val="en-GB"/>
        </w:rPr>
      </w:pPr>
      <w:r>
        <w:rPr>
          <w:lang w:val="en-GB"/>
        </w:rPr>
        <w:t>Exposed wires from computers</w:t>
      </w:r>
    </w:p>
    <w:p w:rsidR="00CE74F4" w:rsidRDefault="00CE74F4" w:rsidP="00CE74F4">
      <w:pPr>
        <w:pStyle w:val="Bullets"/>
        <w:rPr>
          <w:lang w:val="en-GB"/>
        </w:rPr>
      </w:pPr>
      <w:r>
        <w:rPr>
          <w:lang w:val="en-GB"/>
        </w:rPr>
        <w:t>Slippery surfaces</w:t>
      </w:r>
    </w:p>
    <w:p w:rsidR="00CE74F4" w:rsidRDefault="00CE74F4" w:rsidP="00CE74F4">
      <w:pPr>
        <w:pStyle w:val="Bullets"/>
        <w:rPr>
          <w:lang w:val="en-GB"/>
        </w:rPr>
      </w:pPr>
      <w:r>
        <w:rPr>
          <w:lang w:val="en-GB"/>
        </w:rPr>
        <w:t>Electrical fires</w:t>
      </w:r>
      <w:r w:rsidRPr="00A863B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pStyle w:val="Bullets"/>
        <w:rPr>
          <w:lang w:val="en-GB"/>
        </w:rPr>
      </w:pPr>
      <w:r>
        <w:rPr>
          <w:noProof/>
          <w:lang w:eastAsia="en-AU"/>
        </w:rPr>
        <w:drawing>
          <wp:anchor distT="0" distB="0" distL="114300" distR="114300" simplePos="0" relativeHeight="251638272" behindDoc="1" locked="0" layoutInCell="1" allowOverlap="1">
            <wp:simplePos x="0" y="0"/>
            <wp:positionH relativeFrom="column">
              <wp:posOffset>3202940</wp:posOffset>
            </wp:positionH>
            <wp:positionV relativeFrom="paragraph">
              <wp:posOffset>110490</wp:posOffset>
            </wp:positionV>
            <wp:extent cx="2938145" cy="2019935"/>
            <wp:effectExtent l="19050" t="0" r="0" b="0"/>
            <wp:wrapTight wrapText="bothSides">
              <wp:wrapPolygon edited="0">
                <wp:start x="-140" y="0"/>
                <wp:lineTo x="-140" y="21390"/>
                <wp:lineTo x="21567" y="21390"/>
                <wp:lineTo x="21567" y="0"/>
                <wp:lineTo x="-140" y="0"/>
              </wp:wrapPolygon>
            </wp:wrapTight>
            <wp:docPr id="15" name="Picture 164" descr="laptop_internet_safety_800_wht_8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laptop_internet_safety_800_wht_8533"/>
                    <pic:cNvPicPr>
                      <a:picLocks noChangeAspect="1" noChangeArrowheads="1"/>
                    </pic:cNvPicPr>
                  </pic:nvPicPr>
                  <pic:blipFill>
                    <a:blip r:embed="rId27" cstate="print"/>
                    <a:srcRect/>
                    <a:stretch>
                      <a:fillRect/>
                    </a:stretch>
                  </pic:blipFill>
                  <pic:spPr bwMode="auto">
                    <a:xfrm>
                      <a:off x="0" y="0"/>
                      <a:ext cx="2938145" cy="2019935"/>
                    </a:xfrm>
                    <a:prstGeom prst="rect">
                      <a:avLst/>
                    </a:prstGeom>
                    <a:noFill/>
                    <a:ln w="9525">
                      <a:noFill/>
                      <a:miter lim="800000"/>
                      <a:headEnd/>
                      <a:tailEnd/>
                    </a:ln>
                  </pic:spPr>
                </pic:pic>
              </a:graphicData>
            </a:graphic>
          </wp:anchor>
        </w:drawing>
      </w:r>
      <w:r>
        <w:rPr>
          <w:lang w:val="en-GB"/>
        </w:rPr>
        <w:t>Chemical spills</w:t>
      </w:r>
    </w:p>
    <w:p w:rsidR="00CE74F4" w:rsidRDefault="00CE74F4" w:rsidP="00CE74F4">
      <w:pPr>
        <w:pStyle w:val="Bullets"/>
        <w:rPr>
          <w:lang w:val="en-GB"/>
        </w:rPr>
      </w:pPr>
      <w:r>
        <w:rPr>
          <w:lang w:val="en-GB"/>
        </w:rPr>
        <w:t>Moving vehicles</w:t>
      </w:r>
    </w:p>
    <w:p w:rsidR="00CE74F4" w:rsidRPr="00A863B7" w:rsidRDefault="00CE74F4" w:rsidP="00CE74F4">
      <w:pPr>
        <w:pStyle w:val="Bullets"/>
        <w:rPr>
          <w:lang w:val="en-GB"/>
        </w:rPr>
      </w:pPr>
      <w:r>
        <w:rPr>
          <w:lang w:val="en-GB"/>
        </w:rPr>
        <w:t>Trip hazards</w:t>
      </w:r>
    </w:p>
    <w:p w:rsidR="00CE74F4" w:rsidRDefault="00CE74F4" w:rsidP="00CE74F4">
      <w:pPr>
        <w:pStyle w:val="BoldBulTight0"/>
        <w:rPr>
          <w:lang w:val="en-GB"/>
        </w:rPr>
      </w:pPr>
      <w:r>
        <w:rPr>
          <w:lang w:val="en-GB"/>
        </w:rPr>
        <w:t>Emergency Procedures may include:</w:t>
      </w:r>
    </w:p>
    <w:p w:rsidR="00CE74F4" w:rsidRDefault="00CE74F4" w:rsidP="00CE74F4">
      <w:pPr>
        <w:pStyle w:val="Bullets"/>
        <w:rPr>
          <w:lang w:val="en-GB"/>
        </w:rPr>
      </w:pPr>
      <w:r>
        <w:rPr>
          <w:lang w:val="en-GB"/>
        </w:rPr>
        <w:t>Signing in and out of the building</w:t>
      </w:r>
    </w:p>
    <w:p w:rsidR="00CE74F4" w:rsidRDefault="00CE74F4" w:rsidP="00CE74F4">
      <w:pPr>
        <w:pStyle w:val="Bullets"/>
        <w:rPr>
          <w:lang w:val="en-GB"/>
        </w:rPr>
      </w:pPr>
      <w:r>
        <w:rPr>
          <w:lang w:val="en-GB"/>
        </w:rPr>
        <w:t>Fire exits</w:t>
      </w:r>
    </w:p>
    <w:p w:rsidR="00CE74F4" w:rsidRDefault="00CE74F4" w:rsidP="00CE74F4">
      <w:pPr>
        <w:pStyle w:val="Bullets"/>
        <w:rPr>
          <w:lang w:val="en-GB"/>
        </w:rPr>
      </w:pPr>
      <w:r>
        <w:rPr>
          <w:lang w:val="en-GB"/>
        </w:rPr>
        <w:t>Security codes</w:t>
      </w:r>
    </w:p>
    <w:p w:rsidR="00CE74F4" w:rsidRDefault="00CE74F4" w:rsidP="00CE74F4">
      <w:pPr>
        <w:pStyle w:val="Bullets"/>
        <w:rPr>
          <w:lang w:val="en-GB"/>
        </w:rPr>
      </w:pPr>
      <w:r>
        <w:rPr>
          <w:lang w:val="en-GB"/>
        </w:rPr>
        <w:t>Appropriate personnel to report to</w:t>
      </w:r>
    </w:p>
    <w:p w:rsidR="00CE74F4" w:rsidRDefault="00CE74F4" w:rsidP="00CE74F4">
      <w:pPr>
        <w:pStyle w:val="BoldBulTight0"/>
        <w:rPr>
          <w:lang w:val="en-GB"/>
        </w:rPr>
      </w:pPr>
      <w:r>
        <w:rPr>
          <w:lang w:val="en-GB"/>
        </w:rPr>
        <w:t xml:space="preserve">Sources of </w:t>
      </w:r>
      <w:r w:rsidR="006754C3">
        <w:rPr>
          <w:lang w:val="en-GB"/>
        </w:rPr>
        <w:t>WHS</w:t>
      </w:r>
      <w:r>
        <w:rPr>
          <w:lang w:val="en-GB"/>
        </w:rPr>
        <w:t xml:space="preserve"> information may include:</w:t>
      </w:r>
    </w:p>
    <w:p w:rsidR="00CE74F4" w:rsidRDefault="00CE74F4" w:rsidP="00CE74F4">
      <w:pPr>
        <w:pStyle w:val="Bullets"/>
        <w:rPr>
          <w:lang w:val="en-GB"/>
        </w:rPr>
      </w:pPr>
      <w:r>
        <w:rPr>
          <w:lang w:val="en-GB"/>
        </w:rPr>
        <w:t>Memo boards</w:t>
      </w:r>
    </w:p>
    <w:p w:rsidR="00CE74F4" w:rsidRDefault="00CE74F4" w:rsidP="00CE74F4">
      <w:pPr>
        <w:pStyle w:val="Bullets"/>
        <w:rPr>
          <w:lang w:val="en-GB"/>
        </w:rPr>
      </w:pPr>
      <w:r>
        <w:rPr>
          <w:lang w:val="en-GB"/>
        </w:rPr>
        <w:t>Manuals</w:t>
      </w:r>
    </w:p>
    <w:p w:rsidR="00CE74F4" w:rsidRDefault="00CE74F4" w:rsidP="00CE74F4">
      <w:pPr>
        <w:pStyle w:val="Bullets"/>
        <w:rPr>
          <w:lang w:val="en-GB"/>
        </w:rPr>
      </w:pPr>
      <w:r>
        <w:rPr>
          <w:lang w:val="en-GB"/>
        </w:rPr>
        <w:t>Notices</w:t>
      </w:r>
    </w:p>
    <w:p w:rsidR="00CE74F4" w:rsidRPr="00A863B7" w:rsidRDefault="00CE74F4" w:rsidP="00CE74F4">
      <w:pPr>
        <w:pStyle w:val="Bullets"/>
        <w:rPr>
          <w:lang w:val="en-GB"/>
        </w:rPr>
      </w:pPr>
      <w:r>
        <w:rPr>
          <w:lang w:val="en-GB"/>
        </w:rPr>
        <w:t>Emails</w:t>
      </w:r>
    </w:p>
    <w:p w:rsidR="00CE74F4" w:rsidRDefault="00CE74F4" w:rsidP="00CE74F4">
      <w:pPr>
        <w:pStyle w:val="Heading3"/>
      </w:pPr>
      <w:bookmarkStart w:id="31" w:name="_Toc421712"/>
      <w:r>
        <w:rPr>
          <w:noProof/>
          <w:lang w:val="en-AU" w:eastAsia="en-AU"/>
        </w:rPr>
        <w:drawing>
          <wp:anchor distT="0" distB="0" distL="114300" distR="114300" simplePos="0" relativeHeight="251641344" behindDoc="1" locked="0" layoutInCell="1" allowOverlap="1">
            <wp:simplePos x="0" y="0"/>
            <wp:positionH relativeFrom="column">
              <wp:posOffset>1092200</wp:posOffset>
            </wp:positionH>
            <wp:positionV relativeFrom="paragraph">
              <wp:posOffset>93980</wp:posOffset>
            </wp:positionV>
            <wp:extent cx="3829050" cy="2151380"/>
            <wp:effectExtent l="0" t="0" r="0" b="0"/>
            <wp:wrapTight wrapText="bothSides">
              <wp:wrapPolygon edited="0">
                <wp:start x="5696" y="4399"/>
                <wp:lineTo x="2364" y="6120"/>
                <wp:lineTo x="1290" y="6885"/>
                <wp:lineTo x="1182" y="17787"/>
                <wp:lineTo x="3869" y="19700"/>
                <wp:lineTo x="5696" y="19891"/>
                <wp:lineTo x="6770" y="19891"/>
                <wp:lineTo x="6878" y="19891"/>
                <wp:lineTo x="7093" y="19700"/>
                <wp:lineTo x="15582" y="19509"/>
                <wp:lineTo x="20848" y="18361"/>
                <wp:lineTo x="20418" y="16640"/>
                <wp:lineTo x="19666" y="13580"/>
                <wp:lineTo x="21170" y="11667"/>
                <wp:lineTo x="21170" y="11093"/>
                <wp:lineTo x="19666" y="10519"/>
                <wp:lineTo x="20525" y="7459"/>
                <wp:lineTo x="21063" y="6312"/>
                <wp:lineTo x="19666" y="5929"/>
                <wp:lineTo x="6663" y="4399"/>
                <wp:lineTo x="5696" y="4399"/>
              </wp:wrapPolygon>
            </wp:wrapTight>
            <wp:docPr id="16" name="Picture 165" descr="safety_hardhat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afety_hardhat RED"/>
                    <pic:cNvPicPr>
                      <a:picLocks noChangeAspect="1" noChangeArrowheads="1"/>
                    </pic:cNvPicPr>
                  </pic:nvPicPr>
                  <pic:blipFill>
                    <a:blip r:embed="rId28" cstate="print"/>
                    <a:srcRect/>
                    <a:stretch>
                      <a:fillRect/>
                    </a:stretch>
                  </pic:blipFill>
                  <pic:spPr bwMode="auto">
                    <a:xfrm>
                      <a:off x="0" y="0"/>
                      <a:ext cx="3829050" cy="2151380"/>
                    </a:xfrm>
                    <a:prstGeom prst="rect">
                      <a:avLst/>
                    </a:prstGeom>
                    <a:noFill/>
                    <a:ln w="9525">
                      <a:noFill/>
                      <a:miter lim="800000"/>
                      <a:headEnd/>
                      <a:tailEnd/>
                    </a:ln>
                  </pic:spPr>
                </pic:pic>
              </a:graphicData>
            </a:graphic>
          </wp:anchor>
        </w:drawing>
      </w:r>
      <w:r w:rsidRPr="00A863B7">
        <w:t xml:space="preserve">  </w:t>
      </w:r>
      <w:r>
        <w:br w:type="page"/>
        <w:t>Class Activity 3</w:t>
      </w:r>
      <w:bookmarkEnd w:id="31"/>
    </w:p>
    <w:p w:rsidR="00CE74F4" w:rsidRDefault="00CE74F4" w:rsidP="00CE74F4">
      <w:pPr>
        <w:spacing w:line="360" w:lineRule="auto"/>
        <w:rPr>
          <w:rFonts w:cs="Calibri"/>
        </w:rPr>
      </w:pPr>
      <w:r>
        <w:rPr>
          <w:rFonts w:cs="Calibri"/>
        </w:rPr>
        <w:t xml:space="preserve">In small groups or pairs, discuss training environments you have worked in and why you were </w:t>
      </w:r>
      <w:r w:rsidR="006754C3">
        <w:rPr>
          <w:rFonts w:cs="Calibri"/>
        </w:rPr>
        <w:t>required there. Were there any W</w:t>
      </w:r>
      <w:r>
        <w:rPr>
          <w:rFonts w:cs="Calibri"/>
        </w:rPr>
        <w:t>HS requirements?</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CE74F4" w:rsidRPr="009630EA" w:rsidTr="00A2717F">
        <w:trPr>
          <w:trHeight w:val="12232"/>
        </w:trPr>
        <w:tc>
          <w:tcPr>
            <w:tcW w:w="9242" w:type="dxa"/>
          </w:tcPr>
          <w:p w:rsidR="00CE74F4" w:rsidRPr="009630EA" w:rsidRDefault="00CE74F4" w:rsidP="00A2717F">
            <w:pPr>
              <w:spacing w:line="360" w:lineRule="auto"/>
              <w:rPr>
                <w:rFonts w:cs="Calibri"/>
              </w:rPr>
            </w:pPr>
          </w:p>
        </w:tc>
      </w:tr>
    </w:tbl>
    <w:p w:rsidR="00CE74F4" w:rsidRPr="00925AA0" w:rsidRDefault="00CE74F4" w:rsidP="00CE74F4">
      <w:pPr>
        <w:pStyle w:val="Heading3"/>
        <w:rPr>
          <w:color w:val="000000"/>
        </w:rPr>
      </w:pPr>
      <w:r>
        <w:br w:type="page"/>
      </w:r>
      <w:bookmarkStart w:id="32" w:name="_Toc421713"/>
      <w:r>
        <w:t>Activity 1B</w:t>
      </w:r>
      <w:bookmarkEnd w:id="32"/>
    </w:p>
    <w:p w:rsidR="00CE74F4" w:rsidRPr="006C5690" w:rsidRDefault="00CE74F4" w:rsidP="00CE74F4">
      <w:pPr>
        <w:spacing w:line="360" w:lineRule="auto"/>
        <w:rPr>
          <w:rFonts w:cs="Calibri"/>
          <w:sz w:val="23"/>
          <w:szCs w:val="23"/>
        </w:rPr>
      </w:pPr>
      <w:r>
        <w:rPr>
          <w:rFonts w:cs="Calibri"/>
          <w:noProof/>
          <w:sz w:val="23"/>
          <w:szCs w:val="23"/>
          <w:lang w:eastAsia="en-AU"/>
        </w:rPr>
        <w:drawing>
          <wp:anchor distT="0" distB="0" distL="114300" distR="114300" simplePos="0" relativeHeight="25165363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CE74F4" w:rsidRPr="00E55934" w:rsidRDefault="00CE74F4" w:rsidP="00CE74F4">
      <w:pPr>
        <w:pStyle w:val="Heading3"/>
        <w:spacing w:after="200" w:line="360" w:lineRule="auto"/>
      </w:pPr>
    </w:p>
    <w:p w:rsidR="00CE74F4" w:rsidRDefault="00CE74F4" w:rsidP="00CE74F4">
      <w:pPr>
        <w:autoSpaceDE w:val="0"/>
        <w:autoSpaceDN w:val="0"/>
        <w:adjustRightInd w:val="0"/>
        <w:spacing w:line="360" w:lineRule="auto"/>
        <w:rPr>
          <w:rFonts w:cs="Calibri"/>
          <w:b/>
          <w:color w:val="C00000"/>
          <w:sz w:val="23"/>
          <w:szCs w:val="23"/>
        </w:rPr>
      </w:pPr>
    </w:p>
    <w:p w:rsidR="00CE74F4" w:rsidRDefault="00CE74F4" w:rsidP="00CE74F4">
      <w:pPr>
        <w:autoSpaceDE w:val="0"/>
        <w:autoSpaceDN w:val="0"/>
        <w:adjustRightInd w:val="0"/>
        <w:spacing w:line="360" w:lineRule="auto"/>
        <w:rPr>
          <w:rFonts w:cs="Calibri"/>
          <w:b/>
          <w:color w:val="C00000"/>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rsidP="00CE74F4">
      <w:pPr>
        <w:autoSpaceDE w:val="0"/>
        <w:autoSpaceDN w:val="0"/>
        <w:adjustRightInd w:val="0"/>
        <w:spacing w:line="360" w:lineRule="auto"/>
        <w:rPr>
          <w:rFonts w:cs="Calibri"/>
          <w:sz w:val="23"/>
          <w:szCs w:val="23"/>
        </w:rPr>
      </w:pPr>
    </w:p>
    <w:p w:rsidR="00CE74F4" w:rsidRDefault="00CE74F4">
      <w:pPr>
        <w:spacing w:after="0" w:line="240" w:lineRule="auto"/>
        <w:rPr>
          <w:rFonts w:cs="Calibri"/>
          <w:b/>
          <w:bCs/>
          <w:color w:val="C00000"/>
          <w:sz w:val="28"/>
          <w:szCs w:val="28"/>
        </w:rPr>
      </w:pPr>
      <w:r>
        <w:br w:type="page"/>
      </w:r>
    </w:p>
    <w:p w:rsidR="00E61C98" w:rsidRDefault="00E61C98" w:rsidP="00CE74F4">
      <w:pPr>
        <w:pStyle w:val="Heading2"/>
      </w:pPr>
      <w:bookmarkStart w:id="33" w:name="_Toc421714"/>
      <w:r w:rsidRPr="00AE4DEC">
        <w:t xml:space="preserve">1.3 </w:t>
      </w:r>
      <w:r>
        <w:t xml:space="preserve">- </w:t>
      </w:r>
      <w:r w:rsidRPr="00AE4DEC">
        <w:t>Determine the LLN skills of the learner group from validated tools and other sources</w:t>
      </w:r>
      <w:bookmarkEnd w:id="33"/>
    </w:p>
    <w:p w:rsidR="00CE74F4" w:rsidRDefault="00CE74F4" w:rsidP="00CE74F4">
      <w:pPr>
        <w:pStyle w:val="Heading3"/>
      </w:pPr>
      <w:bookmarkStart w:id="34" w:name="_Toc421715"/>
      <w:r>
        <w:t>Validated tools and other sources of information may include:</w:t>
      </w:r>
      <w:bookmarkEnd w:id="34"/>
    </w:p>
    <w:p w:rsidR="00CE74F4" w:rsidRDefault="00CE74F4" w:rsidP="00CE74F4">
      <w:pPr>
        <w:pStyle w:val="Bullets"/>
      </w:pPr>
      <w:r>
        <w:rPr>
          <w:noProof/>
          <w:lang w:eastAsia="en-AU"/>
        </w:rPr>
        <w:drawing>
          <wp:anchor distT="0" distB="0" distL="114300" distR="114300" simplePos="0" relativeHeight="251644416" behindDoc="1" locked="0" layoutInCell="1" allowOverlap="1">
            <wp:simplePos x="0" y="0"/>
            <wp:positionH relativeFrom="column">
              <wp:posOffset>3598545</wp:posOffset>
            </wp:positionH>
            <wp:positionV relativeFrom="paragraph">
              <wp:posOffset>80645</wp:posOffset>
            </wp:positionV>
            <wp:extent cx="2056765" cy="2056765"/>
            <wp:effectExtent l="19050" t="0" r="635" b="0"/>
            <wp:wrapTight wrapText="bothSides">
              <wp:wrapPolygon edited="0">
                <wp:start x="-200" y="0"/>
                <wp:lineTo x="-200" y="21407"/>
                <wp:lineTo x="21607" y="21407"/>
                <wp:lineTo x="21607" y="0"/>
                <wp:lineTo x="-200" y="0"/>
              </wp:wrapPolygon>
            </wp:wrapTight>
            <wp:docPr id="17" name="Picture 120" descr="MSp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MSpanner"/>
                    <pic:cNvPicPr>
                      <a:picLocks noChangeAspect="1" noChangeArrowheads="1"/>
                    </pic:cNvPicPr>
                  </pic:nvPicPr>
                  <pic:blipFill>
                    <a:blip r:embed="rId29" cstate="print"/>
                    <a:srcRect/>
                    <a:stretch>
                      <a:fillRect/>
                    </a:stretch>
                  </pic:blipFill>
                  <pic:spPr bwMode="auto">
                    <a:xfrm>
                      <a:off x="0" y="0"/>
                      <a:ext cx="2056765" cy="2056765"/>
                    </a:xfrm>
                    <a:prstGeom prst="rect">
                      <a:avLst/>
                    </a:prstGeom>
                    <a:noFill/>
                    <a:ln w="9525">
                      <a:noFill/>
                      <a:miter lim="800000"/>
                      <a:headEnd/>
                      <a:tailEnd/>
                    </a:ln>
                  </pic:spPr>
                </pic:pic>
              </a:graphicData>
            </a:graphic>
          </wp:anchor>
        </w:drawing>
      </w:r>
      <w:r>
        <w:t>Resume</w:t>
      </w:r>
    </w:p>
    <w:p w:rsidR="00CE74F4" w:rsidRDefault="00CE74F4" w:rsidP="00CE74F4">
      <w:pPr>
        <w:pStyle w:val="Bullets"/>
      </w:pPr>
      <w:r>
        <w:t>Assessments</w:t>
      </w:r>
      <w:r w:rsidRPr="004860D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pStyle w:val="Bullets"/>
      </w:pPr>
      <w:r>
        <w:t>Discussions</w:t>
      </w:r>
    </w:p>
    <w:p w:rsidR="00CE74F4" w:rsidRDefault="00CE74F4" w:rsidP="00CE74F4">
      <w:pPr>
        <w:pStyle w:val="Bullets"/>
      </w:pPr>
      <w:r>
        <w:t>Activities</w:t>
      </w:r>
    </w:p>
    <w:p w:rsidR="00CE74F4" w:rsidRDefault="00CE74F4" w:rsidP="00CE74F4">
      <w:pPr>
        <w:pStyle w:val="Bullets"/>
      </w:pPr>
      <w:r>
        <w:t>Any relevant tests</w:t>
      </w:r>
    </w:p>
    <w:p w:rsidR="00CE74F4" w:rsidRDefault="00CE74F4" w:rsidP="00CE74F4">
      <w:pPr>
        <w:pStyle w:val="Bullets"/>
      </w:pPr>
      <w:r>
        <w:t>ACSF Level Indicators</w:t>
      </w:r>
    </w:p>
    <w:p w:rsidR="00CE74F4" w:rsidRDefault="00CE74F4" w:rsidP="00CE74F4">
      <w:pPr>
        <w:pStyle w:val="Bullets"/>
      </w:pPr>
      <w:r>
        <w:t>Information provided by employer</w:t>
      </w:r>
    </w:p>
    <w:p w:rsidR="00CE74F4" w:rsidRDefault="00CE74F4" w:rsidP="00CE74F4">
      <w:pPr>
        <w:pStyle w:val="Bullets"/>
      </w:pPr>
      <w:r>
        <w:t xml:space="preserve">Tools based on the ACSF </w:t>
      </w:r>
    </w:p>
    <w:p w:rsidR="00CE74F4" w:rsidRDefault="00CE74F4" w:rsidP="00CE74F4">
      <w:pPr>
        <w:pStyle w:val="Bullets"/>
      </w:pPr>
      <w:r>
        <w:t>Information gained from an LLN specialist, including results from prior assessment</w:t>
      </w:r>
    </w:p>
    <w:p w:rsidR="00CE74F4" w:rsidRDefault="00CE74F4" w:rsidP="00CE74F4">
      <w:r>
        <w:t>When you meet a learner for the first time (if you do not know them already i.e. through work), chances are you will discuss their background with them and this will include their work history and education.</w:t>
      </w:r>
    </w:p>
    <w:p w:rsidR="00CE74F4" w:rsidRDefault="00CE74F4" w:rsidP="00CE74F4">
      <w:pPr>
        <w:pStyle w:val="Heading3"/>
      </w:pPr>
      <w:bookmarkStart w:id="35" w:name="_Toc421716"/>
      <w:r>
        <w:t>Assess your learner</w:t>
      </w:r>
      <w:bookmarkEnd w:id="35"/>
    </w:p>
    <w:p w:rsidR="00CE74F4" w:rsidRDefault="00CE74F4" w:rsidP="00CE74F4">
      <w:r>
        <w:rPr>
          <w:noProof/>
          <w:lang w:eastAsia="en-AU"/>
        </w:rPr>
        <w:drawing>
          <wp:anchor distT="0" distB="0" distL="114300" distR="114300" simplePos="0" relativeHeight="251647488" behindDoc="1" locked="0" layoutInCell="1" allowOverlap="1">
            <wp:simplePos x="0" y="0"/>
            <wp:positionH relativeFrom="column">
              <wp:posOffset>-190500</wp:posOffset>
            </wp:positionH>
            <wp:positionV relativeFrom="paragraph">
              <wp:posOffset>885190</wp:posOffset>
            </wp:positionV>
            <wp:extent cx="2339975" cy="2446655"/>
            <wp:effectExtent l="19050" t="0" r="3175" b="0"/>
            <wp:wrapTight wrapText="bothSides">
              <wp:wrapPolygon edited="0">
                <wp:start x="-176" y="0"/>
                <wp:lineTo x="-176" y="21359"/>
                <wp:lineTo x="21629" y="21359"/>
                <wp:lineTo x="21629" y="0"/>
                <wp:lineTo x="-176" y="0"/>
              </wp:wrapPolygon>
            </wp:wrapTight>
            <wp:docPr id="18" name="Picture 121" descr="group_meeting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oup_meeting_pc_800_wht"/>
                    <pic:cNvPicPr>
                      <a:picLocks noChangeAspect="1" noChangeArrowheads="1"/>
                    </pic:cNvPicPr>
                  </pic:nvPicPr>
                  <pic:blipFill>
                    <a:blip r:embed="rId30" cstate="print"/>
                    <a:srcRect/>
                    <a:stretch>
                      <a:fillRect/>
                    </a:stretch>
                  </pic:blipFill>
                  <pic:spPr bwMode="auto">
                    <a:xfrm>
                      <a:off x="0" y="0"/>
                      <a:ext cx="2339975" cy="2446655"/>
                    </a:xfrm>
                    <a:prstGeom prst="rect">
                      <a:avLst/>
                    </a:prstGeom>
                    <a:noFill/>
                    <a:ln w="9525">
                      <a:noFill/>
                      <a:miter lim="800000"/>
                      <a:headEnd/>
                      <a:tailEnd/>
                    </a:ln>
                  </pic:spPr>
                </pic:pic>
              </a:graphicData>
            </a:graphic>
          </wp:anchor>
        </w:drawing>
      </w:r>
      <w:r>
        <w:t>Your learner may not have completed a specific qualification that you could use as an indication of their existing skills and therefore you will need to assess them to discover what skills they may have accumulated through work.</w:t>
      </w:r>
      <w:r w:rsidRPr="004860D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r>
        <w:t>You will need to take into consideration any language issues your learner may have. You should be able to assess your learner’s language skills through both written and oral communication, which will also cover the core skill of reading.</w:t>
      </w:r>
    </w:p>
    <w:p w:rsidR="00CE74F4" w:rsidRPr="00AE4DEC" w:rsidRDefault="00CE74F4" w:rsidP="00CE74F4">
      <w:pPr>
        <w:pStyle w:val="BoldBulTight0"/>
      </w:pPr>
      <w:r>
        <w:br w:type="page"/>
        <w:t>Issues you may encounter:</w:t>
      </w:r>
    </w:p>
    <w:p w:rsidR="00CE74F4" w:rsidRPr="00553AE6" w:rsidRDefault="00CE74F4" w:rsidP="00CE74F4">
      <w:pPr>
        <w:pStyle w:val="Heading3"/>
      </w:pPr>
      <w:bookmarkStart w:id="36" w:name="_Toc421717"/>
      <w:r w:rsidRPr="00553AE6">
        <w:t>Language</w:t>
      </w:r>
      <w:bookmarkEnd w:id="36"/>
    </w:p>
    <w:p w:rsidR="00CE74F4" w:rsidRDefault="00CE74F4" w:rsidP="00CE74F4">
      <w:r w:rsidRPr="008A1D3A">
        <w:t xml:space="preserve">Your learner may not have English as their first language, if </w:t>
      </w:r>
      <w:r>
        <w:t>so, this should</w:t>
      </w:r>
      <w:r w:rsidRPr="008A1D3A">
        <w:t xml:space="preserve"> </w:t>
      </w:r>
      <w:r>
        <w:t>be the first thing you</w:t>
      </w:r>
      <w:r w:rsidRPr="008A1D3A">
        <w:t xml:space="preserve"> address</w:t>
      </w:r>
      <w:r>
        <w:t>. This way you</w:t>
      </w:r>
      <w:r w:rsidRPr="008A1D3A">
        <w:t xml:space="preserve"> </w:t>
      </w:r>
      <w:r>
        <w:t xml:space="preserve">can establish whether or not they will be able </w:t>
      </w:r>
      <w:r w:rsidRPr="008A1D3A">
        <w:t>to understand</w:t>
      </w:r>
      <w:r>
        <w:t xml:space="preserve"> what they need to learn</w:t>
      </w:r>
      <w:r w:rsidRPr="008A1D3A">
        <w:t>. If the learner is from another country, you will also need to consider that the skills and qualifications they have, may differ from those that are delivered in Australia.</w:t>
      </w:r>
      <w:r>
        <w:t xml:space="preserve"> </w:t>
      </w:r>
    </w:p>
    <w:p w:rsidR="00CE74F4" w:rsidRPr="001E7810" w:rsidRDefault="00CE74F4" w:rsidP="00CE74F4">
      <w:pPr>
        <w:rPr>
          <w:lang w:val="en-GB"/>
        </w:rPr>
      </w:pPr>
      <w:r>
        <w:rPr>
          <w:noProof/>
          <w:lang w:eastAsia="en-AU"/>
        </w:rPr>
        <w:drawing>
          <wp:anchor distT="0" distB="0" distL="114300" distR="114300" simplePos="0" relativeHeight="251650560" behindDoc="1" locked="0" layoutInCell="1" allowOverlap="1">
            <wp:simplePos x="0" y="0"/>
            <wp:positionH relativeFrom="column">
              <wp:posOffset>3190875</wp:posOffset>
            </wp:positionH>
            <wp:positionV relativeFrom="paragraph">
              <wp:posOffset>855345</wp:posOffset>
            </wp:positionV>
            <wp:extent cx="3010535" cy="1693545"/>
            <wp:effectExtent l="19050" t="0" r="0" b="0"/>
            <wp:wrapTight wrapText="bothSides">
              <wp:wrapPolygon edited="0">
                <wp:start x="-137" y="0"/>
                <wp:lineTo x="-137" y="21381"/>
                <wp:lineTo x="21595" y="21381"/>
                <wp:lineTo x="21595" y="0"/>
                <wp:lineTo x="-137" y="0"/>
              </wp:wrapPolygon>
            </wp:wrapTight>
            <wp:docPr id="19" name="Picture 161" descr="bored_students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bored_students_800_wht"/>
                    <pic:cNvPicPr>
                      <a:picLocks noChangeAspect="1" noChangeArrowheads="1"/>
                    </pic:cNvPicPr>
                  </pic:nvPicPr>
                  <pic:blipFill>
                    <a:blip r:embed="rId31" cstate="print"/>
                    <a:srcRect/>
                    <a:stretch>
                      <a:fillRect/>
                    </a:stretch>
                  </pic:blipFill>
                  <pic:spPr bwMode="auto">
                    <a:xfrm>
                      <a:off x="0" y="0"/>
                      <a:ext cx="3010535" cy="1693545"/>
                    </a:xfrm>
                    <a:prstGeom prst="rect">
                      <a:avLst/>
                    </a:prstGeom>
                    <a:noFill/>
                    <a:ln w="9525">
                      <a:noFill/>
                      <a:miter lim="800000"/>
                      <a:headEnd/>
                      <a:tailEnd/>
                    </a:ln>
                  </pic:spPr>
                </pic:pic>
              </a:graphicData>
            </a:graphic>
          </wp:anchor>
        </w:drawing>
      </w:r>
      <w:r>
        <w:t>It is important that you remember that it may have taken a lot of courage for the learner to take part in the training you are delivering, as having English as a second language can cause many barriers which could have knocked their confidence. See 2.1 for information on AMEP (Adult Migrant English Program) that may help in this situation.</w:t>
      </w:r>
      <w:r w:rsidRPr="001E781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E74F4" w:rsidRDefault="00CE74F4" w:rsidP="00CE74F4">
      <w:pPr>
        <w:pStyle w:val="Heading3"/>
      </w:pPr>
      <w:bookmarkStart w:id="37" w:name="_Toc421718"/>
      <w:r w:rsidRPr="00553AE6">
        <w:t>Confidence Issues</w:t>
      </w:r>
      <w:bookmarkEnd w:id="37"/>
    </w:p>
    <w:p w:rsidR="00CE74F4" w:rsidRDefault="00CE74F4" w:rsidP="00CE74F4">
      <w:pPr>
        <w:pStyle w:val="Bullets"/>
        <w:numPr>
          <w:ilvl w:val="0"/>
          <w:numId w:val="0"/>
        </w:numPr>
        <w:rPr>
          <w:lang w:val="en-GB"/>
        </w:rPr>
      </w:pPr>
      <w:r w:rsidRPr="001E7810">
        <w:rPr>
          <w:lang w:val="en-GB"/>
        </w:rPr>
        <w:t xml:space="preserve">The learner may have confidence issues for a number of reasons; they may doubt their skills because they </w:t>
      </w:r>
      <w:r>
        <w:rPr>
          <w:lang w:val="en-GB"/>
        </w:rPr>
        <w:t>lack previous</w:t>
      </w:r>
      <w:r w:rsidRPr="001E7810">
        <w:rPr>
          <w:lang w:val="en-GB"/>
        </w:rPr>
        <w:t xml:space="preserve"> experience or have never been given any praise. Cleaners, for example, can suffer from low </w:t>
      </w:r>
      <w:proofErr w:type="spellStart"/>
      <w:r w:rsidRPr="001E7810">
        <w:rPr>
          <w:lang w:val="en-GB"/>
        </w:rPr>
        <w:t>self esteem</w:t>
      </w:r>
      <w:proofErr w:type="spellEnd"/>
      <w:r w:rsidRPr="001E7810">
        <w:rPr>
          <w:lang w:val="en-GB"/>
        </w:rPr>
        <w:t xml:space="preserve"> issues as they are the ‘unseen’ workforce who perform a very important job that can sometimes be overlooked. </w:t>
      </w:r>
    </w:p>
    <w:p w:rsidR="00CE74F4" w:rsidRDefault="00CE74F4" w:rsidP="00CE74F4">
      <w:pPr>
        <w:pStyle w:val="Bullets"/>
        <w:numPr>
          <w:ilvl w:val="0"/>
          <w:numId w:val="0"/>
        </w:numPr>
        <w:rPr>
          <w:lang w:val="en-GB"/>
        </w:rPr>
      </w:pPr>
      <w:r w:rsidRPr="001E7810">
        <w:rPr>
          <w:lang w:val="en-GB"/>
        </w:rPr>
        <w:t xml:space="preserve">Chances are your learner will have a lot of uncovered potential and therefore it is part of your job to build their confidence and help show them what they are capable of. Some people may have left school early or not </w:t>
      </w:r>
      <w:r>
        <w:rPr>
          <w:lang w:val="en-GB"/>
        </w:rPr>
        <w:t>completed any formal</w:t>
      </w:r>
      <w:r w:rsidRPr="001E7810">
        <w:rPr>
          <w:lang w:val="en-GB"/>
        </w:rPr>
        <w:t xml:space="preserve"> qualifications, so what they are learning from you could have the potential to be the first time they have achieved </w:t>
      </w:r>
      <w:r>
        <w:rPr>
          <w:lang w:val="en-GB"/>
        </w:rPr>
        <w:t xml:space="preserve">recognition for </w:t>
      </w:r>
      <w:r w:rsidRPr="001E7810">
        <w:rPr>
          <w:lang w:val="en-GB"/>
        </w:rPr>
        <w:t xml:space="preserve">something they can be proud of. </w:t>
      </w:r>
    </w:p>
    <w:p w:rsidR="00CE74F4" w:rsidRPr="001E7810" w:rsidRDefault="00CE74F4" w:rsidP="00CE74F4">
      <w:pPr>
        <w:pStyle w:val="Bullets"/>
        <w:numPr>
          <w:ilvl w:val="0"/>
          <w:numId w:val="0"/>
        </w:numPr>
        <w:rPr>
          <w:lang w:val="en-GB"/>
        </w:rPr>
      </w:pPr>
      <w:r w:rsidRPr="001E7810">
        <w:rPr>
          <w:lang w:val="en-GB"/>
        </w:rPr>
        <w:t>Never give up on a learner if they say they cannot do something or if they keep putting off work you have given them and do not undermine them. It is important that you get to know your learner so that you can produce an individual learning plan and create resources that will be suitable to their preferred learning style.</w:t>
      </w:r>
    </w:p>
    <w:p w:rsidR="00CE74F4" w:rsidRDefault="00CE74F4" w:rsidP="00CE74F4">
      <w:pPr>
        <w:pStyle w:val="Heading3"/>
      </w:pPr>
      <w:bookmarkStart w:id="38" w:name="_Toc421719"/>
      <w:r>
        <w:t>Equality and Diversity</w:t>
      </w:r>
      <w:bookmarkEnd w:id="38"/>
    </w:p>
    <w:p w:rsidR="00CE74F4" w:rsidRPr="00A863B7" w:rsidRDefault="00CE74F4" w:rsidP="00CE74F4">
      <w:pPr>
        <w:rPr>
          <w:lang w:val="en-GB"/>
        </w:rPr>
      </w:pPr>
      <w:r>
        <w:rPr>
          <w:lang w:val="en-GB"/>
        </w:rPr>
        <w:t>When working with an individual you need to take in to account their beliefs and views, whether</w:t>
      </w:r>
      <w:r w:rsidRPr="006C1A80">
        <w:rPr>
          <w:lang w:val="en-GB"/>
        </w:rPr>
        <w:t xml:space="preserve"> </w:t>
      </w:r>
      <w:r>
        <w:rPr>
          <w:lang w:val="en-GB"/>
        </w:rPr>
        <w:t>that is related to culture, religion, work ethics etc. The same as when working with anyone, you should always show them respect and never insult them intentionally. It is also important to be aware that there may be situations where you are required to work closely with learners in one-on-one training contexts and</w:t>
      </w:r>
      <w:r w:rsidRPr="00770023">
        <w:rPr>
          <w:lang w:val="en-GB"/>
        </w:rPr>
        <w:t xml:space="preserve"> </w:t>
      </w:r>
      <w:r>
        <w:rPr>
          <w:lang w:val="en-GB"/>
        </w:rPr>
        <w:t>some learners (including those of the opposite, or even same sex) may feel uncomfortable working in that type of situation. So don’t be afraid to check in with your learner and ask them if they have any special cultural considerations they would like taken into account, remember to always show respect, and be sensitive to any issues or beliefs that your learner may have.</w:t>
      </w:r>
    </w:p>
    <w:p w:rsidR="00CE74F4" w:rsidRPr="00B95DA5" w:rsidRDefault="00CE74F4" w:rsidP="00CE74F4">
      <w:pPr>
        <w:pStyle w:val="Heading3"/>
        <w:rPr>
          <w:rStyle w:val="BoldandItalics"/>
          <w:b/>
          <w:i w:val="0"/>
          <w:szCs w:val="22"/>
        </w:rPr>
      </w:pPr>
      <w:bookmarkStart w:id="39" w:name="_Toc421720"/>
      <w:r w:rsidRPr="00B95DA5">
        <w:rPr>
          <w:rStyle w:val="BoldandItalics"/>
          <w:b/>
          <w:i w:val="0"/>
          <w:szCs w:val="22"/>
        </w:rPr>
        <w:t>Class Activity 4</w:t>
      </w:r>
      <w:bookmarkEnd w:id="39"/>
    </w:p>
    <w:p w:rsidR="00CE74F4" w:rsidRPr="00232757" w:rsidRDefault="00CE74F4" w:rsidP="00232757">
      <w:pPr>
        <w:rPr>
          <w:rStyle w:val="BoldandItalics"/>
          <w:b w:val="0"/>
          <w:i w:val="0"/>
          <w:color w:val="000000"/>
        </w:rPr>
      </w:pPr>
      <w:r w:rsidRPr="00232757">
        <w:rPr>
          <w:rStyle w:val="BoldandItalics"/>
          <w:b w:val="0"/>
          <w:i w:val="0"/>
          <w:color w:val="000000"/>
        </w:rPr>
        <w:t>In pairs or small groups, discuss issues or situations you have encountered as mentioned above. What did you do to overcome it? What was the outcome?</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CE74F4" w:rsidRPr="009630EA" w:rsidTr="00A2717F">
        <w:trPr>
          <w:trHeight w:val="12253"/>
        </w:trPr>
        <w:tc>
          <w:tcPr>
            <w:tcW w:w="9242" w:type="dxa"/>
          </w:tcPr>
          <w:p w:rsidR="00CE74F4" w:rsidRPr="009630EA" w:rsidRDefault="00CE74F4" w:rsidP="00A2717F">
            <w:pPr>
              <w:pStyle w:val="Heading3"/>
              <w:spacing w:after="200" w:line="360" w:lineRule="auto"/>
              <w:rPr>
                <w:rStyle w:val="BoldandItalics"/>
                <w:i w:val="0"/>
                <w:color w:val="000000"/>
                <w:sz w:val="22"/>
                <w:szCs w:val="22"/>
              </w:rPr>
            </w:pPr>
          </w:p>
        </w:tc>
      </w:tr>
    </w:tbl>
    <w:p w:rsidR="007A4C4F" w:rsidRPr="00925AA0" w:rsidRDefault="00743566" w:rsidP="00743566">
      <w:pPr>
        <w:pStyle w:val="Heading3"/>
        <w:rPr>
          <w:color w:val="000000"/>
        </w:rPr>
      </w:pPr>
      <w:bookmarkStart w:id="40" w:name="_Toc332904279"/>
      <w:bookmarkStart w:id="41" w:name="_Toc332960056"/>
      <w:r>
        <w:rPr>
          <w:rStyle w:val="BoldandItalics"/>
          <w:b/>
          <w:i w:val="0"/>
          <w:color w:val="000000"/>
        </w:rPr>
        <w:br w:type="page"/>
      </w:r>
      <w:bookmarkStart w:id="42" w:name="_Toc421721"/>
      <w:r w:rsidR="007A4C4F">
        <w:t xml:space="preserve">Activity </w:t>
      </w:r>
      <w:bookmarkEnd w:id="40"/>
      <w:bookmarkEnd w:id="41"/>
      <w:r w:rsidR="007A4C4F">
        <w:t>1</w:t>
      </w:r>
      <w:r w:rsidR="00CE74F4">
        <w:t>C</w:t>
      </w:r>
      <w:bookmarkEnd w:id="42"/>
    </w:p>
    <w:p w:rsidR="007A4C4F" w:rsidRPr="006C5690" w:rsidRDefault="00373E9D" w:rsidP="00693415">
      <w:pPr>
        <w:spacing w:line="360" w:lineRule="auto"/>
        <w:rPr>
          <w:rFonts w:cs="Calibri"/>
          <w:sz w:val="23"/>
          <w:szCs w:val="23"/>
        </w:rPr>
      </w:pPr>
      <w:r>
        <w:rPr>
          <w:rFonts w:cs="Calibri"/>
          <w:noProof/>
          <w:sz w:val="23"/>
          <w:szCs w:val="23"/>
          <w:lang w:eastAsia="en-AU"/>
        </w:rPr>
        <w:drawing>
          <wp:anchor distT="0" distB="0" distL="114300" distR="114300" simplePos="0" relativeHeight="2516075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1"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7A4C4F" w:rsidRPr="00E55934" w:rsidRDefault="007A4C4F" w:rsidP="00693415">
      <w:pPr>
        <w:pStyle w:val="Heading3"/>
        <w:spacing w:after="200" w:line="360" w:lineRule="auto"/>
      </w:pPr>
    </w:p>
    <w:p w:rsidR="007A4C4F" w:rsidRDefault="007A4C4F" w:rsidP="00693415">
      <w:pPr>
        <w:autoSpaceDE w:val="0"/>
        <w:autoSpaceDN w:val="0"/>
        <w:adjustRightInd w:val="0"/>
        <w:spacing w:line="360" w:lineRule="auto"/>
        <w:rPr>
          <w:rFonts w:cs="Calibri"/>
          <w:b/>
          <w:color w:val="C00000"/>
          <w:sz w:val="23"/>
          <w:szCs w:val="23"/>
        </w:rPr>
      </w:pPr>
    </w:p>
    <w:p w:rsidR="007A4C4F" w:rsidRDefault="007A4C4F" w:rsidP="00693415">
      <w:pPr>
        <w:autoSpaceDE w:val="0"/>
        <w:autoSpaceDN w:val="0"/>
        <w:adjustRightInd w:val="0"/>
        <w:spacing w:line="360" w:lineRule="auto"/>
        <w:rPr>
          <w:rFonts w:cs="Calibri"/>
          <w:b/>
          <w:color w:val="C00000"/>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693415">
      <w:pPr>
        <w:autoSpaceDE w:val="0"/>
        <w:autoSpaceDN w:val="0"/>
        <w:adjustRightInd w:val="0"/>
        <w:spacing w:line="360" w:lineRule="auto"/>
        <w:rPr>
          <w:rFonts w:cs="Calibri"/>
          <w:sz w:val="23"/>
          <w:szCs w:val="23"/>
        </w:rPr>
      </w:pPr>
    </w:p>
    <w:p w:rsidR="007A4C4F" w:rsidRDefault="007A4C4F" w:rsidP="00E61C98">
      <w:pPr>
        <w:pStyle w:val="Heading2"/>
        <w:spacing w:after="240"/>
        <w:rPr>
          <w:sz w:val="23"/>
          <w:szCs w:val="23"/>
        </w:rPr>
      </w:pPr>
      <w:r>
        <w:rPr>
          <w:rStyle w:val="BoldandItalics"/>
          <w:b/>
          <w:i w:val="0"/>
        </w:rPr>
        <w:br w:type="page"/>
      </w:r>
    </w:p>
    <w:p w:rsidR="00E61C98" w:rsidRPr="00E61C98" w:rsidRDefault="00E61C98" w:rsidP="00E61C98">
      <w:pPr>
        <w:pStyle w:val="Heading1"/>
        <w:spacing w:after="240"/>
      </w:pPr>
      <w:bookmarkStart w:id="43" w:name="_Toc421722"/>
      <w:r w:rsidRPr="00E61C98">
        <w:t>2. Select and use resources and strategies to address LLN skill requirements</w:t>
      </w:r>
      <w:bookmarkEnd w:id="43"/>
    </w:p>
    <w:p w:rsidR="00E61C98" w:rsidRPr="00E61C98" w:rsidRDefault="00E61C98" w:rsidP="00E61C98">
      <w:r w:rsidRPr="00E61C98">
        <w:rPr>
          <w:b/>
          <w:sz w:val="28"/>
        </w:rPr>
        <w:t>2.1</w:t>
      </w:r>
      <w:r w:rsidRPr="00E61C98">
        <w:rPr>
          <w:sz w:val="28"/>
        </w:rPr>
        <w:t xml:space="preserve"> </w:t>
      </w:r>
      <w:r>
        <w:tab/>
      </w:r>
      <w:r w:rsidRPr="00E61C98">
        <w:t xml:space="preserve">Identify resources to support LLN skill development </w:t>
      </w:r>
    </w:p>
    <w:p w:rsidR="00E61C98" w:rsidRPr="00E61C98" w:rsidRDefault="00E61C98" w:rsidP="00E61C98">
      <w:pPr>
        <w:ind w:left="720" w:hanging="720"/>
      </w:pPr>
      <w:r w:rsidRPr="00E61C98">
        <w:rPr>
          <w:b/>
          <w:sz w:val="28"/>
        </w:rPr>
        <w:t>2.2</w:t>
      </w:r>
      <w:r w:rsidRPr="00E61C98">
        <w:rPr>
          <w:sz w:val="28"/>
        </w:rPr>
        <w:t xml:space="preserve"> </w:t>
      </w:r>
      <w:r>
        <w:tab/>
      </w:r>
      <w:r w:rsidRPr="00E61C98">
        <w:t>Use learning and assessment materials to support identified LLN requirements, customising where necessary</w:t>
      </w:r>
    </w:p>
    <w:p w:rsidR="00E61C98" w:rsidRPr="00E61C98" w:rsidRDefault="00E61C98" w:rsidP="00E61C98">
      <w:pPr>
        <w:ind w:left="720" w:hanging="720"/>
      </w:pPr>
      <w:r w:rsidRPr="00E61C98">
        <w:rPr>
          <w:b/>
          <w:sz w:val="28"/>
        </w:rPr>
        <w:t>2.3</w:t>
      </w:r>
      <w:r w:rsidRPr="00E61C98">
        <w:rPr>
          <w:sz w:val="28"/>
        </w:rPr>
        <w:t xml:space="preserve"> </w:t>
      </w:r>
      <w:r>
        <w:tab/>
      </w:r>
      <w:r w:rsidRPr="00E61C98">
        <w:t>Apply learning support strategies in training delivery appropriate to LLN requirements and learner group</w:t>
      </w:r>
    </w:p>
    <w:p w:rsidR="00E61C98" w:rsidRDefault="00E61C98" w:rsidP="00E61C98">
      <w:r w:rsidRPr="00E61C98">
        <w:rPr>
          <w:rFonts w:asciiTheme="minorHAnsi" w:hAnsiTheme="minorHAnsi"/>
          <w:b/>
          <w:sz w:val="28"/>
        </w:rPr>
        <w:t>2.4</w:t>
      </w:r>
      <w:r w:rsidRPr="00E61C98">
        <w:rPr>
          <w:rFonts w:asciiTheme="minorHAnsi" w:hAnsiTheme="minorHAnsi"/>
          <w:sz w:val="28"/>
        </w:rPr>
        <w:t xml:space="preserve"> </w:t>
      </w:r>
      <w:r>
        <w:rPr>
          <w:rFonts w:asciiTheme="minorHAnsi" w:hAnsiTheme="minorHAnsi"/>
        </w:rPr>
        <w:tab/>
      </w:r>
      <w:r w:rsidRPr="00E61C98">
        <w:rPr>
          <w:rFonts w:asciiTheme="minorHAnsi" w:hAnsiTheme="minorHAnsi"/>
        </w:rPr>
        <w:t>Determine assessment strategies appropriate to LLN requirements and learner group</w:t>
      </w:r>
    </w:p>
    <w:p w:rsidR="00027206" w:rsidRPr="00027206" w:rsidRDefault="00373E9D" w:rsidP="00693415">
      <w:pPr>
        <w:spacing w:line="360" w:lineRule="auto"/>
        <w:rPr>
          <w:lang w:val="en-GB" w:eastAsia="en-GB"/>
        </w:rPr>
      </w:pPr>
      <w:r>
        <w:rPr>
          <w:noProof/>
          <w:lang w:eastAsia="en-AU"/>
        </w:rPr>
        <w:drawing>
          <wp:anchor distT="0" distB="0" distL="114300" distR="114300" simplePos="0" relativeHeight="251604480" behindDoc="1" locked="0" layoutInCell="1" allowOverlap="1">
            <wp:simplePos x="0" y="0"/>
            <wp:positionH relativeFrom="column">
              <wp:posOffset>304800</wp:posOffset>
            </wp:positionH>
            <wp:positionV relativeFrom="paragraph">
              <wp:posOffset>288290</wp:posOffset>
            </wp:positionV>
            <wp:extent cx="4107815" cy="4105275"/>
            <wp:effectExtent l="19050" t="0" r="6985" b="0"/>
            <wp:wrapTight wrapText="bothSides">
              <wp:wrapPolygon edited="0">
                <wp:start x="-100" y="0"/>
                <wp:lineTo x="-100" y="21550"/>
                <wp:lineTo x="21637" y="21550"/>
                <wp:lineTo x="21637" y="0"/>
                <wp:lineTo x="-100" y="0"/>
              </wp:wrapPolygon>
            </wp:wrapTight>
            <wp:docPr id="89" name="Picture 1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Fotolia_5090081_XS.jpg"/>
                    <pic:cNvPicPr>
                      <a:picLocks noChangeAspect="1" noChangeArrowheads="1"/>
                    </pic:cNvPicPr>
                  </pic:nvPicPr>
                  <pic:blipFill>
                    <a:blip r:embed="rId14" cstate="print"/>
                    <a:srcRect/>
                    <a:stretch>
                      <a:fillRect/>
                    </a:stretch>
                  </pic:blipFill>
                  <pic:spPr bwMode="auto">
                    <a:xfrm>
                      <a:off x="0" y="0"/>
                      <a:ext cx="4107815" cy="4105275"/>
                    </a:xfrm>
                    <a:prstGeom prst="rect">
                      <a:avLst/>
                    </a:prstGeom>
                    <a:noFill/>
                    <a:ln w="9525">
                      <a:noFill/>
                      <a:miter lim="800000"/>
                      <a:headEnd/>
                      <a:tailEnd/>
                    </a:ln>
                  </pic:spPr>
                </pic:pic>
              </a:graphicData>
            </a:graphic>
          </wp:anchor>
        </w:drawing>
      </w:r>
    </w:p>
    <w:p w:rsidR="007B3231" w:rsidRDefault="003459A6" w:rsidP="00E61C98">
      <w:pPr>
        <w:pStyle w:val="Heading2"/>
        <w:spacing w:after="200" w:line="360" w:lineRule="auto"/>
        <w:rPr>
          <w:sz w:val="23"/>
          <w:szCs w:val="23"/>
        </w:rPr>
      </w:pPr>
      <w:r>
        <w:br w:type="page"/>
      </w:r>
    </w:p>
    <w:p w:rsidR="00E61C98" w:rsidRPr="00E61C98" w:rsidRDefault="00E61C98" w:rsidP="00E61C98">
      <w:pPr>
        <w:pStyle w:val="Heading2"/>
      </w:pPr>
      <w:bookmarkStart w:id="44" w:name="_Toc421723"/>
      <w:r w:rsidRPr="00E61C98">
        <w:t>2.1 - Identify resources to support LLN skill development</w:t>
      </w:r>
      <w:bookmarkEnd w:id="44"/>
      <w:r w:rsidRPr="00E61C98">
        <w:t xml:space="preserve"> </w:t>
      </w:r>
    </w:p>
    <w:p w:rsidR="00E61C98" w:rsidRPr="00E61C98" w:rsidRDefault="00E61C98" w:rsidP="00E61C98">
      <w:pPr>
        <w:pStyle w:val="Heading2"/>
      </w:pPr>
      <w:bookmarkStart w:id="45" w:name="_Toc421724"/>
      <w:r w:rsidRPr="00E61C98">
        <w:t>2.2 - Use learning and assessment materials to support identified LLN requirements, customising where necessary</w:t>
      </w:r>
      <w:bookmarkEnd w:id="45"/>
    </w:p>
    <w:p w:rsidR="00E61C98" w:rsidRPr="00A342A9" w:rsidRDefault="00E61C98" w:rsidP="00A342A9">
      <w:pPr>
        <w:pStyle w:val="Heading2"/>
      </w:pPr>
      <w:bookmarkStart w:id="46" w:name="_Toc421725"/>
      <w:r w:rsidRPr="00E61C98">
        <w:t>2.3 - Apply learning support strategies in training delivery appropriate to LLN requirements and learner group</w:t>
      </w:r>
      <w:bookmarkEnd w:id="46"/>
    </w:p>
    <w:p w:rsidR="00E61C98" w:rsidRPr="00E61C98" w:rsidRDefault="00E61C98" w:rsidP="00A342A9">
      <w:pPr>
        <w:pStyle w:val="Heading2"/>
        <w:spacing w:after="240"/>
      </w:pPr>
      <w:bookmarkStart w:id="47" w:name="_Toc421726"/>
      <w:r w:rsidRPr="00E61C98">
        <w:t>2.4 - Determine assessment strategies appropriate to LLN requirements and learner group</w:t>
      </w:r>
      <w:bookmarkEnd w:id="47"/>
    </w:p>
    <w:p w:rsidR="00A342A9" w:rsidRDefault="00A342A9" w:rsidP="00A342A9">
      <w:pPr>
        <w:pStyle w:val="BoldBulTight0"/>
      </w:pPr>
      <w:r>
        <w:rPr>
          <w:noProof/>
          <w:lang w:eastAsia="en-AU"/>
        </w:rPr>
        <w:drawing>
          <wp:anchor distT="0" distB="0" distL="114300" distR="114300" simplePos="0" relativeHeight="251668992" behindDoc="1" locked="0" layoutInCell="1" allowOverlap="1">
            <wp:simplePos x="0" y="0"/>
            <wp:positionH relativeFrom="column">
              <wp:posOffset>2349500</wp:posOffset>
            </wp:positionH>
            <wp:positionV relativeFrom="paragraph">
              <wp:posOffset>61595</wp:posOffset>
            </wp:positionV>
            <wp:extent cx="2946400" cy="2025650"/>
            <wp:effectExtent l="19050" t="0" r="6350" b="0"/>
            <wp:wrapNone/>
            <wp:docPr id="22" name="Picture 173" descr="stick_figure_presenter_display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tick_figure_presenter_display_800_wht"/>
                    <pic:cNvPicPr>
                      <a:picLocks noChangeAspect="1" noChangeArrowheads="1"/>
                    </pic:cNvPicPr>
                  </pic:nvPicPr>
                  <pic:blipFill>
                    <a:blip r:embed="rId32" cstate="print"/>
                    <a:srcRect/>
                    <a:stretch>
                      <a:fillRect/>
                    </a:stretch>
                  </pic:blipFill>
                  <pic:spPr bwMode="auto">
                    <a:xfrm>
                      <a:off x="0" y="0"/>
                      <a:ext cx="2946400" cy="2025650"/>
                    </a:xfrm>
                    <a:prstGeom prst="rect">
                      <a:avLst/>
                    </a:prstGeom>
                    <a:noFill/>
                    <a:ln w="9525">
                      <a:noFill/>
                      <a:miter lim="800000"/>
                      <a:headEnd/>
                      <a:tailEnd/>
                    </a:ln>
                  </pic:spPr>
                </pic:pic>
              </a:graphicData>
            </a:graphic>
          </wp:anchor>
        </w:drawing>
      </w:r>
      <w:r>
        <w:t>Assessment methods/materials may include:</w:t>
      </w:r>
    </w:p>
    <w:p w:rsidR="00A342A9" w:rsidRDefault="00A342A9" w:rsidP="00A342A9">
      <w:pPr>
        <w:pStyle w:val="Bullets"/>
      </w:pPr>
      <w:r>
        <w:t>Questions</w:t>
      </w:r>
      <w:r w:rsidRPr="00A1494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Default="00A342A9" w:rsidP="00A342A9">
      <w:pPr>
        <w:pStyle w:val="Bullets"/>
      </w:pPr>
      <w:r>
        <w:t>Discussions</w:t>
      </w:r>
    </w:p>
    <w:p w:rsidR="00A342A9" w:rsidRDefault="00A342A9" w:rsidP="00A342A9">
      <w:pPr>
        <w:pStyle w:val="Bullets"/>
      </w:pPr>
      <w:r>
        <w:t>Observations</w:t>
      </w:r>
    </w:p>
    <w:p w:rsidR="00A342A9" w:rsidRDefault="00A342A9" w:rsidP="00A342A9">
      <w:pPr>
        <w:pStyle w:val="Bullets"/>
      </w:pPr>
      <w:r>
        <w:t>Third Parties</w:t>
      </w:r>
    </w:p>
    <w:p w:rsidR="00A342A9" w:rsidRDefault="00A342A9" w:rsidP="00A342A9">
      <w:pPr>
        <w:pStyle w:val="Bullets"/>
      </w:pPr>
      <w:r>
        <w:t>Research</w:t>
      </w:r>
    </w:p>
    <w:p w:rsidR="00A342A9" w:rsidRDefault="00A342A9" w:rsidP="00A342A9">
      <w:pPr>
        <w:pStyle w:val="Bullets"/>
      </w:pPr>
      <w:r>
        <w:t>Presentations</w:t>
      </w:r>
    </w:p>
    <w:p w:rsidR="00A342A9" w:rsidRDefault="00A342A9" w:rsidP="00A342A9">
      <w:pPr>
        <w:pStyle w:val="Bullets"/>
        <w:numPr>
          <w:ilvl w:val="0"/>
          <w:numId w:val="0"/>
        </w:numPr>
      </w:pPr>
      <w:r>
        <w:t xml:space="preserve">You can use the assessment methods and materials above to establish the learner’s knowledge, skills and abilities regarding the course they are covering. It is your responsibility to find out what your learner’s preferred learning style is, so you can select the most appropriate assessment methods. </w:t>
      </w:r>
    </w:p>
    <w:p w:rsidR="00A342A9" w:rsidRDefault="00A342A9" w:rsidP="00A342A9">
      <w:pPr>
        <w:pStyle w:val="Bullets"/>
        <w:numPr>
          <w:ilvl w:val="0"/>
          <w:numId w:val="0"/>
        </w:numPr>
      </w:pPr>
      <w:r>
        <w:t xml:space="preserve">Some learner’s will prefer question and answer assessments to discussions, for example, but if it is an evidence requirement that a non-preferred assessment method is used then you may need to guide the learner to help them feel confident in completing the assessment tasks. </w:t>
      </w:r>
    </w:p>
    <w:p w:rsidR="00A342A9" w:rsidRDefault="00A342A9" w:rsidP="00A342A9">
      <w:pPr>
        <w:pStyle w:val="Bullets"/>
        <w:numPr>
          <w:ilvl w:val="0"/>
          <w:numId w:val="0"/>
        </w:numPr>
      </w:pPr>
      <w:r>
        <w:t xml:space="preserve">You may have to create your own resources or you may already have assessment materials which you are required to use but it is important that you customise and adapt these to your learner’s needs, as well as the training specification and context. </w:t>
      </w:r>
    </w:p>
    <w:p w:rsidR="00A342A9" w:rsidRDefault="00A342A9" w:rsidP="00A342A9">
      <w:pPr>
        <w:pStyle w:val="Heading3"/>
      </w:pPr>
      <w:bookmarkStart w:id="48" w:name="_Toc421727"/>
      <w:r>
        <w:t>Differentiation</w:t>
      </w:r>
      <w:bookmarkEnd w:id="48"/>
    </w:p>
    <w:p w:rsidR="00A342A9" w:rsidRDefault="00A342A9" w:rsidP="00A342A9">
      <w:pPr>
        <w:rPr>
          <w:lang w:val="en-GB"/>
        </w:rPr>
      </w:pPr>
      <w:r>
        <w:rPr>
          <w:lang w:val="en-GB"/>
        </w:rPr>
        <w:t>Not only will your learner’s have different preferred learning styles but they may also have different learning abilities. Your learner’s skills could be impacted by various learning issues i.e. dyslexia and you will need to take this into account when producing or customising any resources. This is when you need to consider differentiation, especially if you have a group of learners working together.</w:t>
      </w:r>
    </w:p>
    <w:p w:rsidR="00A342A9" w:rsidRPr="009271A5" w:rsidRDefault="00A342A9" w:rsidP="00A342A9">
      <w:pPr>
        <w:rPr>
          <w:lang w:val="en-GB"/>
        </w:rPr>
      </w:pPr>
      <w:r>
        <w:rPr>
          <w:lang w:val="en-GB"/>
        </w:rPr>
        <w:t>If you are going to produce class set of resources, you need to ensure they are accessible to all and if they are not, this is when you will need to customise for them for individual’s needs. It is important that you approach this with the utmost sensitivity and discretion as you do not want to single out any individuals, making their needs obvious to the rest of the class, leaving them feeling insecure and unequal.</w:t>
      </w:r>
    </w:p>
    <w:p w:rsidR="00A342A9" w:rsidRDefault="00A342A9" w:rsidP="00A342A9">
      <w:pPr>
        <w:pStyle w:val="Heading3"/>
      </w:pPr>
      <w:r w:rsidRPr="001D16A1">
        <w:t xml:space="preserve"> </w:t>
      </w:r>
      <w:bookmarkStart w:id="49" w:name="_Toc421728"/>
      <w:r>
        <w:t xml:space="preserve">Class Activity </w:t>
      </w:r>
      <w:r w:rsidR="00232757">
        <w:t>5</w:t>
      </w:r>
      <w:bookmarkEnd w:id="49"/>
    </w:p>
    <w:p w:rsidR="00A342A9" w:rsidRDefault="00A342A9" w:rsidP="00A342A9">
      <w:r>
        <w:t>In pairs or small groups, discuss what assessment materials you have developed/used and how you have adapted them to suit your learner’s needs, training specification and context.</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A342A9" w:rsidTr="009630EA">
        <w:trPr>
          <w:trHeight w:val="12395"/>
        </w:trPr>
        <w:tc>
          <w:tcPr>
            <w:tcW w:w="9242" w:type="dxa"/>
          </w:tcPr>
          <w:p w:rsidR="00A342A9" w:rsidRDefault="00A342A9" w:rsidP="00A2717F"/>
        </w:tc>
      </w:tr>
    </w:tbl>
    <w:p w:rsidR="00FD5536" w:rsidRDefault="00FD5536">
      <w:pPr>
        <w:spacing w:after="0" w:line="240" w:lineRule="auto"/>
        <w:rPr>
          <w:b/>
        </w:rPr>
      </w:pPr>
      <w:r>
        <w:br w:type="page"/>
      </w:r>
    </w:p>
    <w:p w:rsidR="00A342A9" w:rsidRDefault="00A342A9" w:rsidP="00A342A9">
      <w:pPr>
        <w:pStyle w:val="BoldBulTight0"/>
      </w:pPr>
      <w:r>
        <w:t>Learner Support Strategies can include:</w:t>
      </w:r>
    </w:p>
    <w:p w:rsidR="00A342A9" w:rsidRDefault="00A342A9" w:rsidP="00A342A9">
      <w:pPr>
        <w:pStyle w:val="Default"/>
        <w:rPr>
          <w:sz w:val="22"/>
          <w:szCs w:val="22"/>
        </w:rPr>
      </w:pPr>
    </w:p>
    <w:p w:rsidR="00A342A9" w:rsidRDefault="00A342A9" w:rsidP="00A342A9">
      <w:pPr>
        <w:pStyle w:val="Bullets"/>
      </w:pPr>
      <w:r>
        <w:t xml:space="preserve">Demonstrating LLN practices to be learned in a workplace context </w:t>
      </w:r>
    </w:p>
    <w:p w:rsidR="00A342A9" w:rsidRDefault="00A342A9" w:rsidP="00A342A9">
      <w:pPr>
        <w:pStyle w:val="Bullets"/>
      </w:pPr>
      <w:r>
        <w:t xml:space="preserve">Using English appropriate for the learner </w:t>
      </w:r>
    </w:p>
    <w:p w:rsidR="00A342A9" w:rsidRDefault="00A342A9" w:rsidP="00A342A9">
      <w:pPr>
        <w:pStyle w:val="Bullets"/>
      </w:pPr>
      <w:r>
        <w:t xml:space="preserve">Using audio recording of texts </w:t>
      </w:r>
    </w:p>
    <w:p w:rsidR="00A342A9" w:rsidRDefault="00A342A9" w:rsidP="00A342A9">
      <w:pPr>
        <w:pStyle w:val="Bullets"/>
      </w:pPr>
      <w:r>
        <w:t xml:space="preserve">Using video and/or audio material to support the training </w:t>
      </w:r>
    </w:p>
    <w:p w:rsidR="00A342A9" w:rsidRDefault="00A342A9" w:rsidP="00A342A9">
      <w:pPr>
        <w:pStyle w:val="Bullets"/>
      </w:pPr>
      <w:r>
        <w:t xml:space="preserve">Providing simplified explanations of underpinning principles and concepts </w:t>
      </w:r>
    </w:p>
    <w:p w:rsidR="00A342A9" w:rsidRDefault="00A342A9" w:rsidP="00A342A9">
      <w:pPr>
        <w:pStyle w:val="Bullets"/>
      </w:pPr>
      <w:r>
        <w:t xml:space="preserve">Providing explanations and examples of text types </w:t>
      </w:r>
    </w:p>
    <w:p w:rsidR="00A342A9" w:rsidRDefault="00A342A9" w:rsidP="00A342A9">
      <w:pPr>
        <w:pStyle w:val="Bullets"/>
      </w:pPr>
      <w:r>
        <w:t xml:space="preserve">Ensuring that decision-making responsibilities are shared with learners </w:t>
      </w:r>
    </w:p>
    <w:p w:rsidR="00A342A9" w:rsidRDefault="00A342A9" w:rsidP="00A342A9">
      <w:pPr>
        <w:pStyle w:val="Bullets"/>
      </w:pPr>
      <w:r>
        <w:t xml:space="preserve">Encouraging use of learners’ personal word lists and dictionaries </w:t>
      </w:r>
    </w:p>
    <w:p w:rsidR="00A342A9" w:rsidRDefault="00A342A9" w:rsidP="00A342A9">
      <w:pPr>
        <w:pStyle w:val="Bullets"/>
      </w:pPr>
      <w:r>
        <w:t xml:space="preserve">Mentoring in a learning situation </w:t>
      </w:r>
    </w:p>
    <w:p w:rsidR="00A342A9" w:rsidRDefault="00A342A9" w:rsidP="00A342A9">
      <w:pPr>
        <w:pStyle w:val="Bullets"/>
      </w:pPr>
      <w:r>
        <w:t xml:space="preserve">Acknowledging and building on strengths of learners </w:t>
      </w:r>
    </w:p>
    <w:p w:rsidR="00A342A9" w:rsidRDefault="00A342A9" w:rsidP="00A342A9">
      <w:pPr>
        <w:pStyle w:val="Bullets"/>
      </w:pPr>
      <w:r>
        <w:t>Providing opportunities to discuss, attach importance to, and build on different culturally-based behaviours and values.</w:t>
      </w:r>
    </w:p>
    <w:p w:rsidR="00A342A9" w:rsidRDefault="00A342A9" w:rsidP="00A342A9">
      <w:pPr>
        <w:pStyle w:val="Heading3"/>
      </w:pPr>
      <w:bookmarkStart w:id="50" w:name="_Toc421729"/>
      <w:r>
        <w:t>Specialists</w:t>
      </w:r>
      <w:bookmarkEnd w:id="50"/>
    </w:p>
    <w:p w:rsidR="00A342A9" w:rsidRPr="001D16A1" w:rsidRDefault="00A342A9" w:rsidP="00A342A9">
      <w:pPr>
        <w:pStyle w:val="BoldBulTight0"/>
        <w:rPr>
          <w:lang w:val="en-GB"/>
        </w:rPr>
      </w:pPr>
      <w:r>
        <w:rPr>
          <w:lang w:val="en-GB"/>
        </w:rPr>
        <w:t>Support can include:</w:t>
      </w:r>
    </w:p>
    <w:p w:rsidR="00A342A9" w:rsidRDefault="00A342A9" w:rsidP="00A342A9">
      <w:pPr>
        <w:pStyle w:val="Bullets"/>
      </w:pPr>
      <w:r>
        <w:rPr>
          <w:noProof/>
          <w:lang w:eastAsia="en-AU"/>
        </w:rPr>
        <w:drawing>
          <wp:anchor distT="0" distB="0" distL="114300" distR="114300" simplePos="0" relativeHeight="251662848" behindDoc="1" locked="0" layoutInCell="1" allowOverlap="1">
            <wp:simplePos x="0" y="0"/>
            <wp:positionH relativeFrom="column">
              <wp:posOffset>4000500</wp:posOffset>
            </wp:positionH>
            <wp:positionV relativeFrom="paragraph">
              <wp:posOffset>1270</wp:posOffset>
            </wp:positionV>
            <wp:extent cx="1771650" cy="3534410"/>
            <wp:effectExtent l="19050" t="0" r="0" b="0"/>
            <wp:wrapTight wrapText="bothSides">
              <wp:wrapPolygon edited="0">
                <wp:start x="-232" y="0"/>
                <wp:lineTo x="-232" y="21538"/>
                <wp:lineTo x="21600" y="21538"/>
                <wp:lineTo x="21600" y="0"/>
                <wp:lineTo x="-232" y="0"/>
              </wp:wrapPolygon>
            </wp:wrapTight>
            <wp:docPr id="24" name="Picture 177" descr="proff_Einstein_smart_stick_idea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proff_Einstein_smart_stick_idea_pc_800_wht"/>
                    <pic:cNvPicPr>
                      <a:picLocks noChangeAspect="1" noChangeArrowheads="1"/>
                    </pic:cNvPicPr>
                  </pic:nvPicPr>
                  <pic:blipFill>
                    <a:blip r:embed="rId33" cstate="print"/>
                    <a:srcRect/>
                    <a:stretch>
                      <a:fillRect/>
                    </a:stretch>
                  </pic:blipFill>
                  <pic:spPr bwMode="auto">
                    <a:xfrm>
                      <a:off x="0" y="0"/>
                      <a:ext cx="1771650" cy="3534410"/>
                    </a:xfrm>
                    <a:prstGeom prst="rect">
                      <a:avLst/>
                    </a:prstGeom>
                    <a:noFill/>
                    <a:ln w="9525">
                      <a:noFill/>
                      <a:miter lim="800000"/>
                      <a:headEnd/>
                      <a:tailEnd/>
                    </a:ln>
                  </pic:spPr>
                </pic:pic>
              </a:graphicData>
            </a:graphic>
          </wp:anchor>
        </w:drawing>
      </w:r>
      <w:r>
        <w:t>Numeracy, Literacy and Language Practitioners</w:t>
      </w:r>
    </w:p>
    <w:p w:rsidR="00A342A9" w:rsidRDefault="00A342A9" w:rsidP="00A342A9">
      <w:pPr>
        <w:pStyle w:val="Bullets"/>
      </w:pPr>
      <w:r>
        <w:t>Adult Tutors</w:t>
      </w:r>
    </w:p>
    <w:p w:rsidR="00A342A9" w:rsidRPr="006E155F" w:rsidRDefault="00A342A9" w:rsidP="00A342A9">
      <w:pPr>
        <w:pStyle w:val="Bullets"/>
      </w:pPr>
      <w:r>
        <w:rPr>
          <w:bCs/>
          <w:iCs/>
        </w:rPr>
        <w:t>WELL</w:t>
      </w:r>
      <w:r w:rsidRPr="00914202">
        <w:rPr>
          <w:bCs/>
          <w:iCs/>
        </w:rPr>
        <w:t xml:space="preserve"> </w:t>
      </w:r>
      <w:r>
        <w:rPr>
          <w:bCs/>
          <w:iCs/>
        </w:rPr>
        <w:t>(</w:t>
      </w:r>
      <w:r w:rsidRPr="00914202">
        <w:rPr>
          <w:bCs/>
          <w:iCs/>
        </w:rPr>
        <w:t>Workplace English Language and Literacy</w:t>
      </w:r>
      <w:r>
        <w:rPr>
          <w:bCs/>
          <w:iCs/>
        </w:rPr>
        <w:t>)</w:t>
      </w:r>
    </w:p>
    <w:p w:rsidR="00A342A9" w:rsidRPr="006E155F" w:rsidRDefault="00A342A9" w:rsidP="00A342A9">
      <w:pPr>
        <w:pStyle w:val="Bullets"/>
      </w:pPr>
      <w:r>
        <w:rPr>
          <w:bCs/>
          <w:iCs/>
        </w:rPr>
        <w:t>LLNP (Language, Literacy and Numeracy Program)</w:t>
      </w:r>
    </w:p>
    <w:p w:rsidR="00A342A9" w:rsidRPr="00A14941" w:rsidRDefault="00A342A9" w:rsidP="00A342A9">
      <w:pPr>
        <w:pStyle w:val="Bullets"/>
      </w:pPr>
      <w:r>
        <w:rPr>
          <w:bCs/>
          <w:iCs/>
        </w:rPr>
        <w:t>AMEP (Adult Migrant English Program)</w:t>
      </w:r>
    </w:p>
    <w:p w:rsidR="00A342A9" w:rsidRPr="00790EE6" w:rsidRDefault="00A342A9" w:rsidP="00A342A9">
      <w:pPr>
        <w:pStyle w:val="Bullets"/>
      </w:pPr>
      <w:r>
        <w:rPr>
          <w:bCs/>
          <w:iCs/>
        </w:rPr>
        <w:t>Mentor</w:t>
      </w:r>
    </w:p>
    <w:p w:rsidR="00A342A9" w:rsidRPr="009271A5" w:rsidRDefault="00A342A9" w:rsidP="00A342A9">
      <w:pPr>
        <w:pStyle w:val="Heading3"/>
      </w:pPr>
      <w:r>
        <w:br w:type="page"/>
      </w:r>
      <w:bookmarkStart w:id="51" w:name="_Toc421730"/>
      <w:r>
        <w:t>Recap</w:t>
      </w:r>
      <w:bookmarkEnd w:id="51"/>
    </w:p>
    <w:p w:rsidR="00A342A9" w:rsidRPr="001D16A1" w:rsidRDefault="003D60BF" w:rsidP="00A342A9">
      <w:pPr>
        <w:rPr>
          <w:lang w:val="en-GB"/>
        </w:rPr>
      </w:pPr>
      <w:r>
        <w:rPr>
          <w:noProof/>
          <w:lang w:val="en-GB" w:eastAsia="en-GB"/>
        </w:rPr>
        <w:pict>
          <v:roundrect id="_x0000_s1204" style="position:absolute;margin-left:-.75pt;margin-top:5.05pt;width:450.75pt;height:243.2pt;z-index:251675136" arcsize="10923f" strokecolor="#d99594" strokeweight="1pt">
            <v:fill color2="#e5b8b7" focusposition="1" focussize="" focus="100%" type="gradient"/>
            <v:shadow on="t" type="perspective" color="#622423" opacity=".5" offset="1pt" offset2="-3pt"/>
            <v:textbox>
              <w:txbxContent>
                <w:p w:rsidR="0055572E" w:rsidRDefault="0055572E" w:rsidP="00A342A9">
                  <w:pPr>
                    <w:pStyle w:val="Heading3"/>
                  </w:pPr>
                  <w:bookmarkStart w:id="52" w:name="_Toc421731"/>
                  <w:r>
                    <w:t>Differentiation</w:t>
                  </w:r>
                  <w:bookmarkEnd w:id="52"/>
                </w:p>
                <w:p w:rsidR="0055572E" w:rsidRPr="00CA49AD" w:rsidRDefault="0055572E" w:rsidP="00A342A9">
                  <w:r w:rsidRPr="00CA49AD">
                    <w:t>Not only will your learner’s have different preferred learning styles but they may also have different learning abilities. Your learner’s skills could be impacted by various learning issues i.e. dyslexia and you will need to take this into account when producing or customising any resources. This is when you need to consider differentiation, especially if you have a group of learners working together.</w:t>
                  </w:r>
                </w:p>
                <w:p w:rsidR="0055572E" w:rsidRPr="00CA49AD" w:rsidRDefault="0055572E" w:rsidP="00A342A9">
                  <w:r w:rsidRPr="00CA49AD">
                    <w:t>If you are going to produce class set of resources, you need to ensure they are accessible to all, and if they are not, this is when you will need to customise them for certain individual’s needs. It is important that you approach this with the utmost sensitivity and discretion as you do not want to single out any individuals, making their needs obvious to the rest of the class, leaving them feeling insecure and unequal.</w:t>
                  </w:r>
                </w:p>
                <w:p w:rsidR="0055572E" w:rsidRDefault="0055572E" w:rsidP="00A342A9"/>
              </w:txbxContent>
            </v:textbox>
          </v:roundrect>
        </w:pict>
      </w:r>
    </w:p>
    <w:p w:rsidR="00A342A9" w:rsidRDefault="00A342A9" w:rsidP="00A342A9"/>
    <w:p w:rsidR="00A342A9" w:rsidRDefault="00A342A9" w:rsidP="00A342A9"/>
    <w:p w:rsidR="00A342A9" w:rsidRDefault="00A342A9" w:rsidP="00A342A9"/>
    <w:p w:rsidR="00A342A9" w:rsidRDefault="00A342A9" w:rsidP="00A342A9"/>
    <w:p w:rsidR="00A342A9" w:rsidRDefault="00A342A9" w:rsidP="00A342A9"/>
    <w:p w:rsidR="00A342A9" w:rsidRDefault="00A342A9" w:rsidP="00A342A9"/>
    <w:p w:rsidR="00A342A9" w:rsidRDefault="00A342A9" w:rsidP="00A342A9"/>
    <w:p w:rsidR="00A342A9" w:rsidRDefault="00A342A9" w:rsidP="00A342A9"/>
    <w:p w:rsidR="00A342A9" w:rsidRDefault="00A342A9" w:rsidP="00A342A9"/>
    <w:p w:rsidR="00A342A9" w:rsidRDefault="00A342A9" w:rsidP="00A342A9">
      <w:pPr>
        <w:pStyle w:val="Heading3"/>
      </w:pPr>
      <w:bookmarkStart w:id="53" w:name="_Toc421732"/>
      <w:r>
        <w:t>Development</w:t>
      </w:r>
      <w:bookmarkEnd w:id="53"/>
    </w:p>
    <w:p w:rsidR="00A342A9" w:rsidRDefault="00A342A9" w:rsidP="00A342A9">
      <w:r>
        <w:rPr>
          <w:noProof/>
          <w:lang w:eastAsia="en-AU"/>
        </w:rPr>
        <w:drawing>
          <wp:anchor distT="0" distB="0" distL="114300" distR="114300" simplePos="0" relativeHeight="251665920" behindDoc="1" locked="0" layoutInCell="1" allowOverlap="1">
            <wp:simplePos x="0" y="0"/>
            <wp:positionH relativeFrom="column">
              <wp:posOffset>3362325</wp:posOffset>
            </wp:positionH>
            <wp:positionV relativeFrom="paragraph">
              <wp:posOffset>1017905</wp:posOffset>
            </wp:positionV>
            <wp:extent cx="2514600" cy="2514600"/>
            <wp:effectExtent l="19050" t="0" r="0" b="0"/>
            <wp:wrapTight wrapText="bothSides">
              <wp:wrapPolygon edited="0">
                <wp:start x="655" y="0"/>
                <wp:lineTo x="-164" y="1145"/>
                <wp:lineTo x="-164" y="20945"/>
                <wp:lineTo x="491" y="21436"/>
                <wp:lineTo x="655" y="21436"/>
                <wp:lineTo x="20782" y="21436"/>
                <wp:lineTo x="20945" y="21436"/>
                <wp:lineTo x="21600" y="21109"/>
                <wp:lineTo x="21600" y="1145"/>
                <wp:lineTo x="21273" y="164"/>
                <wp:lineTo x="20782" y="0"/>
                <wp:lineTo x="655" y="0"/>
              </wp:wrapPolygon>
            </wp:wrapTight>
            <wp:docPr id="25" name="Picture 178" descr="M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MCup"/>
                    <pic:cNvPicPr>
                      <a:picLocks noChangeAspect="1" noChangeArrowheads="1"/>
                    </pic:cNvPicPr>
                  </pic:nvPicPr>
                  <pic:blipFill>
                    <a:blip r:embed="rId34" cstate="print"/>
                    <a:srcRect/>
                    <a:stretch>
                      <a:fillRect/>
                    </a:stretch>
                  </pic:blipFill>
                  <pic:spPr bwMode="auto">
                    <a:xfrm>
                      <a:off x="0" y="0"/>
                      <a:ext cx="2514600" cy="2514600"/>
                    </a:xfrm>
                    <a:prstGeom prst="rect">
                      <a:avLst/>
                    </a:prstGeom>
                    <a:ln>
                      <a:noFill/>
                    </a:ln>
                    <a:effectLst>
                      <a:softEdge rad="112500"/>
                    </a:effectLst>
                  </pic:spPr>
                </pic:pic>
              </a:graphicData>
            </a:graphic>
          </wp:anchor>
        </w:drawing>
      </w:r>
      <w:r>
        <w:t>Even though the purpose of putting in place additional LLN learning strategies is to support your learners in their primary course of study, it is also important that you look beyond that. LLN learning strategies are put in place not only to support but to also guide and build on your learner’s current skills and knowledge. You want the additional support you give to build your learners confidence and help them to achieve their goals and objectives in work and their training.</w:t>
      </w:r>
      <w:r w:rsidRPr="000B685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Pr="00A342A9" w:rsidRDefault="00A342A9" w:rsidP="00A342A9">
      <w:pPr>
        <w:rPr>
          <w:b/>
        </w:rPr>
      </w:pPr>
      <w:r w:rsidRPr="00A342A9">
        <w:rPr>
          <w:b/>
        </w:rPr>
        <w:t>How will you monitor your learner’s progress?</w:t>
      </w:r>
    </w:p>
    <w:p w:rsidR="00A342A9" w:rsidRDefault="00A342A9" w:rsidP="00A342A9">
      <w:pPr>
        <w:pStyle w:val="Bullets"/>
      </w:pPr>
      <w:r>
        <w:t>Assessments</w:t>
      </w:r>
    </w:p>
    <w:p w:rsidR="00A342A9" w:rsidRDefault="00A342A9" w:rsidP="00A342A9">
      <w:pPr>
        <w:pStyle w:val="Bullets"/>
      </w:pPr>
      <w:r>
        <w:t>Meetings</w:t>
      </w:r>
      <w:r w:rsidRPr="00B76C5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Default="00A342A9" w:rsidP="00A342A9">
      <w:pPr>
        <w:pStyle w:val="Bullets"/>
      </w:pPr>
      <w:r>
        <w:t>Discussions</w:t>
      </w:r>
    </w:p>
    <w:p w:rsidR="00A342A9" w:rsidRDefault="00A342A9" w:rsidP="00A342A9">
      <w:pPr>
        <w:pStyle w:val="Bullets"/>
      </w:pPr>
      <w:r>
        <w:t>Feedback from employer or specialist practitioner</w:t>
      </w:r>
    </w:p>
    <w:p w:rsidR="00A342A9" w:rsidRDefault="00A342A9" w:rsidP="00A342A9">
      <w:pPr>
        <w:pStyle w:val="Bullets"/>
      </w:pPr>
      <w:r>
        <w:t>Phone calls</w:t>
      </w:r>
    </w:p>
    <w:p w:rsidR="00A342A9" w:rsidRDefault="00A342A9" w:rsidP="00A342A9">
      <w:pPr>
        <w:pStyle w:val="Bullets"/>
      </w:pPr>
      <w:r>
        <w:t>Email</w:t>
      </w:r>
    </w:p>
    <w:p w:rsidR="00A342A9" w:rsidRDefault="00A342A9" w:rsidP="00A342A9">
      <w:pPr>
        <w:pStyle w:val="Bullets"/>
        <w:numPr>
          <w:ilvl w:val="0"/>
          <w:numId w:val="0"/>
        </w:numPr>
      </w:pPr>
      <w:r>
        <w:t>As a VET Trainer it is critical you continuously monitor any LLN support strategies you have implemented. Feedback from methods listed above will enable you to evaluate whether the strategies are working.</w:t>
      </w: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r>
        <w:t>How will you determine areas for improvement?</w:t>
      </w:r>
    </w:p>
    <w:p w:rsidR="00A342A9" w:rsidRDefault="00A342A9" w:rsidP="00A342A9">
      <w:pPr>
        <w:pStyle w:val="Heading3"/>
      </w:pPr>
      <w:bookmarkStart w:id="54" w:name="_Toc421733"/>
      <w:r>
        <w:t>Assessments</w:t>
      </w:r>
      <w:bookmarkEnd w:id="54"/>
    </w:p>
    <w:p w:rsidR="00A342A9" w:rsidRDefault="00A342A9" w:rsidP="00A342A9">
      <w:r>
        <w:t>Assessments will allow you to see if your learner’s skills and knowledge are developing. At times you may need to consider changing the assessment methods you use. For example:</w:t>
      </w:r>
    </w:p>
    <w:p w:rsidR="00A342A9" w:rsidRDefault="00A342A9" w:rsidP="00A342A9">
      <w:pPr>
        <w:pStyle w:val="Bullets"/>
      </w:pPr>
      <w:r>
        <w:t>Even if a learner has improved their written English skills through a LLN strategy you have implemented, making them write a report may be detrimental to their confidence if report writing is not something they have experience with and the same assessment evidence could be gathered through responding to short answer questions or through verbal questioning</w:t>
      </w:r>
      <w:r w:rsidDel="00A73B76">
        <w:t xml:space="preserve"> </w:t>
      </w:r>
    </w:p>
    <w:p w:rsidR="00A342A9" w:rsidRDefault="00A342A9" w:rsidP="00A342A9">
      <w:pPr>
        <w:pStyle w:val="Bullets"/>
      </w:pPr>
      <w:r>
        <w:t xml:space="preserve">You have a group of people who struggle to write and get their point across on paper and therefore they always struggle with exams or essays but by changing the assessment method to a group discussion, they may be more than capable of explaining their view and providing the assessment evidence you require to deem them competent. </w:t>
      </w:r>
    </w:p>
    <w:p w:rsidR="00A342A9" w:rsidRDefault="00A342A9" w:rsidP="00A342A9">
      <w:pPr>
        <w:pStyle w:val="Heading3"/>
      </w:pPr>
      <w:bookmarkStart w:id="55" w:name="_Toc421734"/>
      <w:r>
        <w:t>Regular Contact</w:t>
      </w:r>
      <w:bookmarkEnd w:id="55"/>
    </w:p>
    <w:p w:rsidR="00A342A9" w:rsidRDefault="00A342A9" w:rsidP="00A342A9">
      <w:r>
        <w:t>How you keep in contact with your learner will depend on their personal and work situation, as well as their preference. However you stay in contact, you should always let the learner know that you are available as you are the main support, whether that is brief emails to see how they are getting on with work you have set or a phone call to let them know when you are meeting them again.</w:t>
      </w:r>
    </w:p>
    <w:p w:rsidR="00A342A9" w:rsidRDefault="00A342A9" w:rsidP="00A342A9">
      <w:pPr>
        <w:pStyle w:val="Heading3"/>
      </w:pPr>
      <w:bookmarkStart w:id="56" w:name="_Toc421735"/>
      <w:r>
        <w:t>Feedback</w:t>
      </w:r>
      <w:bookmarkEnd w:id="56"/>
    </w:p>
    <w:p w:rsidR="00A342A9" w:rsidRPr="0050528A" w:rsidRDefault="00A342A9" w:rsidP="00A342A9">
      <w:r>
        <w:t>It is important to get feedback from any specialists, mentors or employers as they will see different aspects of your learner’s development. Mentors and employers will be able to tell you how the learner is getting on at work, whereas specialists will be able to let you know how the learner is getting on with their Language, Literacy or Numeracy development.</w:t>
      </w:r>
      <w:r w:rsidRPr="00B76C5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Default="00A342A9" w:rsidP="00A342A9">
      <w:pPr>
        <w:rPr>
          <w:rStyle w:val="Heading3Char"/>
        </w:rPr>
      </w:pPr>
    </w:p>
    <w:p w:rsidR="00A342A9" w:rsidRDefault="00A342A9" w:rsidP="00A342A9">
      <w:pPr>
        <w:rPr>
          <w:rStyle w:val="Heading3Char"/>
        </w:rPr>
      </w:pPr>
      <w:r>
        <w:rPr>
          <w:b/>
          <w:bCs/>
          <w:noProof/>
          <w:sz w:val="26"/>
          <w:szCs w:val="26"/>
          <w:lang w:eastAsia="en-AU"/>
        </w:rPr>
        <w:drawing>
          <wp:anchor distT="0" distB="0" distL="114300" distR="114300" simplePos="0" relativeHeight="251659776" behindDoc="1" locked="0" layoutInCell="1" allowOverlap="1">
            <wp:simplePos x="0" y="0"/>
            <wp:positionH relativeFrom="column">
              <wp:posOffset>3333750</wp:posOffset>
            </wp:positionH>
            <wp:positionV relativeFrom="paragraph">
              <wp:posOffset>102235</wp:posOffset>
            </wp:positionV>
            <wp:extent cx="2105025" cy="2105025"/>
            <wp:effectExtent l="19050" t="0" r="9525" b="0"/>
            <wp:wrapTight wrapText="bothSides">
              <wp:wrapPolygon edited="0">
                <wp:start x="782" y="0"/>
                <wp:lineTo x="-195" y="1368"/>
                <wp:lineTo x="-195" y="18766"/>
                <wp:lineTo x="195" y="21502"/>
                <wp:lineTo x="782" y="21502"/>
                <wp:lineTo x="20720" y="21502"/>
                <wp:lineTo x="21307" y="21502"/>
                <wp:lineTo x="21698" y="20329"/>
                <wp:lineTo x="21698" y="1368"/>
                <wp:lineTo x="21307" y="195"/>
                <wp:lineTo x="20720" y="0"/>
                <wp:lineTo x="782" y="0"/>
              </wp:wrapPolygon>
            </wp:wrapTight>
            <wp:docPr id="26" name="Picture 180" descr="Fotolia_2204096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Fotolia_2204096_S"/>
                    <pic:cNvPicPr>
                      <a:picLocks noChangeAspect="1" noChangeArrowheads="1"/>
                    </pic:cNvPicPr>
                  </pic:nvPicPr>
                  <pic:blipFill>
                    <a:blip r:embed="rId35" cstate="print"/>
                    <a:srcRect/>
                    <a:stretch>
                      <a:fillRect/>
                    </a:stretch>
                  </pic:blipFill>
                  <pic:spPr bwMode="auto">
                    <a:xfrm>
                      <a:off x="0" y="0"/>
                      <a:ext cx="2105025" cy="2105025"/>
                    </a:xfrm>
                    <a:prstGeom prst="rect">
                      <a:avLst/>
                    </a:prstGeom>
                    <a:ln>
                      <a:noFill/>
                    </a:ln>
                    <a:effectLst>
                      <a:softEdge rad="112500"/>
                    </a:effectLst>
                  </pic:spPr>
                </pic:pic>
              </a:graphicData>
            </a:graphic>
          </wp:anchor>
        </w:drawing>
      </w:r>
    </w:p>
    <w:p w:rsidR="00A342A9" w:rsidRDefault="00A342A9" w:rsidP="00A342A9">
      <w:pPr>
        <w:spacing w:after="0" w:line="240" w:lineRule="auto"/>
        <w:rPr>
          <w:rStyle w:val="Heading3Char"/>
        </w:rPr>
      </w:pPr>
      <w:r>
        <w:rPr>
          <w:rStyle w:val="Heading3Char"/>
        </w:rPr>
        <w:br w:type="page"/>
      </w:r>
    </w:p>
    <w:p w:rsidR="00A342A9" w:rsidRPr="0058111E" w:rsidRDefault="00A342A9" w:rsidP="00A342A9">
      <w:pPr>
        <w:rPr>
          <w:lang w:val="en-GB"/>
        </w:rPr>
      </w:pPr>
      <w:bookmarkStart w:id="57" w:name="_Toc421736"/>
      <w:r w:rsidRPr="006110C0">
        <w:rPr>
          <w:rStyle w:val="Heading3Char"/>
        </w:rPr>
        <w:t xml:space="preserve">Activity </w:t>
      </w:r>
      <w:r w:rsidR="00232757">
        <w:rPr>
          <w:rStyle w:val="Heading3Char"/>
        </w:rPr>
        <w:t>2A and 2B</w:t>
      </w:r>
      <w:bookmarkEnd w:id="57"/>
    </w:p>
    <w:p w:rsidR="00A342A9" w:rsidRPr="006C5690" w:rsidRDefault="00A342A9" w:rsidP="00A342A9">
      <w:pPr>
        <w:spacing w:line="360" w:lineRule="auto"/>
        <w:rPr>
          <w:rFonts w:cs="Calibri"/>
          <w:sz w:val="23"/>
          <w:szCs w:val="23"/>
        </w:rPr>
      </w:pPr>
      <w:r>
        <w:rPr>
          <w:rFonts w:cs="Calibri"/>
          <w:noProof/>
          <w:sz w:val="23"/>
          <w:szCs w:val="23"/>
          <w:lang w:eastAsia="en-AU"/>
        </w:rPr>
        <w:drawing>
          <wp:anchor distT="0" distB="0" distL="114300" distR="114300" simplePos="0" relativeHeight="25170073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8"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A342A9" w:rsidRPr="00E55934" w:rsidRDefault="00A342A9" w:rsidP="00A342A9">
      <w:pPr>
        <w:pStyle w:val="Heading3"/>
        <w:spacing w:after="200" w:line="360" w:lineRule="auto"/>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spacing w:line="360" w:lineRule="auto"/>
        <w:rPr>
          <w:rFonts w:cs="Calibri"/>
          <w:sz w:val="23"/>
          <w:szCs w:val="23"/>
        </w:rPr>
      </w:pPr>
    </w:p>
    <w:p w:rsidR="00A342A9" w:rsidRDefault="00A342A9" w:rsidP="00A342A9">
      <w:pPr>
        <w:spacing w:after="0" w:line="240" w:lineRule="auto"/>
        <w:rPr>
          <w:rStyle w:val="Heading3Char"/>
        </w:rPr>
      </w:pPr>
      <w:r>
        <w:rPr>
          <w:rStyle w:val="Heading3Char"/>
        </w:rPr>
        <w:br w:type="page"/>
      </w:r>
    </w:p>
    <w:p w:rsidR="00E61C98" w:rsidRPr="00E61C98" w:rsidRDefault="00E61C98" w:rsidP="00E61C98">
      <w:pPr>
        <w:pStyle w:val="Heading1"/>
        <w:spacing w:after="240"/>
      </w:pPr>
      <w:bookmarkStart w:id="58" w:name="_Toc421737"/>
      <w:r w:rsidRPr="00E61C98">
        <w:t>3. Use specialist LLN support where required</w:t>
      </w:r>
      <w:bookmarkEnd w:id="58"/>
    </w:p>
    <w:p w:rsidR="00E61C98" w:rsidRPr="00E61C98" w:rsidRDefault="00E61C98" w:rsidP="00E61C98">
      <w:r w:rsidRPr="00E61C98">
        <w:rPr>
          <w:rFonts w:asciiTheme="minorHAnsi" w:hAnsiTheme="minorHAnsi"/>
          <w:b/>
          <w:sz w:val="28"/>
        </w:rPr>
        <w:t>3.1</w:t>
      </w:r>
      <w:r w:rsidRPr="00E61C98">
        <w:rPr>
          <w:rFonts w:asciiTheme="minorHAnsi" w:hAnsiTheme="minorHAnsi"/>
          <w:sz w:val="28"/>
        </w:rPr>
        <w:t xml:space="preserve"> </w:t>
      </w:r>
      <w:r>
        <w:rPr>
          <w:rFonts w:asciiTheme="minorHAnsi" w:hAnsiTheme="minorHAnsi"/>
        </w:rPr>
        <w:tab/>
      </w:r>
      <w:r w:rsidRPr="00E61C98">
        <w:rPr>
          <w:rFonts w:asciiTheme="minorHAnsi" w:hAnsiTheme="minorHAnsi"/>
        </w:rPr>
        <w:t>Review course demands and learner profile to determine if specialist LLN support is required</w:t>
      </w:r>
    </w:p>
    <w:p w:rsidR="00E61C98" w:rsidRPr="00E61C98" w:rsidRDefault="00E61C98" w:rsidP="00E61C98">
      <w:r w:rsidRPr="00E61C98">
        <w:rPr>
          <w:rFonts w:asciiTheme="minorHAnsi" w:hAnsiTheme="minorHAnsi"/>
          <w:b/>
          <w:sz w:val="28"/>
        </w:rPr>
        <w:t>3.2</w:t>
      </w:r>
      <w:r w:rsidRPr="00E61C98">
        <w:rPr>
          <w:rFonts w:asciiTheme="minorHAnsi" w:hAnsiTheme="minorHAnsi"/>
          <w:sz w:val="28"/>
        </w:rPr>
        <w:t xml:space="preserve"> </w:t>
      </w:r>
      <w:r>
        <w:rPr>
          <w:rFonts w:asciiTheme="minorHAnsi" w:hAnsiTheme="minorHAnsi"/>
        </w:rPr>
        <w:tab/>
      </w:r>
      <w:r w:rsidRPr="00E61C98">
        <w:rPr>
          <w:rFonts w:asciiTheme="minorHAnsi" w:hAnsiTheme="minorHAnsi"/>
        </w:rPr>
        <w:t>Access specialist LLN support where available</w:t>
      </w:r>
    </w:p>
    <w:p w:rsidR="00E61C98" w:rsidRDefault="00E61C98" w:rsidP="00E61C98">
      <w:r w:rsidRPr="00E61C98">
        <w:rPr>
          <w:rFonts w:asciiTheme="minorHAnsi" w:hAnsiTheme="minorHAnsi"/>
          <w:b/>
          <w:sz w:val="28"/>
        </w:rPr>
        <w:t>3.3</w:t>
      </w:r>
      <w:r w:rsidRPr="00E61C98">
        <w:rPr>
          <w:rFonts w:asciiTheme="minorHAnsi" w:hAnsiTheme="minorHAnsi"/>
          <w:sz w:val="28"/>
        </w:rPr>
        <w:t xml:space="preserve"> </w:t>
      </w:r>
      <w:r>
        <w:rPr>
          <w:rFonts w:asciiTheme="minorHAnsi" w:hAnsiTheme="minorHAnsi"/>
        </w:rPr>
        <w:tab/>
      </w:r>
      <w:r w:rsidRPr="00E61C98">
        <w:rPr>
          <w:rFonts w:asciiTheme="minorHAnsi" w:hAnsiTheme="minorHAnsi"/>
        </w:rPr>
        <w:t>Integrate specialist LLN support into training or assessment practice where required</w:t>
      </w:r>
    </w:p>
    <w:p w:rsidR="009D35CA" w:rsidRDefault="00E61C98" w:rsidP="00E61C98">
      <w:pPr>
        <w:pStyle w:val="Heading1"/>
        <w:rPr>
          <w:rStyle w:val="Heading3Char"/>
        </w:rPr>
      </w:pPr>
      <w:bookmarkStart w:id="59" w:name="_Toc421738"/>
      <w:r>
        <w:rPr>
          <w:noProof/>
          <w:sz w:val="23"/>
          <w:szCs w:val="23"/>
          <w:lang w:val="en-AU" w:eastAsia="en-AU"/>
        </w:rPr>
        <w:drawing>
          <wp:anchor distT="0" distB="0" distL="114300" distR="114300" simplePos="0" relativeHeight="251616768" behindDoc="1" locked="0" layoutInCell="1" allowOverlap="1">
            <wp:simplePos x="0" y="0"/>
            <wp:positionH relativeFrom="column">
              <wp:posOffset>457200</wp:posOffset>
            </wp:positionH>
            <wp:positionV relativeFrom="paragraph">
              <wp:posOffset>220980</wp:posOffset>
            </wp:positionV>
            <wp:extent cx="4107815" cy="4105275"/>
            <wp:effectExtent l="19050" t="0" r="6985" b="0"/>
            <wp:wrapTight wrapText="bothSides">
              <wp:wrapPolygon edited="0">
                <wp:start x="-100" y="0"/>
                <wp:lineTo x="-100" y="21550"/>
                <wp:lineTo x="21637" y="21550"/>
                <wp:lineTo x="21637" y="0"/>
                <wp:lineTo x="-100" y="0"/>
              </wp:wrapPolygon>
            </wp:wrapTight>
            <wp:docPr id="7" name="Picture 1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Fotolia_5090081_XS.jpg"/>
                    <pic:cNvPicPr>
                      <a:picLocks noChangeAspect="1" noChangeArrowheads="1"/>
                    </pic:cNvPicPr>
                  </pic:nvPicPr>
                  <pic:blipFill>
                    <a:blip r:embed="rId14" cstate="print"/>
                    <a:srcRect/>
                    <a:stretch>
                      <a:fillRect/>
                    </a:stretch>
                  </pic:blipFill>
                  <pic:spPr bwMode="auto">
                    <a:xfrm>
                      <a:off x="0" y="0"/>
                      <a:ext cx="4107815" cy="4105275"/>
                    </a:xfrm>
                    <a:prstGeom prst="rect">
                      <a:avLst/>
                    </a:prstGeom>
                    <a:noFill/>
                    <a:ln w="9525">
                      <a:noFill/>
                      <a:miter lim="800000"/>
                      <a:headEnd/>
                      <a:tailEnd/>
                    </a:ln>
                  </pic:spPr>
                </pic:pic>
              </a:graphicData>
            </a:graphic>
          </wp:anchor>
        </w:drawing>
      </w:r>
      <w:bookmarkEnd w:id="59"/>
      <w:r w:rsidR="00CF21F3">
        <w:rPr>
          <w:sz w:val="23"/>
          <w:szCs w:val="23"/>
        </w:rPr>
        <w:br w:type="page"/>
      </w:r>
    </w:p>
    <w:p w:rsidR="00E61C98" w:rsidRPr="00E61C98" w:rsidRDefault="00E61C98" w:rsidP="00E61C98">
      <w:pPr>
        <w:pStyle w:val="Heading2"/>
      </w:pPr>
      <w:bookmarkStart w:id="60" w:name="_Toc421739"/>
      <w:r w:rsidRPr="00E61C98">
        <w:t xml:space="preserve">3.1 </w:t>
      </w:r>
      <w:r>
        <w:t xml:space="preserve">- </w:t>
      </w:r>
      <w:r w:rsidRPr="00E61C98">
        <w:t>Review course demands and learner profile to determine if specialist LLN support is required</w:t>
      </w:r>
      <w:bookmarkEnd w:id="60"/>
    </w:p>
    <w:p w:rsidR="00A342A9" w:rsidRDefault="00A342A9" w:rsidP="00A342A9">
      <w:pPr>
        <w:pStyle w:val="Heading3"/>
      </w:pPr>
      <w:bookmarkStart w:id="61" w:name="_Toc421740"/>
      <w:r>
        <w:t>Recap 1.3</w:t>
      </w:r>
      <w:bookmarkEnd w:id="61"/>
    </w:p>
    <w:p w:rsidR="00A342A9" w:rsidRDefault="00A342A9" w:rsidP="00A342A9">
      <w:r>
        <w:t>Based on the various validated LLN methods and resources suggested in 1.3, you should be able to establish your learner’s existing core skills so you can determine if they require specialist assistance. From the evidence you have collected you will know what areas they need specific help in, if any, and from this you can contact the appropriate specialist personnel.</w:t>
      </w:r>
    </w:p>
    <w:p w:rsidR="00A342A9" w:rsidRDefault="00A342A9" w:rsidP="00A342A9">
      <w:pPr>
        <w:pStyle w:val="BoldBulTight0"/>
      </w:pPr>
      <w:r>
        <w:rPr>
          <w:noProof/>
          <w:lang w:eastAsia="en-AU"/>
        </w:rPr>
        <w:drawing>
          <wp:anchor distT="0" distB="0" distL="114300" distR="114300" simplePos="0" relativeHeight="251675136" behindDoc="1" locked="0" layoutInCell="1" allowOverlap="1">
            <wp:simplePos x="0" y="0"/>
            <wp:positionH relativeFrom="column">
              <wp:posOffset>3000375</wp:posOffset>
            </wp:positionH>
            <wp:positionV relativeFrom="paragraph">
              <wp:posOffset>30480</wp:posOffset>
            </wp:positionV>
            <wp:extent cx="2714625" cy="1944370"/>
            <wp:effectExtent l="19050" t="0" r="9525" b="0"/>
            <wp:wrapTight wrapText="bothSides">
              <wp:wrapPolygon edited="0">
                <wp:start x="-152" y="0"/>
                <wp:lineTo x="-152" y="21374"/>
                <wp:lineTo x="21676" y="21374"/>
                <wp:lineTo x="21676" y="0"/>
                <wp:lineTo x="-152" y="0"/>
              </wp:wrapPolygon>
            </wp:wrapTight>
            <wp:docPr id="27" name="Picture 122" descr="teacher_colaberation_pc_800_wht_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teacher_colaberation_pc_800_wht_3388"/>
                    <pic:cNvPicPr>
                      <a:picLocks noChangeAspect="1" noChangeArrowheads="1"/>
                    </pic:cNvPicPr>
                  </pic:nvPicPr>
                  <pic:blipFill>
                    <a:blip r:embed="rId36" cstate="print"/>
                    <a:srcRect/>
                    <a:stretch>
                      <a:fillRect/>
                    </a:stretch>
                  </pic:blipFill>
                  <pic:spPr bwMode="auto">
                    <a:xfrm>
                      <a:off x="0" y="0"/>
                      <a:ext cx="2714625" cy="1944370"/>
                    </a:xfrm>
                    <a:prstGeom prst="rect">
                      <a:avLst/>
                    </a:prstGeom>
                    <a:noFill/>
                    <a:ln w="9525">
                      <a:noFill/>
                      <a:miter lim="800000"/>
                      <a:headEnd/>
                      <a:tailEnd/>
                    </a:ln>
                  </pic:spPr>
                </pic:pic>
              </a:graphicData>
            </a:graphic>
          </wp:anchor>
        </w:drawing>
      </w:r>
      <w:r>
        <w:t>Specialist core LLN assistance can include:</w:t>
      </w:r>
    </w:p>
    <w:p w:rsidR="00A342A9" w:rsidRDefault="00A342A9" w:rsidP="00A342A9">
      <w:pPr>
        <w:pStyle w:val="Bullets"/>
      </w:pPr>
      <w:r>
        <w:t>Specialist Numeracy, Literacy and Language Teachers</w:t>
      </w:r>
    </w:p>
    <w:p w:rsidR="00A342A9" w:rsidRDefault="00A342A9" w:rsidP="00A342A9">
      <w:pPr>
        <w:pStyle w:val="Bullets"/>
      </w:pPr>
      <w:r>
        <w:t>Adult Tutors</w:t>
      </w:r>
    </w:p>
    <w:p w:rsidR="00A342A9" w:rsidRPr="00C10FA2" w:rsidRDefault="00A342A9" w:rsidP="00A342A9">
      <w:pPr>
        <w:pStyle w:val="Bullets"/>
      </w:pPr>
      <w:r>
        <w:rPr>
          <w:bCs/>
          <w:iCs/>
        </w:rPr>
        <w:t>WELL</w:t>
      </w:r>
      <w:r w:rsidRPr="00914202">
        <w:rPr>
          <w:bCs/>
          <w:iCs/>
        </w:rPr>
        <w:t xml:space="preserve"> </w:t>
      </w:r>
      <w:r>
        <w:rPr>
          <w:bCs/>
          <w:iCs/>
        </w:rPr>
        <w:t>(</w:t>
      </w:r>
      <w:r w:rsidRPr="00914202">
        <w:rPr>
          <w:bCs/>
          <w:iCs/>
        </w:rPr>
        <w:t>Workplace English Language and Literacy</w:t>
      </w:r>
      <w:r>
        <w:rPr>
          <w:bCs/>
          <w:iCs/>
        </w:rPr>
        <w:t>)</w:t>
      </w:r>
    </w:p>
    <w:p w:rsidR="00A342A9" w:rsidRPr="006E155F" w:rsidRDefault="00A342A9" w:rsidP="00A342A9">
      <w:pPr>
        <w:pStyle w:val="Bullets"/>
      </w:pPr>
      <w:r>
        <w:rPr>
          <w:bCs/>
          <w:iCs/>
        </w:rPr>
        <w:t>LLNP (Language, Literacy and Numeracy Program)</w:t>
      </w:r>
    </w:p>
    <w:p w:rsidR="00A342A9" w:rsidRDefault="00A342A9" w:rsidP="00A342A9">
      <w:pPr>
        <w:pStyle w:val="Bullets"/>
      </w:pPr>
      <w:r>
        <w:rPr>
          <w:bCs/>
          <w:iCs/>
        </w:rPr>
        <w:t>AMEP (Adult Migrant English Program)</w:t>
      </w:r>
    </w:p>
    <w:p w:rsidR="00A342A9" w:rsidRDefault="00A342A9" w:rsidP="00A342A9">
      <w:pPr>
        <w:pStyle w:val="Bullets"/>
      </w:pPr>
      <w:r>
        <w:t xml:space="preserve">Specialist in-house support services </w:t>
      </w:r>
    </w:p>
    <w:p w:rsidR="00A342A9" w:rsidRDefault="00A342A9" w:rsidP="00A342A9">
      <w:pPr>
        <w:pStyle w:val="Bullets"/>
      </w:pPr>
      <w:r>
        <w:t xml:space="preserve">Team teaching approaches </w:t>
      </w:r>
    </w:p>
    <w:p w:rsidR="00A342A9" w:rsidRDefault="00A342A9" w:rsidP="00A342A9">
      <w:pPr>
        <w:pStyle w:val="Bullets"/>
      </w:pPr>
      <w:r>
        <w:t xml:space="preserve">Mentoring </w:t>
      </w:r>
    </w:p>
    <w:p w:rsidR="00A342A9" w:rsidRDefault="00A342A9" w:rsidP="00A342A9">
      <w:pPr>
        <w:pStyle w:val="Bullets"/>
      </w:pPr>
      <w:r>
        <w:t xml:space="preserve">Government and community support services </w:t>
      </w:r>
    </w:p>
    <w:p w:rsidR="00A342A9" w:rsidRDefault="00A342A9" w:rsidP="00A342A9">
      <w:pPr>
        <w:pStyle w:val="Heading3"/>
      </w:pPr>
      <w:bookmarkStart w:id="62" w:name="_Toc421741"/>
      <w:r>
        <w:t>WELL</w:t>
      </w:r>
      <w:bookmarkEnd w:id="62"/>
    </w:p>
    <w:p w:rsidR="00A342A9" w:rsidRDefault="003D60BF" w:rsidP="00A342A9">
      <w:pPr>
        <w:pStyle w:val="Heading3"/>
      </w:pPr>
      <w:bookmarkStart w:id="63" w:name="_Toc369717979"/>
      <w:bookmarkStart w:id="64" w:name="_Toc369718070"/>
      <w:bookmarkStart w:id="65" w:name="_Toc421557"/>
      <w:bookmarkStart w:id="66" w:name="_Toc421650"/>
      <w:bookmarkStart w:id="67" w:name="_Toc421742"/>
      <w:r>
        <w:rPr>
          <w:noProof/>
          <w:lang w:eastAsia="en-GB"/>
        </w:rPr>
        <w:pict>
          <v:roundrect id="_x0000_s1205" style="position:absolute;margin-left:-.75pt;margin-top:12.25pt;width:444.75pt;height:131.85pt;z-index:251676160" arcsize="10923f" strokecolor="#d99594" strokeweight="1pt">
            <v:fill color2="#e5b8b7" focusposition="1" focussize="" focus="100%" type="gradient"/>
            <v:shadow on="t" type="perspective" color="#622423" opacity=".5" offset="1pt" offset2="-3pt"/>
            <v:textbox>
              <w:txbxContent>
                <w:p w:rsidR="0055572E" w:rsidRPr="006E0EE1" w:rsidRDefault="0055572E" w:rsidP="00A342A9">
                  <w:pPr>
                    <w:pStyle w:val="BoldBulTight0"/>
                    <w:rPr>
                      <w:rFonts w:cs="Arial"/>
                      <w:b w:val="0"/>
                      <w:szCs w:val="18"/>
                    </w:rPr>
                  </w:pPr>
                  <w:r w:rsidRPr="006E0EE1">
                    <w:rPr>
                      <w:rFonts w:cs="Arial"/>
                      <w:b w:val="0"/>
                      <w:szCs w:val="18"/>
                    </w:rPr>
                    <w:t xml:space="preserve"> “The main aim of the Workplace English Language and Literacy (WELL) Program is to assist organisations to train workers in English language, literacy and numeracy skills. This funding is available on a competitive grants basis to organisations for English language and literacy training linked to job-related workplace training and is designed to help workers meet their current and future employment and training needs.” </w:t>
                  </w:r>
                </w:p>
                <w:p w:rsidR="0055572E" w:rsidRPr="006E0EE1" w:rsidRDefault="0055572E" w:rsidP="00A342A9">
                  <w:pPr>
                    <w:pStyle w:val="BoldBulTight0"/>
                    <w:rPr>
                      <w:rFonts w:cs="Arial"/>
                      <w:b w:val="0"/>
                      <w:szCs w:val="18"/>
                    </w:rPr>
                  </w:pPr>
                </w:p>
                <w:p w:rsidR="0055572E" w:rsidRPr="006E0EE1" w:rsidRDefault="003D60BF" w:rsidP="00A342A9">
                  <w:pPr>
                    <w:pStyle w:val="BoldBulTight0"/>
                    <w:rPr>
                      <w:rFonts w:cs="Arial"/>
                      <w:b w:val="0"/>
                      <w:szCs w:val="18"/>
                    </w:rPr>
                  </w:pPr>
                  <w:hyperlink r:id="rId37" w:history="1">
                    <w:r w:rsidR="0055572E" w:rsidRPr="006E0EE1">
                      <w:rPr>
                        <w:rStyle w:val="Hyperlink"/>
                        <w:rFonts w:cs="Arial"/>
                        <w:b w:val="0"/>
                        <w:szCs w:val="18"/>
                      </w:rPr>
                      <w:t>www.innovation.gov.au</w:t>
                    </w:r>
                  </w:hyperlink>
                </w:p>
                <w:p w:rsidR="0055572E" w:rsidRDefault="0055572E" w:rsidP="00A342A9"/>
              </w:txbxContent>
            </v:textbox>
          </v:roundrect>
        </w:pict>
      </w:r>
      <w:bookmarkEnd w:id="63"/>
      <w:bookmarkEnd w:id="64"/>
      <w:bookmarkEnd w:id="65"/>
      <w:bookmarkEnd w:id="66"/>
      <w:bookmarkEnd w:id="67"/>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pPr>
        <w:pStyle w:val="BoldBulTight0"/>
      </w:pPr>
    </w:p>
    <w:p w:rsidR="00A342A9" w:rsidRDefault="00A342A9" w:rsidP="00A342A9">
      <w:r>
        <w:br w:type="page"/>
        <w:t xml:space="preserve">Having specialist assistance not only helps the learner but also provides you with someone who you can confer with. Having a specialist working with your learner does not mean that you are not able to help them with LLN, it just means that your learner needs a specific kind of help that will need to be delivered consistently by a specialist. It also means you can concentrate on delivering the course to your learner whilst they get the specialist LLN help they need. </w:t>
      </w:r>
    </w:p>
    <w:p w:rsidR="00A342A9" w:rsidRDefault="00A342A9" w:rsidP="00A342A9">
      <w:pPr>
        <w:pStyle w:val="Heading3"/>
      </w:pPr>
      <w:bookmarkStart w:id="68" w:name="_Toc421743"/>
      <w:r w:rsidRPr="00C10FA2">
        <w:t>LLNP</w:t>
      </w:r>
      <w:bookmarkEnd w:id="68"/>
    </w:p>
    <w:p w:rsidR="00A342A9" w:rsidRDefault="003D60BF" w:rsidP="00A342A9">
      <w:pPr>
        <w:pStyle w:val="Heading3"/>
      </w:pPr>
      <w:bookmarkStart w:id="69" w:name="_Toc369717981"/>
      <w:bookmarkStart w:id="70" w:name="_Toc369718072"/>
      <w:bookmarkStart w:id="71" w:name="_Toc421559"/>
      <w:bookmarkStart w:id="72" w:name="_Toc421652"/>
      <w:bookmarkStart w:id="73" w:name="_Toc421744"/>
      <w:r>
        <w:rPr>
          <w:rFonts w:cs="Tahoma"/>
          <w:b w:val="0"/>
          <w:noProof/>
          <w:sz w:val="22"/>
          <w:szCs w:val="18"/>
          <w:lang w:eastAsia="en-GB"/>
        </w:rPr>
        <w:pict>
          <v:roundrect id="_x0000_s1206" style="position:absolute;margin-left:0;margin-top:4.3pt;width:444.75pt;height:84pt;z-index:251677184" arcsize="10923f" strokecolor="#d99594" strokeweight="1pt">
            <v:fill color2="#e5b8b7" focusposition="1" focussize="" focus="100%" type="gradient"/>
            <v:shadow on="t" type="perspective" color="#622423" opacity=".5" offset="1pt" offset2="-3pt"/>
            <v:textbox>
              <w:txbxContent>
                <w:p w:rsidR="0055572E" w:rsidRPr="009630EA" w:rsidRDefault="0055572E" w:rsidP="00A342A9">
                  <w:pPr>
                    <w:spacing w:after="0"/>
                    <w:rPr>
                      <w:rFonts w:cs="Tahoma"/>
                      <w:szCs w:val="18"/>
                    </w:rPr>
                  </w:pPr>
                  <w:r w:rsidRPr="009630EA">
                    <w:rPr>
                      <w:rFonts w:cs="Tahoma"/>
                      <w:szCs w:val="18"/>
                    </w:rPr>
                    <w:t>“Mission Australia's Language, Literacy and Numeracy Program provides training to increase skills in speaking, listening, reading, writing and maths.”</w:t>
                  </w:r>
                </w:p>
                <w:p w:rsidR="0055572E" w:rsidRPr="009630EA" w:rsidRDefault="0055572E" w:rsidP="00A342A9">
                  <w:pPr>
                    <w:spacing w:after="0"/>
                    <w:rPr>
                      <w:rFonts w:cs="Tahoma"/>
                      <w:szCs w:val="18"/>
                    </w:rPr>
                  </w:pPr>
                </w:p>
                <w:p w:rsidR="0055572E" w:rsidRPr="00C10FA2" w:rsidRDefault="003D60BF" w:rsidP="00A342A9">
                  <w:pPr>
                    <w:spacing w:after="0"/>
                  </w:pPr>
                  <w:hyperlink r:id="rId38" w:history="1">
                    <w:r w:rsidR="0055572E" w:rsidRPr="009630EA">
                      <w:rPr>
                        <w:rStyle w:val="Hyperlink"/>
                        <w:rFonts w:cs="Tahoma"/>
                        <w:szCs w:val="18"/>
                      </w:rPr>
                      <w:t>www.missionaustralia.com.au</w:t>
                    </w:r>
                  </w:hyperlink>
                  <w:r w:rsidR="0055572E" w:rsidRPr="009630EA">
                    <w:rPr>
                      <w:rFonts w:cs="Tahoma"/>
                      <w:szCs w:val="18"/>
                    </w:rPr>
                    <w:t xml:space="preserve"> </w:t>
                  </w:r>
                </w:p>
              </w:txbxContent>
            </v:textbox>
          </v:roundrect>
        </w:pict>
      </w:r>
      <w:bookmarkEnd w:id="69"/>
      <w:bookmarkEnd w:id="70"/>
      <w:bookmarkEnd w:id="71"/>
      <w:bookmarkEnd w:id="72"/>
      <w:bookmarkEnd w:id="73"/>
    </w:p>
    <w:p w:rsidR="00A342A9" w:rsidRDefault="00A342A9" w:rsidP="00A342A9">
      <w:pPr>
        <w:pStyle w:val="Heading3"/>
      </w:pPr>
    </w:p>
    <w:p w:rsidR="00A342A9" w:rsidRDefault="00A342A9" w:rsidP="00A342A9">
      <w:pPr>
        <w:pStyle w:val="Heading3"/>
      </w:pPr>
    </w:p>
    <w:p w:rsidR="00A342A9" w:rsidRDefault="00A342A9" w:rsidP="00A342A9">
      <w:pPr>
        <w:pStyle w:val="Heading3"/>
      </w:pPr>
    </w:p>
    <w:p w:rsidR="00A342A9" w:rsidRDefault="00A342A9" w:rsidP="00A342A9">
      <w:pPr>
        <w:pStyle w:val="BoldBulTight0"/>
        <w:rPr>
          <w:lang w:val="en-GB"/>
        </w:rPr>
      </w:pPr>
      <w:r>
        <w:rPr>
          <w:lang w:val="en-GB"/>
        </w:rPr>
        <w:t>Which of your learners could LLNP help?</w:t>
      </w:r>
    </w:p>
    <w:p w:rsidR="00A342A9" w:rsidRDefault="00A342A9" w:rsidP="00A342A9">
      <w:pPr>
        <w:pStyle w:val="Bullets"/>
        <w:rPr>
          <w:lang w:val="en-GB"/>
        </w:rPr>
      </w:pPr>
      <w:r>
        <w:rPr>
          <w:lang w:val="en-GB"/>
        </w:rPr>
        <w:t>Those with English as a second language</w:t>
      </w:r>
    </w:p>
    <w:p w:rsidR="00A342A9" w:rsidRDefault="00A342A9" w:rsidP="00A342A9">
      <w:pPr>
        <w:pStyle w:val="Bullets"/>
        <w:rPr>
          <w:lang w:val="en-GB"/>
        </w:rPr>
      </w:pPr>
      <w:r>
        <w:rPr>
          <w:lang w:val="en-GB"/>
        </w:rPr>
        <w:t>Anyone who needs help to improve their language, literacy or numeracy skills</w:t>
      </w:r>
    </w:p>
    <w:p w:rsidR="00A342A9" w:rsidRDefault="00A342A9" w:rsidP="00A342A9">
      <w:pPr>
        <w:pStyle w:val="Bullets"/>
        <w:rPr>
          <w:lang w:val="en-GB"/>
        </w:rPr>
      </w:pPr>
      <w:r>
        <w:rPr>
          <w:lang w:val="en-GB"/>
        </w:rPr>
        <w:t>Learners who have difficulty completing forms</w:t>
      </w:r>
    </w:p>
    <w:p w:rsidR="00A342A9" w:rsidRPr="003D38EC" w:rsidRDefault="00A342A9" w:rsidP="00A342A9">
      <w:pPr>
        <w:pStyle w:val="BoldBulTight0"/>
        <w:rPr>
          <w:szCs w:val="18"/>
          <w:lang w:val="en-GB" w:eastAsia="en-GB"/>
        </w:rPr>
      </w:pPr>
      <w:r w:rsidRPr="006E155F">
        <w:rPr>
          <w:lang w:val="en-GB" w:eastAsia="en-GB"/>
        </w:rPr>
        <w:t>How can LLNP help you?</w:t>
      </w:r>
    </w:p>
    <w:p w:rsidR="00A342A9" w:rsidRPr="003D38EC" w:rsidRDefault="00A342A9" w:rsidP="00A342A9">
      <w:pPr>
        <w:pStyle w:val="Bullets"/>
        <w:rPr>
          <w:lang w:val="en-GB" w:eastAsia="en-GB"/>
        </w:rPr>
      </w:pPr>
      <w:r>
        <w:rPr>
          <w:lang w:val="en-GB" w:eastAsia="en-GB"/>
        </w:rPr>
        <w:t>The courses are</w:t>
      </w:r>
      <w:r w:rsidRPr="003D38EC">
        <w:rPr>
          <w:lang w:val="en-GB" w:eastAsia="en-GB"/>
        </w:rPr>
        <w:t xml:space="preserve"> guided by qualified and experienced professional staff</w:t>
      </w:r>
    </w:p>
    <w:p w:rsidR="00A342A9" w:rsidRPr="003D38EC" w:rsidRDefault="00A342A9" w:rsidP="00A342A9">
      <w:pPr>
        <w:pStyle w:val="Bullets"/>
        <w:rPr>
          <w:lang w:val="en-GB" w:eastAsia="en-GB"/>
        </w:rPr>
      </w:pPr>
      <w:r w:rsidRPr="003D38EC">
        <w:rPr>
          <w:lang w:val="en-GB" w:eastAsia="en-GB"/>
        </w:rPr>
        <w:t>Learning resources are aligned to the work environment and are provided by Mission Australia</w:t>
      </w:r>
    </w:p>
    <w:p w:rsidR="00A342A9" w:rsidRPr="003D38EC" w:rsidRDefault="00A342A9" w:rsidP="00A342A9">
      <w:pPr>
        <w:pStyle w:val="Bullets"/>
        <w:rPr>
          <w:lang w:val="en-GB" w:eastAsia="en-GB"/>
        </w:rPr>
      </w:pPr>
      <w:r w:rsidRPr="003D38EC">
        <w:rPr>
          <w:lang w:val="en-GB" w:eastAsia="en-GB"/>
        </w:rPr>
        <w:t>Work experience can be arranged as part of the training</w:t>
      </w:r>
      <w:r>
        <w:rPr>
          <w:lang w:val="en-GB" w:eastAsia="en-GB"/>
        </w:rPr>
        <w:t>, this will give your learner more confidence</w:t>
      </w:r>
    </w:p>
    <w:p w:rsidR="00A342A9" w:rsidRPr="003D38EC" w:rsidRDefault="00A342A9" w:rsidP="00A342A9">
      <w:pPr>
        <w:pStyle w:val="Bullets"/>
        <w:rPr>
          <w:lang w:val="en-GB" w:eastAsia="en-GB"/>
        </w:rPr>
      </w:pPr>
      <w:r w:rsidRPr="003D38EC">
        <w:rPr>
          <w:lang w:val="en-GB" w:eastAsia="en-GB"/>
        </w:rPr>
        <w:t>The length of training depends on individual needs</w:t>
      </w:r>
      <w:r>
        <w:rPr>
          <w:lang w:val="en-GB" w:eastAsia="en-GB"/>
        </w:rPr>
        <w:t>, so can be adapted to your learner’s requirements</w:t>
      </w:r>
    </w:p>
    <w:p w:rsidR="00A342A9" w:rsidRDefault="00A342A9" w:rsidP="00A342A9">
      <w:pPr>
        <w:pStyle w:val="Bullets"/>
        <w:rPr>
          <w:lang w:val="en-GB" w:eastAsia="en-GB"/>
        </w:rPr>
      </w:pPr>
      <w:r>
        <w:rPr>
          <w:lang w:val="en-GB" w:eastAsia="en-GB"/>
        </w:rPr>
        <w:t xml:space="preserve">The staff </w:t>
      </w:r>
      <w:r w:rsidRPr="003D38EC">
        <w:rPr>
          <w:lang w:val="en-GB" w:eastAsia="en-GB"/>
        </w:rPr>
        <w:t>provide updates and feedback on progres</w:t>
      </w:r>
      <w:r>
        <w:rPr>
          <w:lang w:val="en-GB" w:eastAsia="en-GB"/>
        </w:rPr>
        <w:t>s to you as the referral source</w:t>
      </w:r>
    </w:p>
    <w:p w:rsidR="00A342A9" w:rsidRPr="001D387B" w:rsidRDefault="00A342A9" w:rsidP="00A342A9">
      <w:pPr>
        <w:pStyle w:val="Heading3"/>
        <w:rPr>
          <w:lang w:eastAsia="en-GB"/>
        </w:rPr>
      </w:pPr>
      <w:bookmarkStart w:id="74" w:name="_Toc421745"/>
      <w:r>
        <w:t>AMEP</w:t>
      </w:r>
      <w:bookmarkEnd w:id="74"/>
    </w:p>
    <w:p w:rsidR="00A342A9" w:rsidRDefault="003D60BF" w:rsidP="00A342A9">
      <w:pPr>
        <w:pStyle w:val="BoldBulTight0"/>
      </w:pPr>
      <w:r>
        <w:rPr>
          <w:noProof/>
          <w:lang w:eastAsia="en-GB"/>
        </w:rPr>
        <w:pict>
          <v:roundrect id="_x0000_s1207" style="position:absolute;margin-left:0;margin-top:3.35pt;width:444.75pt;height:90.75pt;z-index:251678208" arcsize="10923f" strokecolor="#d99594" strokeweight="1pt">
            <v:fill color2="#e5b8b7" focusposition="1" focussize="" focus="100%" type="gradient"/>
            <v:shadow on="t" type="perspective" color="#622423" opacity=".5" offset="1pt" offset2="-3pt"/>
            <v:textbox>
              <w:txbxContent>
                <w:p w:rsidR="0055572E" w:rsidRDefault="0055572E" w:rsidP="00A342A9">
                  <w:r>
                    <w:t>The Adult Migrant English Program (AMEP) provides free English language courses to eligible migrants and humanitarian entrants. Participants can also make new friends and learn about Australia, its people and customs.</w:t>
                  </w:r>
                </w:p>
                <w:p w:rsidR="0055572E" w:rsidRPr="003D38EC" w:rsidRDefault="003D60BF" w:rsidP="00A342A9">
                  <w:pPr>
                    <w:rPr>
                      <w:lang w:val="en-GB"/>
                    </w:rPr>
                  </w:pPr>
                  <w:hyperlink r:id="rId39" w:history="1">
                    <w:r w:rsidR="0055572E" w:rsidRPr="00A2011F">
                      <w:rPr>
                        <w:rStyle w:val="Hyperlink"/>
                      </w:rPr>
                      <w:t>www.immi.gov.au</w:t>
                    </w:r>
                  </w:hyperlink>
                  <w:r w:rsidR="0055572E">
                    <w:t xml:space="preserve"> </w:t>
                  </w:r>
                </w:p>
                <w:p w:rsidR="0055572E" w:rsidRDefault="0055572E" w:rsidP="00A342A9"/>
              </w:txbxContent>
            </v:textbox>
          </v:roundrect>
        </w:pict>
      </w:r>
      <w:r w:rsidR="00A342A9" w:rsidRPr="00CD422C">
        <w:rPr>
          <w:sz w:val="18"/>
        </w:rPr>
        <w:t xml:space="preserve"> </w:t>
      </w:r>
    </w:p>
    <w:p w:rsidR="00A342A9" w:rsidRDefault="00A342A9" w:rsidP="00A342A9">
      <w:pPr>
        <w:pStyle w:val="Heading3"/>
      </w:pPr>
    </w:p>
    <w:p w:rsidR="00A342A9" w:rsidRDefault="00A342A9" w:rsidP="00A342A9">
      <w:pPr>
        <w:pStyle w:val="Heading3"/>
      </w:pPr>
    </w:p>
    <w:p w:rsidR="00A342A9" w:rsidRDefault="00A342A9" w:rsidP="00A342A9">
      <w:pPr>
        <w:pStyle w:val="Heading3"/>
      </w:pPr>
    </w:p>
    <w:p w:rsidR="00A342A9" w:rsidRDefault="00A342A9" w:rsidP="00A342A9">
      <w:pPr>
        <w:pStyle w:val="Heading3"/>
      </w:pPr>
      <w:r>
        <w:br w:type="page"/>
      </w:r>
    </w:p>
    <w:p w:rsidR="00A342A9" w:rsidRPr="00CD422C" w:rsidRDefault="003D60BF" w:rsidP="00A342A9">
      <w:pPr>
        <w:pStyle w:val="BoldBulTight0"/>
      </w:pPr>
      <w:r>
        <w:rPr>
          <w:noProof/>
          <w:lang w:eastAsia="en-GB"/>
        </w:rPr>
        <w:pict>
          <v:roundrect id="_x0000_s1208" style="position:absolute;margin-left:-3pt;margin-top:-5.45pt;width:453.75pt;height:703.5pt;z-index:251679232" arcsize="10923f" strokecolor="#d99594" strokeweight="1pt">
            <v:fill color2="#e5b8b7" focusposition="1" focussize="" focus="100%" type="gradient"/>
            <v:shadow on="t" type="perspective" color="#622423" opacity=".5" offset="1pt" offset2="-3pt"/>
            <v:textbox>
              <w:txbxContent>
                <w:p w:rsidR="0055572E" w:rsidRDefault="0055572E" w:rsidP="00A342A9">
                  <w:pPr>
                    <w:pStyle w:val="Heading3"/>
                  </w:pPr>
                  <w:bookmarkStart w:id="75" w:name="_Toc421746"/>
                  <w:r>
                    <w:t>Recap</w:t>
                  </w:r>
                  <w:bookmarkEnd w:id="75"/>
                </w:p>
                <w:p w:rsidR="0055572E" w:rsidRDefault="0055572E" w:rsidP="00A342A9">
                  <w:pPr>
                    <w:pStyle w:val="BoldBulTight0"/>
                  </w:pPr>
                  <w:r>
                    <w:t>Issues you may encounter:</w:t>
                  </w:r>
                </w:p>
                <w:p w:rsidR="0055572E" w:rsidRPr="00553AE6" w:rsidRDefault="0055572E" w:rsidP="00A342A9">
                  <w:pPr>
                    <w:pStyle w:val="Heading3"/>
                  </w:pPr>
                  <w:bookmarkStart w:id="76" w:name="_Toc421747"/>
                  <w:r w:rsidRPr="00553AE6">
                    <w:t>Language</w:t>
                  </w:r>
                  <w:bookmarkEnd w:id="76"/>
                </w:p>
                <w:p w:rsidR="0055572E" w:rsidRDefault="0055572E" w:rsidP="00A342A9">
                  <w:r w:rsidRPr="008A1D3A">
                    <w:t>Your learner may not have English as their first language, if this is the case then this will be the first thing you will have to address as they will need to be able to understand what they are learning from you. If the learner is from another country, you will also need to consider that the skills and qualifications they have, may differ from those that are delivered in Australia.</w:t>
                  </w:r>
                  <w:r>
                    <w:t xml:space="preserve"> </w:t>
                  </w:r>
                </w:p>
                <w:p w:rsidR="0055572E" w:rsidRPr="001E7810" w:rsidRDefault="0055572E" w:rsidP="00A342A9">
                  <w:pPr>
                    <w:rPr>
                      <w:lang w:val="en-GB"/>
                    </w:rPr>
                  </w:pPr>
                  <w:r>
                    <w:t>It is important that you remember that it may have taken a lot for the learner to take part in the training you are delivering, as having English as a second language can cause many barriers which could have knocked their confidence. See 2.1 for information on AMEP (Adult Migrant English Program) who can help in this situation.</w:t>
                  </w:r>
                  <w:r w:rsidRPr="001E781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5572E" w:rsidRDefault="0055572E" w:rsidP="00A342A9">
                  <w:pPr>
                    <w:pStyle w:val="Heading3"/>
                  </w:pPr>
                  <w:bookmarkStart w:id="77" w:name="_Toc421748"/>
                  <w:r w:rsidRPr="00553AE6">
                    <w:t>Confidence Issues</w:t>
                  </w:r>
                  <w:bookmarkEnd w:id="77"/>
                </w:p>
                <w:p w:rsidR="0055572E" w:rsidRDefault="0055572E" w:rsidP="00A342A9">
                  <w:pPr>
                    <w:pStyle w:val="Bullets"/>
                    <w:numPr>
                      <w:ilvl w:val="0"/>
                      <w:numId w:val="0"/>
                    </w:numPr>
                    <w:rPr>
                      <w:lang w:val="en-GB"/>
                    </w:rPr>
                  </w:pPr>
                  <w:r w:rsidRPr="001E7810">
                    <w:rPr>
                      <w:lang w:val="en-GB"/>
                    </w:rPr>
                    <w:t xml:space="preserve">The learner may have confidence issues for a number of reasons; they may doubt their skills because they do not have much experience or have never been given any praise. Cleaners, for example, can suffer from low </w:t>
                  </w:r>
                  <w:proofErr w:type="spellStart"/>
                  <w:r w:rsidRPr="001E7810">
                    <w:rPr>
                      <w:lang w:val="en-GB"/>
                    </w:rPr>
                    <w:t>self esteem</w:t>
                  </w:r>
                  <w:proofErr w:type="spellEnd"/>
                  <w:r w:rsidRPr="001E7810">
                    <w:rPr>
                      <w:lang w:val="en-GB"/>
                    </w:rPr>
                    <w:t xml:space="preserve"> issues as they are the ‘unseen’ workforce who perform a very important job that can sometimes be overlooked. </w:t>
                  </w:r>
                </w:p>
                <w:p w:rsidR="0055572E" w:rsidRDefault="0055572E" w:rsidP="00A342A9">
                  <w:pPr>
                    <w:pStyle w:val="Bullets"/>
                    <w:numPr>
                      <w:ilvl w:val="0"/>
                      <w:numId w:val="0"/>
                    </w:numPr>
                    <w:rPr>
                      <w:lang w:val="en-GB"/>
                    </w:rPr>
                  </w:pPr>
                  <w:r w:rsidRPr="001E7810">
                    <w:rPr>
                      <w:lang w:val="en-GB"/>
                    </w:rPr>
                    <w:t xml:space="preserve">Chances are your learner will have a lot of uncovered potential and therefore it is part of your job to build their confidence and help show them what they are capable of. Some people may have left school early or not achieved a lot of qualifications, so what they are learning from you could have the potential to be the first time they have achieved something they can be proud of. </w:t>
                  </w:r>
                </w:p>
                <w:p w:rsidR="0055572E" w:rsidRPr="001E7810" w:rsidRDefault="0055572E" w:rsidP="00A342A9">
                  <w:pPr>
                    <w:pStyle w:val="Bullets"/>
                    <w:numPr>
                      <w:ilvl w:val="0"/>
                      <w:numId w:val="0"/>
                    </w:numPr>
                    <w:rPr>
                      <w:lang w:val="en-GB"/>
                    </w:rPr>
                  </w:pPr>
                  <w:r w:rsidRPr="001E7810">
                    <w:rPr>
                      <w:lang w:val="en-GB"/>
                    </w:rPr>
                    <w:t>Never give up on a learner if they say they cannot do something or if they keep putting off work you have given them and do not undermine them. It is important that you get to know your learner so that you can produce an individual learning plan and create resources that will be suitable to their preferred learning style.</w:t>
                  </w:r>
                </w:p>
                <w:p w:rsidR="0055572E" w:rsidRDefault="0055572E" w:rsidP="00A342A9">
                  <w:pPr>
                    <w:pStyle w:val="Heading3"/>
                  </w:pPr>
                  <w:bookmarkStart w:id="78" w:name="_Toc421749"/>
                  <w:r>
                    <w:t>Equality and Diversity</w:t>
                  </w:r>
                  <w:bookmarkEnd w:id="78"/>
                </w:p>
                <w:p w:rsidR="0055572E" w:rsidRDefault="0055572E" w:rsidP="00A342A9">
                  <w:r w:rsidRPr="002A3960">
                    <w:rPr>
                      <w:lang w:val="en-GB"/>
                    </w:rPr>
                    <w:t>When working with an individual you need to take in to account their beliefs and views, whether that is related to culture, religion, work ethics etc. When working with anyone, always show respect and never insult them intentionally. It is also important to be aware that there may be situations where you are required to work closely with learners in one-on-one training contexts and some learners (including those of the opposite, or even same sex) may feel uncomfortable in that type situation. So don’t be afraid to check in with your learner and ask them if they have any special cultural considerations they would like taken into account, remember to always show respect, and be sensitive to any issues or beliefs that your learner may have.</w:t>
                  </w:r>
                </w:p>
              </w:txbxContent>
            </v:textbox>
          </v:roundrect>
        </w:pict>
      </w:r>
    </w:p>
    <w:p w:rsidR="00A342A9" w:rsidRDefault="00A342A9" w:rsidP="00A342A9">
      <w:pPr>
        <w:pStyle w:val="Heading3"/>
        <w:rPr>
          <w:i/>
          <w:lang w:eastAsia="en-GB"/>
        </w:rPr>
      </w:pPr>
      <w:r>
        <w:rPr>
          <w:i/>
          <w:lang w:eastAsia="en-GB"/>
        </w:rPr>
        <w:br w:type="page"/>
      </w:r>
    </w:p>
    <w:p w:rsidR="00A342A9" w:rsidRPr="00C14548" w:rsidRDefault="00A342A9" w:rsidP="00A342A9">
      <w:pPr>
        <w:pStyle w:val="Heading3"/>
        <w:rPr>
          <w:lang w:eastAsia="en-GB"/>
        </w:rPr>
      </w:pPr>
      <w:bookmarkStart w:id="79" w:name="_Toc421750"/>
      <w:r w:rsidRPr="00C14548">
        <w:rPr>
          <w:lang w:eastAsia="en-GB"/>
        </w:rPr>
        <w:t>LLN Skills</w:t>
      </w:r>
      <w:r>
        <w:rPr>
          <w:lang w:eastAsia="en-GB"/>
        </w:rPr>
        <w:t xml:space="preserve"> in Australia</w:t>
      </w:r>
      <w:bookmarkEnd w:id="79"/>
    </w:p>
    <w:p w:rsidR="00A342A9" w:rsidRDefault="00A342A9" w:rsidP="00A342A9">
      <w:pPr>
        <w:rPr>
          <w:lang w:val="en-GB"/>
        </w:rPr>
      </w:pPr>
      <w:r>
        <w:rPr>
          <w:lang w:val="en-GB"/>
        </w:rPr>
        <w:t>The 2006 Adult Literacy and Life Skills Survey (ALLS) revealed that:</w:t>
      </w:r>
    </w:p>
    <w:p w:rsidR="00A342A9" w:rsidRPr="00C14548" w:rsidRDefault="00A342A9" w:rsidP="00A342A9">
      <w:pPr>
        <w:pStyle w:val="Bullets"/>
        <w:rPr>
          <w:lang w:val="en-GB" w:eastAsia="en-GB"/>
        </w:rPr>
      </w:pPr>
      <w:r w:rsidRPr="00C14548">
        <w:rPr>
          <w:lang w:val="en-GB" w:eastAsia="en-GB"/>
        </w:rPr>
        <w:t>approximately seven million Australians (46 per cent) had literacy scores below the</w:t>
      </w:r>
      <w:r>
        <w:rPr>
          <w:lang w:val="en-GB" w:eastAsia="en-GB"/>
        </w:rPr>
        <w:t xml:space="preserve"> </w:t>
      </w:r>
      <w:r w:rsidRPr="00C14548">
        <w:rPr>
          <w:lang w:val="en-GB" w:eastAsia="en-GB"/>
        </w:rPr>
        <w:t>minimum level needed to function fully in life and work</w:t>
      </w:r>
    </w:p>
    <w:p w:rsidR="00A342A9" w:rsidRDefault="00A342A9" w:rsidP="00A342A9">
      <w:pPr>
        <w:pStyle w:val="Bullets"/>
        <w:rPr>
          <w:lang w:val="en-GB" w:eastAsia="en-GB"/>
        </w:rPr>
      </w:pPr>
      <w:r w:rsidRPr="00C14548">
        <w:rPr>
          <w:lang w:val="en-GB" w:eastAsia="en-GB"/>
        </w:rPr>
        <w:t>approximately 7.9 million (53 per cent) had numeracy scores below the minimum</w:t>
      </w:r>
      <w:r>
        <w:rPr>
          <w:lang w:val="en-GB" w:eastAsia="en-GB"/>
        </w:rPr>
        <w:t xml:space="preserve"> needed</w:t>
      </w:r>
    </w:p>
    <w:p w:rsidR="00A342A9" w:rsidRPr="002000BD" w:rsidRDefault="00A342A9" w:rsidP="00A342A9">
      <w:pPr>
        <w:rPr>
          <w:rFonts w:cs="Calibri"/>
          <w:sz w:val="16"/>
        </w:rPr>
      </w:pPr>
      <w:r w:rsidRPr="002000BD">
        <w:rPr>
          <w:sz w:val="16"/>
          <w:lang w:eastAsia="en-GB"/>
        </w:rPr>
        <w:t xml:space="preserve">Australian Bureau of Statistics (2008), </w:t>
      </w:r>
      <w:r w:rsidRPr="002000BD">
        <w:rPr>
          <w:rFonts w:cs="Univers-Oblique"/>
          <w:iCs/>
          <w:sz w:val="16"/>
          <w:lang w:eastAsia="en-GB"/>
        </w:rPr>
        <w:t>Adult Literacy and Life Skills Survey, Australia</w:t>
      </w:r>
      <w:r w:rsidRPr="002000BD">
        <w:rPr>
          <w:sz w:val="16"/>
          <w:lang w:eastAsia="en-GB"/>
        </w:rPr>
        <w:t>. Summary results, Cat no.4228.0 (2006 reissue) p.5</w:t>
      </w:r>
      <w:r w:rsidRPr="002000BD">
        <w:rPr>
          <w:rFonts w:cs="Calibri"/>
          <w:sz w:val="16"/>
        </w:rPr>
        <w:t xml:space="preserve"> taken from the March 2010 ‘Australian Workforce Futures’ Report by the Australian Workforce and Productivity Agency</w:t>
      </w:r>
    </w:p>
    <w:p w:rsidR="00A342A9" w:rsidRDefault="00A342A9" w:rsidP="00A342A9">
      <w:pPr>
        <w:pStyle w:val="BoldBulTight0"/>
      </w:pPr>
    </w:p>
    <w:p w:rsidR="00A342A9" w:rsidRPr="00B07862" w:rsidRDefault="00A342A9" w:rsidP="00A342A9">
      <w:pPr>
        <w:pStyle w:val="BoldBulTight0"/>
      </w:pPr>
      <w:r w:rsidRPr="00B07862">
        <w:t>Extract taken from the March 2010 ‘Australian Workforce Futures</w:t>
      </w:r>
      <w:r>
        <w:t xml:space="preserve">’ </w:t>
      </w:r>
      <w:r w:rsidRPr="00B07862">
        <w:t>Report by the Australian Workforce and Productivity Agency</w:t>
      </w:r>
      <w:r>
        <w:t>.</w:t>
      </w:r>
    </w:p>
    <w:p w:rsidR="00A342A9" w:rsidRDefault="003D60BF" w:rsidP="00A342A9">
      <w:pPr>
        <w:pStyle w:val="Bullets"/>
        <w:numPr>
          <w:ilvl w:val="0"/>
          <w:numId w:val="0"/>
        </w:numPr>
        <w:ind w:left="360" w:hanging="360"/>
        <w:rPr>
          <w:rFonts w:cs="Calibri"/>
          <w:highlight w:val="yellow"/>
        </w:rPr>
      </w:pPr>
      <w:r>
        <w:rPr>
          <w:rFonts w:cs="Calibri"/>
          <w:noProof/>
          <w:lang w:val="en-GB" w:eastAsia="en-GB"/>
        </w:rPr>
        <w:pict>
          <v:roundrect id="_x0000_s1209" style="position:absolute;left:0;text-align:left;margin-left:-2.25pt;margin-top:4.45pt;width:450.75pt;height:268.6pt;z-index:251680256" arcsize="10923f" fillcolor="white [3201]" strokecolor="#d99594 [1941]" strokeweight="1pt">
            <v:fill color2="#e5b8b7 [1301]" focusposition="1" focussize="" focus="100%" type="gradient"/>
            <v:shadow on="t" type="perspective" color="#622423 [1605]" opacity=".5" offset="1pt" offset2="-3pt"/>
            <v:textbox>
              <w:txbxContent>
                <w:p w:rsidR="0055572E" w:rsidRPr="00B07862" w:rsidRDefault="0055572E" w:rsidP="00A342A9">
                  <w:pPr>
                    <w:autoSpaceDE w:val="0"/>
                    <w:autoSpaceDN w:val="0"/>
                    <w:adjustRightInd w:val="0"/>
                    <w:spacing w:after="0" w:line="240" w:lineRule="auto"/>
                    <w:rPr>
                      <w:rFonts w:asciiTheme="minorHAnsi" w:eastAsia="Univers" w:hAnsiTheme="minorHAnsi" w:cs="Univers"/>
                      <w:b/>
                      <w:lang w:val="en-GB" w:eastAsia="en-GB"/>
                    </w:rPr>
                  </w:pPr>
                  <w:r w:rsidRPr="00B07862">
                    <w:rPr>
                      <w:b/>
                    </w:rPr>
                    <w:t>Section 3. Improving Language, Literacy and Numeracy Skills</w:t>
                  </w:r>
                </w:p>
                <w:p w:rsidR="0055572E" w:rsidRDefault="0055572E" w:rsidP="00A342A9">
                  <w:pPr>
                    <w:autoSpaceDE w:val="0"/>
                    <w:autoSpaceDN w:val="0"/>
                    <w:adjustRightInd w:val="0"/>
                    <w:spacing w:after="0" w:line="240" w:lineRule="auto"/>
                    <w:rPr>
                      <w:rFonts w:asciiTheme="minorHAnsi" w:eastAsia="Univers" w:hAnsiTheme="minorHAnsi" w:cs="Univers"/>
                      <w:lang w:val="en-GB" w:eastAsia="en-GB"/>
                    </w:rPr>
                  </w:pPr>
                </w:p>
                <w:p w:rsidR="0055572E" w:rsidRDefault="0055572E" w:rsidP="00A342A9">
                  <w:pPr>
                    <w:autoSpaceDE w:val="0"/>
                    <w:autoSpaceDN w:val="0"/>
                    <w:adjustRightInd w:val="0"/>
                    <w:spacing w:after="0" w:line="240" w:lineRule="auto"/>
                    <w:rPr>
                      <w:rFonts w:asciiTheme="minorHAnsi" w:eastAsia="Univers" w:hAnsiTheme="minorHAnsi" w:cs="Univers"/>
                      <w:lang w:val="en-GB" w:eastAsia="en-GB"/>
                    </w:rPr>
                  </w:pPr>
                  <w:r>
                    <w:rPr>
                      <w:rFonts w:asciiTheme="minorHAnsi" w:eastAsia="Univers" w:hAnsiTheme="minorHAnsi" w:cs="Univers"/>
                      <w:lang w:val="en-GB" w:eastAsia="en-GB"/>
                    </w:rPr>
                    <w:t>‘</w:t>
                  </w:r>
                  <w:r w:rsidRPr="007F1154">
                    <w:rPr>
                      <w:rFonts w:asciiTheme="minorHAnsi" w:eastAsia="Univers" w:hAnsiTheme="minorHAnsi" w:cs="Univers"/>
                      <w:lang w:val="en-GB" w:eastAsia="en-GB"/>
                    </w:rPr>
                    <w:t>Language, literacy and numeracy skills are fundamental to workforce productivity. A 1 per cent higher national literacy score has been found to be associated with 2.5 per cent higher labour productivity (...)Additionally, low levels of language, literacy and numeracy skills not only present a barrier to skill development and participation in the workforce, they also present a risk to workplace health and safety.</w:t>
                  </w:r>
                </w:p>
                <w:p w:rsidR="0055572E" w:rsidRDefault="0055572E" w:rsidP="00A342A9">
                  <w:pPr>
                    <w:autoSpaceDE w:val="0"/>
                    <w:autoSpaceDN w:val="0"/>
                    <w:adjustRightInd w:val="0"/>
                    <w:spacing w:after="0" w:line="240" w:lineRule="auto"/>
                    <w:rPr>
                      <w:rFonts w:asciiTheme="minorHAnsi" w:eastAsia="Univers" w:hAnsiTheme="minorHAnsi" w:cs="Univers"/>
                      <w:lang w:val="en-GB" w:eastAsia="en-GB"/>
                    </w:rPr>
                  </w:pPr>
                </w:p>
                <w:p w:rsidR="0055572E" w:rsidRDefault="0055572E" w:rsidP="00A342A9">
                  <w:pPr>
                    <w:autoSpaceDE w:val="0"/>
                    <w:autoSpaceDN w:val="0"/>
                    <w:adjustRightInd w:val="0"/>
                    <w:spacing w:after="0" w:line="240" w:lineRule="auto"/>
                    <w:rPr>
                      <w:rFonts w:asciiTheme="minorHAnsi" w:eastAsia="Univers" w:hAnsiTheme="minorHAnsi" w:cs="Univers"/>
                      <w:lang w:val="en-GB" w:eastAsia="en-GB"/>
                    </w:rPr>
                  </w:pPr>
                  <w:r>
                    <w:rPr>
                      <w:rFonts w:asciiTheme="minorHAnsi" w:eastAsia="Univers" w:hAnsiTheme="minorHAnsi" w:cs="Univers"/>
                      <w:lang w:val="en-GB" w:eastAsia="en-GB"/>
                    </w:rPr>
                    <w:t>(...)</w:t>
                  </w:r>
                </w:p>
                <w:p w:rsidR="0055572E" w:rsidRDefault="0055572E" w:rsidP="00A342A9">
                  <w:pPr>
                    <w:autoSpaceDE w:val="0"/>
                    <w:autoSpaceDN w:val="0"/>
                    <w:adjustRightInd w:val="0"/>
                    <w:spacing w:after="0" w:line="240" w:lineRule="auto"/>
                    <w:rPr>
                      <w:rFonts w:asciiTheme="minorHAnsi" w:eastAsia="Univers" w:hAnsiTheme="minorHAnsi" w:cs="Univers"/>
                      <w:lang w:val="en-GB" w:eastAsia="en-GB"/>
                    </w:rPr>
                  </w:pPr>
                </w:p>
                <w:p w:rsidR="0055572E" w:rsidRPr="007F1154" w:rsidRDefault="0055572E" w:rsidP="00A342A9">
                  <w:pPr>
                    <w:autoSpaceDE w:val="0"/>
                    <w:autoSpaceDN w:val="0"/>
                    <w:adjustRightInd w:val="0"/>
                    <w:spacing w:after="0" w:line="240" w:lineRule="auto"/>
                    <w:rPr>
                      <w:rFonts w:asciiTheme="minorHAnsi" w:eastAsia="Univers" w:hAnsiTheme="minorHAnsi" w:cs="Univers"/>
                      <w:lang w:val="en-GB" w:eastAsia="en-GB"/>
                    </w:rPr>
                  </w:pPr>
                  <w:r w:rsidRPr="007F1154">
                    <w:rPr>
                      <w:rFonts w:asciiTheme="minorHAnsi" w:eastAsia="Univers" w:hAnsiTheme="minorHAnsi" w:cs="Univers"/>
                      <w:lang w:val="en-GB" w:eastAsia="en-GB"/>
                    </w:rPr>
                    <w:t>People with higher language, literacy and numeracy skills are more likely to participate in the</w:t>
                  </w:r>
                  <w:r>
                    <w:rPr>
                      <w:rFonts w:asciiTheme="minorHAnsi" w:eastAsia="Univers" w:hAnsiTheme="minorHAnsi" w:cs="Univers"/>
                      <w:lang w:val="en-GB" w:eastAsia="en-GB"/>
                    </w:rPr>
                    <w:t xml:space="preserve"> </w:t>
                  </w:r>
                  <w:r w:rsidRPr="007F1154">
                    <w:rPr>
                      <w:rFonts w:asciiTheme="minorHAnsi" w:eastAsia="Univers" w:hAnsiTheme="minorHAnsi" w:cs="Univers"/>
                      <w:lang w:val="en-GB" w:eastAsia="en-GB"/>
                    </w:rPr>
                    <w:t>workforce and be employed</w:t>
                  </w:r>
                  <w:proofErr w:type="gramStart"/>
                  <w:r w:rsidRPr="007F1154">
                    <w:rPr>
                      <w:rFonts w:asciiTheme="minorHAnsi" w:eastAsia="Univers" w:hAnsiTheme="minorHAnsi" w:cs="Univers"/>
                      <w:lang w:val="en-GB" w:eastAsia="en-GB"/>
                    </w:rPr>
                    <w:t>,</w:t>
                  </w:r>
                  <w:r w:rsidRPr="00524AFF">
                    <w:rPr>
                      <w:rFonts w:asciiTheme="minorHAnsi" w:eastAsia="Univers" w:hAnsiTheme="minorHAnsi" w:cs="Univers"/>
                      <w:sz w:val="14"/>
                      <w:lang w:val="en-GB" w:eastAsia="en-GB"/>
                    </w:rPr>
                    <w:t>69</w:t>
                  </w:r>
                  <w:proofErr w:type="gramEnd"/>
                  <w:r w:rsidRPr="00524AFF">
                    <w:rPr>
                      <w:rFonts w:asciiTheme="minorHAnsi" w:eastAsia="Univers" w:hAnsiTheme="minorHAnsi" w:cs="Univers"/>
                      <w:sz w:val="14"/>
                      <w:lang w:val="en-GB" w:eastAsia="en-GB"/>
                    </w:rPr>
                    <w:t xml:space="preserve"> </w:t>
                  </w:r>
                  <w:r w:rsidRPr="007F1154">
                    <w:rPr>
                      <w:rFonts w:asciiTheme="minorHAnsi" w:eastAsia="Univers" w:hAnsiTheme="minorHAnsi" w:cs="Univers"/>
                      <w:lang w:val="en-GB" w:eastAsia="en-GB"/>
                    </w:rPr>
                    <w:t>but also to have increased social participation and experience</w:t>
                  </w:r>
                  <w:r>
                    <w:rPr>
                      <w:rFonts w:asciiTheme="minorHAnsi" w:eastAsia="Univers" w:hAnsiTheme="minorHAnsi" w:cs="Univers"/>
                      <w:lang w:val="en-GB" w:eastAsia="en-GB"/>
                    </w:rPr>
                    <w:t xml:space="preserve"> </w:t>
                  </w:r>
                  <w:r w:rsidRPr="007F1154">
                    <w:rPr>
                      <w:rFonts w:asciiTheme="minorHAnsi" w:eastAsia="Univers" w:hAnsiTheme="minorHAnsi" w:cs="Univers"/>
                      <w:lang w:val="en-GB" w:eastAsia="en-GB"/>
                    </w:rPr>
                    <w:t>better health.</w:t>
                  </w:r>
                  <w:r w:rsidRPr="00524AFF">
                    <w:rPr>
                      <w:rFonts w:asciiTheme="minorHAnsi" w:eastAsia="Univers" w:hAnsiTheme="minorHAnsi" w:cs="Univers"/>
                      <w:sz w:val="14"/>
                      <w:lang w:val="en-GB" w:eastAsia="en-GB"/>
                    </w:rPr>
                    <w:t xml:space="preserve">70 </w:t>
                  </w:r>
                  <w:r w:rsidRPr="007F1154">
                    <w:rPr>
                      <w:rFonts w:asciiTheme="minorHAnsi" w:eastAsia="Univers" w:hAnsiTheme="minorHAnsi" w:cs="Univers"/>
                      <w:lang w:val="en-GB" w:eastAsia="en-GB"/>
                    </w:rPr>
                    <w:t>There are significant benefits in terms of social inclusion and improved ability</w:t>
                  </w:r>
                  <w:r>
                    <w:rPr>
                      <w:rFonts w:asciiTheme="minorHAnsi" w:eastAsia="Univers" w:hAnsiTheme="minorHAnsi" w:cs="Univers"/>
                      <w:lang w:val="en-GB" w:eastAsia="en-GB"/>
                    </w:rPr>
                    <w:t xml:space="preserve"> </w:t>
                  </w:r>
                  <w:r w:rsidRPr="007F1154">
                    <w:rPr>
                      <w:rFonts w:asciiTheme="minorHAnsi" w:eastAsia="Univers" w:hAnsiTheme="minorHAnsi" w:cs="Univers"/>
                      <w:lang w:val="en-GB" w:eastAsia="en-GB"/>
                    </w:rPr>
                    <w:t>to contribute as active citizens since language literacy and numeracy skills are ‘skills for life,</w:t>
                  </w:r>
                  <w:r>
                    <w:rPr>
                      <w:rFonts w:asciiTheme="minorHAnsi" w:eastAsia="Univers" w:hAnsiTheme="minorHAnsi" w:cs="Univers"/>
                      <w:lang w:val="en-GB" w:eastAsia="en-GB"/>
                    </w:rPr>
                    <w:t xml:space="preserve"> </w:t>
                  </w:r>
                  <w:r w:rsidRPr="007F1154">
                    <w:rPr>
                      <w:rFonts w:asciiTheme="minorHAnsi" w:eastAsia="Univers" w:hAnsiTheme="minorHAnsi" w:cs="Univers"/>
                      <w:lang w:val="en-GB" w:eastAsia="en-GB"/>
                    </w:rPr>
                    <w:t>not just for work’.</w:t>
                  </w:r>
                  <w:r w:rsidRPr="00524AFF">
                    <w:rPr>
                      <w:rFonts w:asciiTheme="minorHAnsi" w:eastAsia="Univers" w:hAnsiTheme="minorHAnsi" w:cs="Univers"/>
                      <w:sz w:val="14"/>
                      <w:lang w:val="en-GB" w:eastAsia="en-GB"/>
                    </w:rPr>
                    <w:t>71</w:t>
                  </w:r>
                  <w:r w:rsidRPr="00524AFF">
                    <w:rPr>
                      <w:rFonts w:asciiTheme="minorHAnsi" w:eastAsia="Univers" w:hAnsiTheme="minorHAnsi" w:cs="Univers"/>
                      <w:lang w:val="en-GB" w:eastAsia="en-GB"/>
                    </w:rPr>
                    <w:t>’</w:t>
                  </w:r>
                </w:p>
                <w:p w:rsidR="0055572E" w:rsidRDefault="0055572E" w:rsidP="00A342A9">
                  <w:pPr>
                    <w:autoSpaceDE w:val="0"/>
                    <w:autoSpaceDN w:val="0"/>
                    <w:adjustRightInd w:val="0"/>
                    <w:spacing w:after="0" w:line="240" w:lineRule="auto"/>
                    <w:rPr>
                      <w:rFonts w:asciiTheme="minorHAnsi" w:eastAsia="Univers" w:hAnsiTheme="minorHAnsi" w:cs="Univers"/>
                      <w:i/>
                      <w:lang w:val="en-GB" w:eastAsia="en-GB"/>
                    </w:rPr>
                  </w:pPr>
                </w:p>
                <w:p w:rsidR="0055572E" w:rsidRPr="007F1154" w:rsidRDefault="0055572E" w:rsidP="00A342A9">
                  <w:pPr>
                    <w:autoSpaceDE w:val="0"/>
                    <w:autoSpaceDN w:val="0"/>
                    <w:adjustRightInd w:val="0"/>
                    <w:spacing w:after="0" w:line="240" w:lineRule="auto"/>
                    <w:rPr>
                      <w:rFonts w:asciiTheme="minorHAnsi" w:eastAsia="Univers" w:hAnsiTheme="minorHAnsi" w:cs="Univers"/>
                      <w:lang w:val="en-GB" w:eastAsia="en-GB"/>
                    </w:rPr>
                  </w:pPr>
                  <w:r w:rsidRPr="007F1154">
                    <w:rPr>
                      <w:rFonts w:asciiTheme="minorHAnsi" w:eastAsia="Univers" w:hAnsiTheme="minorHAnsi" w:cs="Univers"/>
                      <w:lang w:val="en-GB" w:eastAsia="en-GB"/>
                    </w:rPr>
                    <w:t xml:space="preserve">Taken from </w:t>
                  </w:r>
                  <w:r w:rsidRPr="00FD5536">
                    <w:rPr>
                      <w:rStyle w:val="Hyperlink"/>
                      <w:rFonts w:asciiTheme="minorHAnsi" w:eastAsia="Univers" w:hAnsiTheme="minorHAnsi" w:cs="Univers"/>
                      <w:color w:val="auto"/>
                      <w:u w:val="none"/>
                      <w:lang w:val="en-GB" w:eastAsia="en-GB"/>
                    </w:rPr>
                    <w:t>www.awpa.</w:t>
                  </w:r>
                  <w:r w:rsidRPr="00FD5536">
                    <w:rPr>
                      <w:rStyle w:val="Hyperlink"/>
                      <w:rFonts w:asciiTheme="minorHAnsi" w:eastAsia="Univers" w:hAnsiTheme="minorHAnsi" w:cs="Univers"/>
                      <w:color w:val="auto"/>
                      <w:u w:val="none"/>
                      <w:lang w:val="en-GB" w:eastAsia="en-GB"/>
                    </w:rPr>
                    <w:t>g</w:t>
                  </w:r>
                  <w:r w:rsidRPr="00FD5536">
                    <w:rPr>
                      <w:rStyle w:val="Hyperlink"/>
                      <w:rFonts w:asciiTheme="minorHAnsi" w:eastAsia="Univers" w:hAnsiTheme="minorHAnsi" w:cs="Univers"/>
                      <w:color w:val="auto"/>
                      <w:u w:val="none"/>
                      <w:lang w:val="en-GB" w:eastAsia="en-GB"/>
                    </w:rPr>
                    <w:t>ov.au</w:t>
                  </w:r>
                  <w:r w:rsidRPr="007F1154">
                    <w:rPr>
                      <w:rFonts w:asciiTheme="minorHAnsi" w:eastAsia="Univers" w:hAnsiTheme="minorHAnsi" w:cs="Univers"/>
                      <w:lang w:val="en-GB" w:eastAsia="en-GB"/>
                    </w:rPr>
                    <w:t xml:space="preserve"> March 2010 </w:t>
                  </w:r>
                  <w:r w:rsidRPr="007F1154">
                    <w:rPr>
                      <w:rFonts w:asciiTheme="minorHAnsi" w:eastAsia="Univers" w:hAnsiTheme="minorHAnsi" w:cs="Univers"/>
                      <w:i/>
                      <w:lang w:val="en-GB" w:eastAsia="en-GB"/>
                    </w:rPr>
                    <w:t>‘Australia Workforce Futures’</w:t>
                  </w:r>
                </w:p>
                <w:p w:rsidR="0055572E" w:rsidRDefault="0055572E" w:rsidP="00A342A9"/>
              </w:txbxContent>
            </v:textbox>
          </v:roundrect>
        </w:pict>
      </w: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Bullets"/>
        <w:numPr>
          <w:ilvl w:val="0"/>
          <w:numId w:val="0"/>
        </w:numPr>
        <w:ind w:left="360" w:hanging="360"/>
        <w:rPr>
          <w:rFonts w:cs="Calibri"/>
          <w:highlight w:val="yellow"/>
        </w:rPr>
      </w:pPr>
    </w:p>
    <w:p w:rsidR="00A342A9" w:rsidRDefault="00A342A9" w:rsidP="00A342A9">
      <w:pPr>
        <w:pStyle w:val="Heading3"/>
      </w:pPr>
    </w:p>
    <w:p w:rsidR="00A342A9" w:rsidRDefault="00A342A9" w:rsidP="00A342A9">
      <w:pPr>
        <w:pStyle w:val="Heading3"/>
      </w:pPr>
      <w:bookmarkStart w:id="80" w:name="_Toc421751"/>
      <w:r>
        <w:t>What is the solution?</w:t>
      </w:r>
      <w:bookmarkEnd w:id="80"/>
    </w:p>
    <w:p w:rsidR="00A342A9" w:rsidRDefault="00A342A9" w:rsidP="00A342A9">
      <w:pPr>
        <w:rPr>
          <w:lang w:val="en-GB"/>
        </w:rPr>
      </w:pPr>
      <w:r>
        <w:rPr>
          <w:noProof/>
          <w:lang w:eastAsia="en-AU"/>
        </w:rPr>
        <w:drawing>
          <wp:anchor distT="0" distB="0" distL="114300" distR="114300" simplePos="0" relativeHeight="251678208" behindDoc="1" locked="0" layoutInCell="1" allowOverlap="1">
            <wp:simplePos x="0" y="0"/>
            <wp:positionH relativeFrom="column">
              <wp:posOffset>2981325</wp:posOffset>
            </wp:positionH>
            <wp:positionV relativeFrom="paragraph">
              <wp:posOffset>653415</wp:posOffset>
            </wp:positionV>
            <wp:extent cx="2989580" cy="2114550"/>
            <wp:effectExtent l="19050" t="0" r="1270" b="0"/>
            <wp:wrapTight wrapText="bothSides">
              <wp:wrapPolygon edited="0">
                <wp:start x="-138" y="0"/>
                <wp:lineTo x="-138" y="21405"/>
                <wp:lineTo x="21609" y="21405"/>
                <wp:lineTo x="21609" y="0"/>
                <wp:lineTo x="-138" y="0"/>
              </wp:wrapPolygon>
            </wp:wrapTight>
            <wp:docPr id="28" name="Picture 2" descr="C:\Users\Sophie\Desktop\My Work\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Fotolia_22226979_S.jpg"/>
                    <pic:cNvPicPr>
                      <a:picLocks noChangeAspect="1" noChangeArrowheads="1"/>
                    </pic:cNvPicPr>
                  </pic:nvPicPr>
                  <pic:blipFill>
                    <a:blip r:embed="rId40" cstate="print"/>
                    <a:srcRect/>
                    <a:stretch>
                      <a:fillRect/>
                    </a:stretch>
                  </pic:blipFill>
                  <pic:spPr bwMode="auto">
                    <a:xfrm>
                      <a:off x="0" y="0"/>
                      <a:ext cx="2989580" cy="2114550"/>
                    </a:xfrm>
                    <a:prstGeom prst="rect">
                      <a:avLst/>
                    </a:prstGeom>
                    <a:noFill/>
                    <a:ln w="9525">
                      <a:noFill/>
                      <a:miter lim="800000"/>
                      <a:headEnd/>
                      <a:tailEnd/>
                    </a:ln>
                  </pic:spPr>
                </pic:pic>
              </a:graphicData>
            </a:graphic>
          </wp:anchor>
        </w:drawing>
      </w:r>
      <w:r>
        <w:rPr>
          <w:lang w:val="en-GB"/>
        </w:rPr>
        <w:t>It is partly your responsibility, as a VET Trainer, to help combat the issues of LLN. Even though there will often be a need for specialist support, the fact that you are aware of LLN issues and take the time to help your learner’s get the help they need means there is a solution to the problem. Even though you may not be providing the specialist LLN support the learner’s require yourself, you are helping them with the rest of the course and giving them confidence when it comes to achieving their goals.</w:t>
      </w:r>
    </w:p>
    <w:p w:rsidR="00A342A9" w:rsidRDefault="00A342A9" w:rsidP="00A342A9">
      <w:pPr>
        <w:spacing w:after="0" w:line="240" w:lineRule="auto"/>
        <w:rPr>
          <w:b/>
          <w:bCs/>
          <w:sz w:val="26"/>
          <w:szCs w:val="26"/>
          <w:lang w:val="en-GB"/>
        </w:rPr>
      </w:pPr>
      <w:r w:rsidRPr="00854B1A">
        <w:t xml:space="preserve"> </w:t>
      </w:r>
      <w:r>
        <w:br w:type="page"/>
      </w:r>
    </w:p>
    <w:p w:rsidR="00A342A9" w:rsidRDefault="00A342A9" w:rsidP="00A342A9">
      <w:pPr>
        <w:pStyle w:val="Heading3"/>
      </w:pPr>
      <w:bookmarkStart w:id="81" w:name="_Toc421752"/>
      <w:r w:rsidRPr="00B07862">
        <w:t>Social Inclusion</w:t>
      </w:r>
      <w:bookmarkEnd w:id="81"/>
    </w:p>
    <w:p w:rsidR="00A342A9" w:rsidRDefault="00A342A9" w:rsidP="00A342A9">
      <w:pPr>
        <w:rPr>
          <w:rFonts w:cs="Calibri"/>
        </w:rPr>
      </w:pPr>
      <w:r w:rsidRPr="00854B1A">
        <w:rPr>
          <w:rFonts w:cs="Calibri"/>
        </w:rPr>
        <w:t xml:space="preserve">As mentioned in the </w:t>
      </w:r>
      <w:r>
        <w:rPr>
          <w:rFonts w:cs="Calibri"/>
        </w:rPr>
        <w:t xml:space="preserve">previous </w:t>
      </w:r>
      <w:r w:rsidRPr="00854B1A">
        <w:rPr>
          <w:rFonts w:cs="Calibri"/>
        </w:rPr>
        <w:t xml:space="preserve">extract, people with developed skills in all </w:t>
      </w:r>
      <w:r>
        <w:rPr>
          <w:rFonts w:cs="Calibri"/>
        </w:rPr>
        <w:t xml:space="preserve">core </w:t>
      </w:r>
      <w:r w:rsidRPr="00854B1A">
        <w:rPr>
          <w:rFonts w:cs="Calibri"/>
        </w:rPr>
        <w:t>areas are not only more likely to have</w:t>
      </w:r>
      <w:r>
        <w:rPr>
          <w:rFonts w:cs="Calibri"/>
        </w:rPr>
        <w:t xml:space="preserve"> </w:t>
      </w:r>
      <w:r w:rsidRPr="00854B1A">
        <w:rPr>
          <w:rFonts w:cs="Calibri"/>
        </w:rPr>
        <w:t>a job but are also more likely to participate with their colleagues and socially.</w:t>
      </w:r>
      <w:r>
        <w:rPr>
          <w:rFonts w:cs="Calibri"/>
        </w:rPr>
        <w:t xml:space="preserve"> Confidence and </w:t>
      </w:r>
      <w:proofErr w:type="spellStart"/>
      <w:r>
        <w:rPr>
          <w:rFonts w:cs="Calibri"/>
        </w:rPr>
        <w:t>self esteem</w:t>
      </w:r>
      <w:proofErr w:type="spellEnd"/>
      <w:r>
        <w:rPr>
          <w:rFonts w:cs="Calibri"/>
        </w:rPr>
        <w:t xml:space="preserve"> are a key issue here as those with less developed skills can often feel embarrassed to interact with others, especially when their skills might be required. </w:t>
      </w:r>
    </w:p>
    <w:p w:rsidR="00A342A9" w:rsidRDefault="00A342A9" w:rsidP="00A342A9">
      <w:pPr>
        <w:rPr>
          <w:rFonts w:cs="Calibri"/>
        </w:rPr>
      </w:pPr>
      <w:r>
        <w:rPr>
          <w:rFonts w:cs="Calibri"/>
          <w:noProof/>
          <w:lang w:eastAsia="en-AU"/>
        </w:rPr>
        <w:drawing>
          <wp:anchor distT="0" distB="0" distL="114300" distR="114300" simplePos="0" relativeHeight="251681280" behindDoc="1" locked="0" layoutInCell="1" allowOverlap="1">
            <wp:simplePos x="0" y="0"/>
            <wp:positionH relativeFrom="column">
              <wp:posOffset>0</wp:posOffset>
            </wp:positionH>
            <wp:positionV relativeFrom="paragraph">
              <wp:posOffset>38735</wp:posOffset>
            </wp:positionV>
            <wp:extent cx="2057400" cy="2057400"/>
            <wp:effectExtent l="19050" t="0" r="0" b="0"/>
            <wp:wrapTight wrapText="bothSides">
              <wp:wrapPolygon edited="0">
                <wp:start x="-200" y="0"/>
                <wp:lineTo x="-200" y="21400"/>
                <wp:lineTo x="21600" y="21400"/>
                <wp:lineTo x="21600" y="0"/>
                <wp:lineTo x="-200" y="0"/>
              </wp:wrapPolygon>
            </wp:wrapTight>
            <wp:docPr id="29" name="Picture 3" descr="C:\Users\Sophie\Desktop\My Work\ArtWork\introduction_to_a_fri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Desktop\My Work\ArtWork\introduction_to_a_friend_800_wht.png"/>
                    <pic:cNvPicPr>
                      <a:picLocks noChangeAspect="1" noChangeArrowheads="1"/>
                    </pic:cNvPicPr>
                  </pic:nvPicPr>
                  <pic:blipFill>
                    <a:blip r:embed="rId41" cstate="print"/>
                    <a:srcRect/>
                    <a:stretch>
                      <a:fillRect/>
                    </a:stretch>
                  </pic:blipFill>
                  <pic:spPr bwMode="auto">
                    <a:xfrm>
                      <a:off x="0" y="0"/>
                      <a:ext cx="2057400" cy="2057400"/>
                    </a:xfrm>
                    <a:prstGeom prst="rect">
                      <a:avLst/>
                    </a:prstGeom>
                    <a:noFill/>
                    <a:ln w="9525">
                      <a:noFill/>
                      <a:miter lim="800000"/>
                      <a:headEnd/>
                      <a:tailEnd/>
                    </a:ln>
                  </pic:spPr>
                </pic:pic>
              </a:graphicData>
            </a:graphic>
          </wp:anchor>
        </w:drawing>
      </w:r>
      <w:r>
        <w:rPr>
          <w:rFonts w:cs="Calibri"/>
        </w:rPr>
        <w:t xml:space="preserve">As discussed earlier in the Learner Guide, individuals with Language barriers can feel excluded from all aspects of life and therefore will need the most support to help them become a part of both the workforce and everyday life. </w:t>
      </w:r>
    </w:p>
    <w:p w:rsidR="00A342A9" w:rsidRDefault="00A342A9" w:rsidP="00A342A9">
      <w:pPr>
        <w:rPr>
          <w:rFonts w:cs="Calibri"/>
        </w:rPr>
      </w:pPr>
      <w:r>
        <w:rPr>
          <w:rFonts w:cs="Calibri"/>
        </w:rPr>
        <w:t>Every individual wants to feel included and a part of something, whether that is socially or work wise, as this boosts morale and gives them a purpose. Once this is achieved, the individual’s work standards typically increase and they gain more from their personal life.</w:t>
      </w:r>
    </w:p>
    <w:p w:rsidR="00A342A9" w:rsidRDefault="00A342A9" w:rsidP="00A342A9">
      <w:pPr>
        <w:rPr>
          <w:rFonts w:cs="Calibri"/>
        </w:rPr>
      </w:pPr>
    </w:p>
    <w:p w:rsidR="00A342A9" w:rsidRDefault="00A342A9" w:rsidP="00A342A9">
      <w:pPr>
        <w:rPr>
          <w:rStyle w:val="Heading3Char"/>
        </w:rPr>
      </w:pPr>
      <w:bookmarkStart w:id="82" w:name="_Toc421753"/>
      <w:r w:rsidRPr="00C92EB7">
        <w:rPr>
          <w:rStyle w:val="Heading3Char"/>
        </w:rPr>
        <w:t>Maslow’s Hierarchy of Needs</w:t>
      </w:r>
      <w:bookmarkEnd w:id="82"/>
    </w:p>
    <w:p w:rsidR="00A342A9" w:rsidRPr="00970C98" w:rsidRDefault="00A342A9" w:rsidP="00A342A9">
      <w:pPr>
        <w:rPr>
          <w:b/>
          <w:bCs/>
          <w:sz w:val="26"/>
          <w:szCs w:val="26"/>
        </w:rPr>
      </w:pPr>
      <w:r>
        <w:t>All individuals</w:t>
      </w:r>
      <w:r w:rsidRPr="00662C0D">
        <w:t>, no matter their age</w:t>
      </w:r>
      <w:r>
        <w:t xml:space="preserve"> or social standing</w:t>
      </w:r>
      <w:r w:rsidRPr="00662C0D">
        <w:t>, want to feel that they matter; this is evidenced in</w:t>
      </w:r>
      <w:r w:rsidRPr="00662C0D">
        <w:rPr>
          <w:b/>
          <w:bCs/>
        </w:rPr>
        <w:t xml:space="preserve"> </w:t>
      </w:r>
      <w:r w:rsidRPr="00662C0D">
        <w:t>Maslow's hierarchy of needs. Maslow's theory suggests that the most basic level of needs must be met before an individual will be able to focus or feel motivated to achieve objectives</w:t>
      </w:r>
      <w:r>
        <w:t>, which</w:t>
      </w:r>
      <w:r w:rsidRPr="00662C0D">
        <w:t xml:space="preserve"> would be conside</w:t>
      </w:r>
      <w:r>
        <w:t xml:space="preserve">red a higher or secondary need. If your learner </w:t>
      </w:r>
      <w:r w:rsidRPr="00662C0D">
        <w:t>doesn’t feel respected and has low self-esteem than how are they expected to be creative or solve problems?</w:t>
      </w:r>
    </w:p>
    <w:p w:rsidR="00A342A9" w:rsidRPr="00662C0D" w:rsidRDefault="00A342A9" w:rsidP="00A342A9"/>
    <w:p w:rsidR="00A342A9" w:rsidRPr="00C92EB7" w:rsidRDefault="00A342A9" w:rsidP="00A342A9">
      <w:pPr>
        <w:rPr>
          <w:lang w:val="en-GB"/>
        </w:rPr>
      </w:pPr>
      <w:r w:rsidRPr="0006716C">
        <w:rPr>
          <w:b/>
          <w:bCs/>
          <w:noProof/>
          <w:sz w:val="26"/>
          <w:szCs w:val="26"/>
          <w:lang w:eastAsia="en-AU"/>
        </w:rPr>
        <w:drawing>
          <wp:inline distT="0" distB="0" distL="0" distR="0">
            <wp:extent cx="5893435" cy="3257550"/>
            <wp:effectExtent l="76200" t="57150" r="31115" b="95250"/>
            <wp:docPr id="3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r>
        <w:rPr>
          <w:rStyle w:val="Heading3Char"/>
        </w:rPr>
        <w:br w:type="page"/>
      </w:r>
      <w:r w:rsidRPr="00CD422C">
        <w:rPr>
          <w:rStyle w:val="Heading3Char"/>
        </w:rPr>
        <w:t xml:space="preserve">Activity </w:t>
      </w:r>
      <w:r w:rsidRPr="002000BD">
        <w:rPr>
          <w:rStyle w:val="Heading3Char"/>
          <w:noProof/>
          <w:lang w:eastAsia="en-AU"/>
        </w:rPr>
        <w:drawing>
          <wp:anchor distT="0" distB="0" distL="114300" distR="114300" simplePos="0" relativeHeight="251672064" behindDoc="1" locked="0" layoutInCell="1" allowOverlap="1">
            <wp:simplePos x="0" y="0"/>
            <wp:positionH relativeFrom="column">
              <wp:posOffset>19050</wp:posOffset>
            </wp:positionH>
            <wp:positionV relativeFrom="paragraph">
              <wp:posOffset>304800</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r w:rsidR="00232757">
        <w:rPr>
          <w:rStyle w:val="Heading3Char"/>
        </w:rPr>
        <w:t>3</w:t>
      </w:r>
      <w:r w:rsidRPr="002000BD">
        <w:rPr>
          <w:rStyle w:val="Heading3Char"/>
        </w:rPr>
        <w:t>A</w:t>
      </w:r>
    </w:p>
    <w:p w:rsidR="00A342A9" w:rsidRPr="006C5690" w:rsidRDefault="00A342A9" w:rsidP="00A342A9">
      <w:pPr>
        <w:spacing w:line="360" w:lineRule="auto"/>
        <w:rPr>
          <w:rFonts w:cs="Calibri"/>
          <w:sz w:val="23"/>
          <w:szCs w:val="23"/>
        </w:rPr>
      </w:pPr>
    </w:p>
    <w:p w:rsidR="00A342A9" w:rsidRPr="00E55934" w:rsidRDefault="00A342A9" w:rsidP="00A342A9">
      <w:pPr>
        <w:pStyle w:val="Heading3"/>
        <w:spacing w:after="200" w:line="360" w:lineRule="auto"/>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E61C98" w:rsidRDefault="00A342A9" w:rsidP="00A342A9">
      <w:pPr>
        <w:spacing w:after="0" w:line="240" w:lineRule="auto"/>
        <w:rPr>
          <w:rFonts w:cs="Calibri"/>
          <w:b/>
          <w:bCs/>
          <w:color w:val="C00000"/>
          <w:sz w:val="28"/>
          <w:szCs w:val="28"/>
        </w:rPr>
      </w:pPr>
      <w:r>
        <w:br w:type="page"/>
      </w:r>
    </w:p>
    <w:p w:rsidR="00E61C98" w:rsidRPr="00E61C98" w:rsidRDefault="00E61C98" w:rsidP="00E61C98">
      <w:pPr>
        <w:pStyle w:val="Heading2"/>
      </w:pPr>
      <w:bookmarkStart w:id="83" w:name="_Toc421754"/>
      <w:r w:rsidRPr="00E61C98">
        <w:t xml:space="preserve">3.2 </w:t>
      </w:r>
      <w:r>
        <w:t xml:space="preserve">- </w:t>
      </w:r>
      <w:r w:rsidRPr="00E61C98">
        <w:t>Access specialist LLN support where available</w:t>
      </w:r>
      <w:bookmarkEnd w:id="83"/>
    </w:p>
    <w:p w:rsidR="00E61C98" w:rsidRDefault="00E61C98" w:rsidP="00E61C98">
      <w:pPr>
        <w:pStyle w:val="Heading2"/>
      </w:pPr>
      <w:bookmarkStart w:id="84" w:name="_Toc421755"/>
      <w:r w:rsidRPr="00E61C98">
        <w:t xml:space="preserve">3.3 </w:t>
      </w:r>
      <w:r>
        <w:t xml:space="preserve">- </w:t>
      </w:r>
      <w:r w:rsidRPr="00E61C98">
        <w:t>Integrate specialist LLN support into training or assessment practice where required</w:t>
      </w:r>
      <w:bookmarkEnd w:id="84"/>
    </w:p>
    <w:p w:rsidR="00A342A9" w:rsidRPr="00643CAC" w:rsidRDefault="00A342A9" w:rsidP="00A342A9">
      <w:pPr>
        <w:pStyle w:val="Heading3"/>
      </w:pPr>
      <w:bookmarkStart w:id="85" w:name="_Toc421756"/>
      <w:r>
        <w:t>Specialist LLN support may include:</w:t>
      </w:r>
      <w:bookmarkEnd w:id="85"/>
    </w:p>
    <w:p w:rsidR="00A342A9" w:rsidRDefault="00A342A9" w:rsidP="00A342A9">
      <w:pPr>
        <w:pStyle w:val="Bullets"/>
      </w:pPr>
      <w:r>
        <w:t>Numeracy, Literacy and Language Practitioners</w:t>
      </w:r>
    </w:p>
    <w:p w:rsidR="00A342A9" w:rsidRDefault="00A342A9" w:rsidP="00A342A9">
      <w:pPr>
        <w:pStyle w:val="Bullets"/>
      </w:pPr>
      <w:r>
        <w:t>Adult Tutors</w:t>
      </w:r>
    </w:p>
    <w:p w:rsidR="00A342A9" w:rsidRPr="006E155F" w:rsidRDefault="00A342A9" w:rsidP="00A342A9">
      <w:pPr>
        <w:pStyle w:val="Bullets"/>
      </w:pPr>
      <w:r>
        <w:rPr>
          <w:bCs/>
          <w:iCs/>
        </w:rPr>
        <w:t>WELL</w:t>
      </w:r>
      <w:r w:rsidRPr="00914202">
        <w:rPr>
          <w:bCs/>
          <w:iCs/>
        </w:rPr>
        <w:t xml:space="preserve"> </w:t>
      </w:r>
      <w:r>
        <w:rPr>
          <w:bCs/>
          <w:iCs/>
        </w:rPr>
        <w:t>(</w:t>
      </w:r>
      <w:r w:rsidRPr="00914202">
        <w:rPr>
          <w:bCs/>
          <w:iCs/>
        </w:rPr>
        <w:t>Workplace English Language and Literacy</w:t>
      </w:r>
      <w:r>
        <w:rPr>
          <w:bCs/>
          <w:iCs/>
        </w:rPr>
        <w:t>) Facilitators</w:t>
      </w:r>
    </w:p>
    <w:p w:rsidR="00A342A9" w:rsidRPr="006E155F" w:rsidRDefault="00A342A9" w:rsidP="00A342A9">
      <w:pPr>
        <w:pStyle w:val="Bullets"/>
      </w:pPr>
      <w:r>
        <w:rPr>
          <w:bCs/>
          <w:iCs/>
        </w:rPr>
        <w:t>LLNP (Language, Literacy and Numeracy Program) Facilitators</w:t>
      </w:r>
    </w:p>
    <w:p w:rsidR="00A342A9" w:rsidRPr="00A14941" w:rsidRDefault="00A342A9" w:rsidP="00A342A9">
      <w:pPr>
        <w:pStyle w:val="Bullets"/>
      </w:pPr>
      <w:r>
        <w:rPr>
          <w:bCs/>
          <w:iCs/>
          <w:noProof/>
          <w:lang w:eastAsia="en-AU"/>
        </w:rPr>
        <w:drawing>
          <wp:anchor distT="0" distB="0" distL="114300" distR="114300" simplePos="0" relativeHeight="251687424" behindDoc="1" locked="0" layoutInCell="1" allowOverlap="1">
            <wp:simplePos x="0" y="0"/>
            <wp:positionH relativeFrom="column">
              <wp:posOffset>4314825</wp:posOffset>
            </wp:positionH>
            <wp:positionV relativeFrom="paragraph">
              <wp:posOffset>175260</wp:posOffset>
            </wp:positionV>
            <wp:extent cx="1695450" cy="2095500"/>
            <wp:effectExtent l="19050" t="0" r="0" b="0"/>
            <wp:wrapTight wrapText="bothSides">
              <wp:wrapPolygon edited="0">
                <wp:start x="-243" y="0"/>
                <wp:lineTo x="-243" y="21404"/>
                <wp:lineTo x="21600" y="21404"/>
                <wp:lineTo x="21600" y="0"/>
                <wp:lineTo x="-243" y="0"/>
              </wp:wrapPolygon>
            </wp:wrapTight>
            <wp:docPr id="64" name="Picture 123" descr="book_character_reading_800_wht_9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book_character_reading_800_wht_9091"/>
                    <pic:cNvPicPr>
                      <a:picLocks noChangeAspect="1" noChangeArrowheads="1"/>
                    </pic:cNvPicPr>
                  </pic:nvPicPr>
                  <pic:blipFill>
                    <a:blip r:embed="rId47" cstate="print"/>
                    <a:srcRect/>
                    <a:stretch>
                      <a:fillRect/>
                    </a:stretch>
                  </pic:blipFill>
                  <pic:spPr bwMode="auto">
                    <a:xfrm>
                      <a:off x="0" y="0"/>
                      <a:ext cx="1695450" cy="2095500"/>
                    </a:xfrm>
                    <a:prstGeom prst="rect">
                      <a:avLst/>
                    </a:prstGeom>
                    <a:noFill/>
                    <a:ln w="9525">
                      <a:noFill/>
                      <a:miter lim="800000"/>
                      <a:headEnd/>
                      <a:tailEnd/>
                    </a:ln>
                  </pic:spPr>
                </pic:pic>
              </a:graphicData>
            </a:graphic>
          </wp:anchor>
        </w:drawing>
      </w:r>
      <w:r>
        <w:rPr>
          <w:bCs/>
          <w:iCs/>
        </w:rPr>
        <w:t>AMEP (Adult Migrant English Program) Facilitators</w:t>
      </w:r>
    </w:p>
    <w:p w:rsidR="00A342A9" w:rsidRPr="00790EE6" w:rsidRDefault="00A342A9" w:rsidP="00A342A9">
      <w:pPr>
        <w:pStyle w:val="Bullets"/>
      </w:pPr>
      <w:r>
        <w:rPr>
          <w:bCs/>
          <w:iCs/>
        </w:rPr>
        <w:t>Mentors</w:t>
      </w:r>
    </w:p>
    <w:p w:rsidR="00A342A9" w:rsidRDefault="00A342A9" w:rsidP="00A342A9">
      <w:pPr>
        <w:pStyle w:val="Heading3"/>
      </w:pPr>
      <w:bookmarkStart w:id="86" w:name="_Toc421757"/>
      <w:r>
        <w:t>What do they do?</w:t>
      </w:r>
      <w:bookmarkEnd w:id="86"/>
    </w:p>
    <w:p w:rsidR="00A342A9" w:rsidRDefault="00A342A9" w:rsidP="00A342A9">
      <w:r>
        <w:t xml:space="preserve">Depending on your learner’s specialist needs, you will need to incorporate a programme with a specialist language, literacy or numeracy practitioner. It will be their job to purely focus on the learner’s LLN skill requirements and they will have an in-depth knowledge of their area of expertise allowing them to help your learner regardless of their level of needs. </w:t>
      </w:r>
    </w:p>
    <w:p w:rsidR="00A342A9" w:rsidRDefault="00A342A9" w:rsidP="00A342A9">
      <w:pPr>
        <w:pStyle w:val="Heading3"/>
      </w:pPr>
      <w:bookmarkStart w:id="87" w:name="_Toc421758"/>
      <w:r>
        <w:t>How can they help?</w:t>
      </w:r>
      <w:bookmarkEnd w:id="87"/>
      <w:r w:rsidRPr="00FD619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Pr="00663C23" w:rsidRDefault="00A342A9" w:rsidP="00A342A9">
      <w:pPr>
        <w:rPr>
          <w:lang w:val="en-GB"/>
        </w:rPr>
      </w:pPr>
      <w:r>
        <w:rPr>
          <w:lang w:val="en-GB"/>
        </w:rPr>
        <w:t>The practitioner will work with your learner for as long as is required, with the goal of bringing them up to the LLN standard at which they can complete your course successfully. As a trainer, it will be very beneficial to meet with the specialist on a regular basis so that you can keep up to date with your learner’s progress and then plan your sessions with them accordingly.</w:t>
      </w:r>
    </w:p>
    <w:p w:rsidR="00A342A9" w:rsidRDefault="00A342A9" w:rsidP="00A342A9">
      <w:pPr>
        <w:rPr>
          <w:rStyle w:val="Heading3Char"/>
        </w:rPr>
      </w:pPr>
      <w:bookmarkStart w:id="88" w:name="_Toc421759"/>
      <w:r w:rsidRPr="00663C23">
        <w:rPr>
          <w:rStyle w:val="Heading3Char"/>
        </w:rPr>
        <w:t>What strategies can you use?</w:t>
      </w:r>
      <w:bookmarkEnd w:id="88"/>
    </w:p>
    <w:p w:rsidR="00A342A9" w:rsidRDefault="00A342A9" w:rsidP="00A342A9">
      <w:r w:rsidRPr="00663C23">
        <w:t>It is important not to overload your learner with too much information at once so</w:t>
      </w:r>
      <w:r>
        <w:t xml:space="preserve"> it would be a good idea</w:t>
      </w:r>
      <w:r w:rsidRPr="00663C23">
        <w:t xml:space="preserve"> to work with the </w:t>
      </w:r>
      <w:r>
        <w:t xml:space="preserve">LLN </w:t>
      </w:r>
      <w:r w:rsidRPr="00663C23">
        <w:t xml:space="preserve">practitioner to ensure a suitable timetable is </w:t>
      </w:r>
      <w:r>
        <w:t>established</w:t>
      </w:r>
      <w:r w:rsidRPr="00663C23">
        <w:t>. It may be that you spend 80% of the time with your learner and then they hav</w:t>
      </w:r>
      <w:r>
        <w:t>e an intense learning session covering</w:t>
      </w:r>
      <w:r w:rsidRPr="00663C23">
        <w:t xml:space="preserve"> their specialist </w:t>
      </w:r>
      <w:r>
        <w:t xml:space="preserve">LLN requirements </w:t>
      </w:r>
      <w:r w:rsidRPr="00663C23">
        <w:t>for 20% of the time.</w:t>
      </w:r>
      <w:r>
        <w:t xml:space="preserve"> Timetable and intensity will depend entirely on the learner, their needs and their learning style.</w:t>
      </w:r>
    </w:p>
    <w:p w:rsidR="00A342A9" w:rsidRDefault="00A342A9" w:rsidP="00A342A9">
      <w:r>
        <w:t>As you deliver the training program to your learner, you will need to stay one step behind the LLN specialist as you do not want begin delivering material that the learner does not have the LLN skills to understand. This is why it is important to meet with the LLN specialist regularly to keep up to date with the work they have been doing with the learner. Once the specialist informs you that the learner has LLN skills at the level required for the course you are delivering, you can then go on to assess your learner’s skills and knowledge to establish if they have understood what they have been learning.</w:t>
      </w:r>
      <w:r>
        <w:rPr>
          <w:highlight w:val="yellow"/>
        </w:rPr>
        <w:br w:type="page"/>
      </w:r>
      <w:r w:rsidRPr="004E1D84">
        <w:rPr>
          <w:rStyle w:val="Heading3Char"/>
          <w:noProof/>
          <w:lang w:eastAsia="en-AU"/>
        </w:rPr>
        <w:drawing>
          <wp:anchor distT="0" distB="0" distL="114300" distR="114300" simplePos="0" relativeHeight="251690496" behindDoc="1" locked="0" layoutInCell="1" allowOverlap="1">
            <wp:simplePos x="0" y="0"/>
            <wp:positionH relativeFrom="column">
              <wp:posOffset>3895725</wp:posOffset>
            </wp:positionH>
            <wp:positionV relativeFrom="paragraph">
              <wp:posOffset>210185</wp:posOffset>
            </wp:positionV>
            <wp:extent cx="2244725" cy="2190750"/>
            <wp:effectExtent l="19050" t="0" r="3175" b="0"/>
            <wp:wrapTight wrapText="bothSides">
              <wp:wrapPolygon edited="0">
                <wp:start x="-183" y="0"/>
                <wp:lineTo x="-183" y="21412"/>
                <wp:lineTo x="21631" y="21412"/>
                <wp:lineTo x="21631" y="0"/>
                <wp:lineTo x="-183" y="0"/>
              </wp:wrapPolygon>
            </wp:wrapTight>
            <wp:docPr id="65" name="Picture 171" descr="flipboard_discussion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lipboard_discussion_pc_800_wht"/>
                    <pic:cNvPicPr>
                      <a:picLocks noChangeAspect="1" noChangeArrowheads="1"/>
                    </pic:cNvPicPr>
                  </pic:nvPicPr>
                  <pic:blipFill>
                    <a:blip r:embed="rId48" cstate="print"/>
                    <a:srcRect/>
                    <a:stretch>
                      <a:fillRect/>
                    </a:stretch>
                  </pic:blipFill>
                  <pic:spPr bwMode="auto">
                    <a:xfrm>
                      <a:off x="0" y="0"/>
                      <a:ext cx="2244725" cy="2190750"/>
                    </a:xfrm>
                    <a:prstGeom prst="rect">
                      <a:avLst/>
                    </a:prstGeom>
                    <a:noFill/>
                    <a:ln w="9525">
                      <a:noFill/>
                      <a:miter lim="800000"/>
                      <a:headEnd/>
                      <a:tailEnd/>
                    </a:ln>
                  </pic:spPr>
                </pic:pic>
              </a:graphicData>
            </a:graphic>
          </wp:anchor>
        </w:drawing>
      </w:r>
      <w:r w:rsidRPr="004E1D84">
        <w:rPr>
          <w:rStyle w:val="Heading3Char"/>
        </w:rPr>
        <w:t>Team Teaching</w:t>
      </w:r>
    </w:p>
    <w:p w:rsidR="00A342A9" w:rsidRPr="00A14941" w:rsidRDefault="00A342A9" w:rsidP="00A342A9">
      <w:pPr>
        <w:rPr>
          <w:lang w:val="en-GB"/>
        </w:rPr>
      </w:pPr>
      <w:r>
        <w:rPr>
          <w:lang w:val="en-GB"/>
        </w:rPr>
        <w:t>One method of collaboration with specialist LLN practitioners would be to team teach, either together or separately by training at different times. Team Teaching can work well if you have a group of learners with similar LLN needs as you can work with a specialist to deliver a session. You can facilitate the course content while the specialist can focus on the Language, Literacy or Numeracy aspects - this is a good way of ensuring consistency and continuity throughout the training as nothing will get repeated and the learners can ask questions of both of you at the same time.</w:t>
      </w:r>
      <w:r w:rsidRPr="00A1494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342A9" w:rsidRDefault="00A342A9" w:rsidP="00A342A9">
      <w:pPr>
        <w:pStyle w:val="Heading3"/>
      </w:pPr>
      <w:bookmarkStart w:id="89" w:name="_Toc421760"/>
      <w:r>
        <w:t>Mentoring</w:t>
      </w:r>
      <w:bookmarkEnd w:id="89"/>
    </w:p>
    <w:p w:rsidR="00A342A9" w:rsidRDefault="00A342A9" w:rsidP="00A342A9">
      <w:pPr>
        <w:rPr>
          <w:lang w:val="en-GB"/>
        </w:rPr>
      </w:pPr>
      <w:r>
        <w:rPr>
          <w:lang w:val="en-GB"/>
        </w:rPr>
        <w:t>Your learner can be assigned a mentor in the workplace, so they get support whilst carrying out their job. This way they can learn whilst they are working and there is always someone available to help them if they need it. Some people learn best through practical, hands on work, so a mentor can be very beneficial.</w:t>
      </w:r>
    </w:p>
    <w:p w:rsidR="00A342A9" w:rsidRDefault="00A342A9" w:rsidP="00A342A9">
      <w:pPr>
        <w:rPr>
          <w:lang w:val="en-GB"/>
        </w:rPr>
      </w:pPr>
      <w:r>
        <w:rPr>
          <w:lang w:val="en-GB"/>
        </w:rPr>
        <w:t>Collaboration strategies with LLN specialists will depend on the learner as, a mentor for example, may not always be the appropriate route to take so you need to consider every learner’s individual needs.</w:t>
      </w:r>
    </w:p>
    <w:p w:rsidR="00A342A9" w:rsidRPr="00A14941" w:rsidRDefault="00A342A9" w:rsidP="00A342A9">
      <w:pPr>
        <w:pStyle w:val="Heading3"/>
      </w:pPr>
      <w:bookmarkStart w:id="90" w:name="_Toc421761"/>
      <w:r>
        <w:t>Recap</w:t>
      </w:r>
      <w:bookmarkEnd w:id="90"/>
    </w:p>
    <w:p w:rsidR="00A342A9" w:rsidRPr="00426051" w:rsidRDefault="00426051" w:rsidP="00A342A9">
      <w:r w:rsidRPr="00426051">
        <w:rPr>
          <w:noProof/>
          <w:lang w:val="en-GB" w:eastAsia="en-GB"/>
        </w:rPr>
        <w:pict>
          <v:roundrect id="_x0000_s1210" style="position:absolute;margin-left:.25pt;margin-top:2.95pt;width:442.5pt;height:232.45pt;z-index:251681280" arcsize="10923f" strokecolor="#d99594" strokeweight="1pt">
            <v:fill color2="#e5b8b7" focusposition="1" focussize="" focus="100%" type="gradient"/>
            <v:shadow on="t" type="perspective" color="#622423" opacity=".5" offset="1pt" offset2="-3pt"/>
            <v:textbox style="mso-next-textbox:#_x0000_s1210">
              <w:txbxContent>
                <w:p w:rsidR="0055572E" w:rsidRPr="003D38EC" w:rsidRDefault="0055572E" w:rsidP="00A342A9">
                  <w:pPr>
                    <w:pStyle w:val="BoldBulTight0"/>
                    <w:rPr>
                      <w:szCs w:val="18"/>
                      <w:lang w:val="en-GB" w:eastAsia="en-GB"/>
                    </w:rPr>
                  </w:pPr>
                  <w:r w:rsidRPr="006E155F">
                    <w:rPr>
                      <w:lang w:val="en-GB" w:eastAsia="en-GB"/>
                    </w:rPr>
                    <w:t>How can LLNP help you?</w:t>
                  </w:r>
                </w:p>
                <w:p w:rsidR="0055572E" w:rsidRPr="003D38EC" w:rsidRDefault="0055572E" w:rsidP="00A342A9">
                  <w:pPr>
                    <w:pStyle w:val="Bullets"/>
                    <w:rPr>
                      <w:lang w:val="en-GB" w:eastAsia="en-GB"/>
                    </w:rPr>
                  </w:pPr>
                  <w:r>
                    <w:rPr>
                      <w:lang w:val="en-GB" w:eastAsia="en-GB"/>
                    </w:rPr>
                    <w:t>The courses are</w:t>
                  </w:r>
                  <w:r w:rsidRPr="003D38EC">
                    <w:rPr>
                      <w:lang w:val="en-GB" w:eastAsia="en-GB"/>
                    </w:rPr>
                    <w:t xml:space="preserve"> guided by qualified and experienced professional staff</w:t>
                  </w:r>
                </w:p>
                <w:p w:rsidR="0055572E" w:rsidRPr="003D38EC" w:rsidRDefault="0055572E" w:rsidP="00A342A9">
                  <w:pPr>
                    <w:pStyle w:val="Bullets"/>
                    <w:rPr>
                      <w:lang w:val="en-GB" w:eastAsia="en-GB"/>
                    </w:rPr>
                  </w:pPr>
                  <w:r w:rsidRPr="003D38EC">
                    <w:rPr>
                      <w:lang w:val="en-GB" w:eastAsia="en-GB"/>
                    </w:rPr>
                    <w:t>Learning resources are aligned to the work environment and are provided by Mission Australia</w:t>
                  </w:r>
                </w:p>
                <w:p w:rsidR="0055572E" w:rsidRPr="003D38EC" w:rsidRDefault="0055572E" w:rsidP="00A342A9">
                  <w:pPr>
                    <w:pStyle w:val="Bullets"/>
                    <w:rPr>
                      <w:lang w:val="en-GB" w:eastAsia="en-GB"/>
                    </w:rPr>
                  </w:pPr>
                  <w:r w:rsidRPr="003D38EC">
                    <w:rPr>
                      <w:lang w:val="en-GB" w:eastAsia="en-GB"/>
                    </w:rPr>
                    <w:t>Work experience can be arranged as part of the training</w:t>
                  </w:r>
                  <w:r>
                    <w:rPr>
                      <w:lang w:val="en-GB" w:eastAsia="en-GB"/>
                    </w:rPr>
                    <w:t>, this will give your learner more confidence</w:t>
                  </w:r>
                </w:p>
                <w:p w:rsidR="0055572E" w:rsidRPr="003D38EC" w:rsidRDefault="0055572E" w:rsidP="00A342A9">
                  <w:pPr>
                    <w:pStyle w:val="Bullets"/>
                    <w:rPr>
                      <w:lang w:val="en-GB" w:eastAsia="en-GB"/>
                    </w:rPr>
                  </w:pPr>
                  <w:r w:rsidRPr="003D38EC">
                    <w:rPr>
                      <w:lang w:val="en-GB" w:eastAsia="en-GB"/>
                    </w:rPr>
                    <w:t>The length of training depends on individual needs</w:t>
                  </w:r>
                  <w:r>
                    <w:rPr>
                      <w:lang w:val="en-GB" w:eastAsia="en-GB"/>
                    </w:rPr>
                    <w:t>, so can be adapted to your learner’s requirements</w:t>
                  </w:r>
                </w:p>
                <w:p w:rsidR="0055572E" w:rsidRPr="003D38EC" w:rsidRDefault="0055572E" w:rsidP="00A342A9">
                  <w:pPr>
                    <w:pStyle w:val="Bullets"/>
                    <w:rPr>
                      <w:lang w:val="en-GB" w:eastAsia="en-GB"/>
                    </w:rPr>
                  </w:pPr>
                  <w:r>
                    <w:rPr>
                      <w:lang w:val="en-GB" w:eastAsia="en-GB"/>
                    </w:rPr>
                    <w:t xml:space="preserve">The staff </w:t>
                  </w:r>
                  <w:r w:rsidRPr="003D38EC">
                    <w:rPr>
                      <w:lang w:val="en-GB" w:eastAsia="en-GB"/>
                    </w:rPr>
                    <w:t>provide updates and feedback on progres</w:t>
                  </w:r>
                  <w:r>
                    <w:rPr>
                      <w:lang w:val="en-GB" w:eastAsia="en-GB"/>
                    </w:rPr>
                    <w:t>s to you as the referral source</w:t>
                  </w:r>
                </w:p>
                <w:p w:rsidR="0055572E" w:rsidRDefault="0055572E" w:rsidP="00A342A9"/>
              </w:txbxContent>
            </v:textbox>
          </v:roundrect>
        </w:pict>
      </w:r>
    </w:p>
    <w:p w:rsidR="00A342A9" w:rsidRPr="00B95DA5" w:rsidRDefault="00A342A9" w:rsidP="00A342A9">
      <w:pPr>
        <w:pStyle w:val="Heading3"/>
      </w:pPr>
      <w:bookmarkStart w:id="91" w:name="_Toc421762"/>
      <w:r>
        <w:rPr>
          <w:noProof/>
          <w:lang w:val="en-AU" w:eastAsia="en-AU"/>
        </w:rPr>
        <w:drawing>
          <wp:anchor distT="0" distB="0" distL="114300" distR="114300" simplePos="0" relativeHeight="251697664" behindDoc="1" locked="0" layoutInCell="1" allowOverlap="1">
            <wp:simplePos x="0" y="0"/>
            <wp:positionH relativeFrom="column">
              <wp:posOffset>1714500</wp:posOffset>
            </wp:positionH>
            <wp:positionV relativeFrom="paragraph">
              <wp:posOffset>2677795</wp:posOffset>
            </wp:positionV>
            <wp:extent cx="2555240" cy="1704340"/>
            <wp:effectExtent l="19050" t="0" r="0" b="0"/>
            <wp:wrapTight wrapText="bothSides">
              <wp:wrapPolygon edited="0">
                <wp:start x="-161" y="0"/>
                <wp:lineTo x="-161" y="21246"/>
                <wp:lineTo x="21579" y="21246"/>
                <wp:lineTo x="21579" y="0"/>
                <wp:lineTo x="-161" y="0"/>
              </wp:wrapPolygon>
            </wp:wrapTight>
            <wp:docPr id="66" name="Picture 172" descr="Fotolia_4811870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Fotolia_4811870_S"/>
                    <pic:cNvPicPr>
                      <a:picLocks noChangeAspect="1" noChangeArrowheads="1"/>
                    </pic:cNvPicPr>
                  </pic:nvPicPr>
                  <pic:blipFill>
                    <a:blip r:embed="rId49" cstate="print"/>
                    <a:srcRect/>
                    <a:stretch>
                      <a:fillRect/>
                    </a:stretch>
                  </pic:blipFill>
                  <pic:spPr bwMode="auto">
                    <a:xfrm>
                      <a:off x="0" y="0"/>
                      <a:ext cx="2555240" cy="1704340"/>
                    </a:xfrm>
                    <a:prstGeom prst="rect">
                      <a:avLst/>
                    </a:prstGeom>
                    <a:noFill/>
                    <a:ln w="9525">
                      <a:noFill/>
                      <a:miter lim="800000"/>
                      <a:headEnd/>
                      <a:tailEnd/>
                    </a:ln>
                  </pic:spPr>
                </pic:pic>
              </a:graphicData>
            </a:graphic>
          </wp:anchor>
        </w:drawing>
      </w:r>
      <w:r>
        <w:rPr>
          <w:highlight w:val="yellow"/>
        </w:rPr>
        <w:br w:type="page"/>
      </w:r>
      <w:r w:rsidRPr="00426051">
        <w:t xml:space="preserve">Class Activity </w:t>
      </w:r>
      <w:r w:rsidR="00232757" w:rsidRPr="00426051">
        <w:t>6</w:t>
      </w:r>
      <w:bookmarkEnd w:id="91"/>
    </w:p>
    <w:p w:rsidR="00A342A9" w:rsidRDefault="00A342A9" w:rsidP="00A342A9">
      <w:pPr>
        <w:rPr>
          <w:rFonts w:cs="Calibri"/>
        </w:rPr>
      </w:pPr>
      <w:r w:rsidRPr="00B95DA5">
        <w:rPr>
          <w:rFonts w:cs="Calibri"/>
        </w:rPr>
        <w:t>In pairs or small groups, discuss the specialist assistance you may have encountered. Have you worked with any of them and if so, what strategies were implemented?</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A342A9" w:rsidRPr="009630EA" w:rsidTr="00A2717F">
        <w:trPr>
          <w:trHeight w:val="12243"/>
        </w:trPr>
        <w:tc>
          <w:tcPr>
            <w:tcW w:w="9242" w:type="dxa"/>
          </w:tcPr>
          <w:p w:rsidR="00A342A9" w:rsidRPr="009630EA" w:rsidRDefault="00A342A9" w:rsidP="00A2717F">
            <w:pPr>
              <w:rPr>
                <w:rFonts w:cs="Calibri"/>
              </w:rPr>
            </w:pPr>
          </w:p>
        </w:tc>
      </w:tr>
    </w:tbl>
    <w:p w:rsidR="00A342A9" w:rsidRPr="00B95DA5" w:rsidRDefault="00A342A9" w:rsidP="00A342A9">
      <w:pPr>
        <w:rPr>
          <w:rFonts w:cs="Calibri"/>
        </w:rPr>
      </w:pPr>
    </w:p>
    <w:p w:rsidR="00A342A9" w:rsidRPr="0058111E" w:rsidRDefault="00A342A9" w:rsidP="00A342A9">
      <w:pPr>
        <w:rPr>
          <w:lang w:val="en-GB"/>
        </w:rPr>
      </w:pPr>
      <w:r>
        <w:br w:type="page"/>
      </w:r>
      <w:bookmarkStart w:id="92" w:name="_Toc421763"/>
      <w:r w:rsidR="00232757">
        <w:rPr>
          <w:rStyle w:val="Heading3Char"/>
        </w:rPr>
        <w:t>Activity 3</w:t>
      </w:r>
      <w:r>
        <w:rPr>
          <w:rStyle w:val="Heading3Char"/>
        </w:rPr>
        <w:t>B</w:t>
      </w:r>
      <w:bookmarkEnd w:id="92"/>
    </w:p>
    <w:p w:rsidR="00A342A9" w:rsidRPr="006C5690" w:rsidRDefault="00A342A9" w:rsidP="00A342A9">
      <w:pPr>
        <w:spacing w:line="360" w:lineRule="auto"/>
        <w:rPr>
          <w:rFonts w:cs="Calibri"/>
          <w:sz w:val="23"/>
          <w:szCs w:val="23"/>
        </w:rPr>
      </w:pPr>
      <w:r>
        <w:rPr>
          <w:rFonts w:cs="Calibri"/>
          <w:noProof/>
          <w:sz w:val="23"/>
          <w:szCs w:val="23"/>
          <w:lang w:eastAsia="en-AU"/>
        </w:rPr>
        <w:drawing>
          <wp:anchor distT="0" distB="0" distL="114300" distR="114300" simplePos="0" relativeHeight="2516843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7"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A342A9" w:rsidRPr="00E55934" w:rsidRDefault="00A342A9" w:rsidP="00A342A9">
      <w:pPr>
        <w:pStyle w:val="Heading3"/>
        <w:spacing w:after="200" w:line="360" w:lineRule="auto"/>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b/>
          <w:color w:val="C00000"/>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autoSpaceDE w:val="0"/>
        <w:autoSpaceDN w:val="0"/>
        <w:adjustRightInd w:val="0"/>
        <w:spacing w:line="360" w:lineRule="auto"/>
        <w:rPr>
          <w:rFonts w:cs="Calibri"/>
          <w:sz w:val="23"/>
          <w:szCs w:val="23"/>
        </w:rPr>
      </w:pPr>
    </w:p>
    <w:p w:rsidR="00A342A9" w:rsidRDefault="00A342A9" w:rsidP="00A342A9">
      <w:pPr>
        <w:spacing w:line="360" w:lineRule="auto"/>
        <w:rPr>
          <w:rFonts w:cs="Calibri"/>
          <w:sz w:val="23"/>
          <w:szCs w:val="23"/>
        </w:rPr>
      </w:pPr>
    </w:p>
    <w:p w:rsidR="00E61C98" w:rsidRDefault="00E61C98">
      <w:pPr>
        <w:spacing w:after="0" w:line="240" w:lineRule="auto"/>
        <w:rPr>
          <w:rStyle w:val="Heading3Char"/>
        </w:rPr>
      </w:pPr>
      <w:r>
        <w:rPr>
          <w:rStyle w:val="Heading3Char"/>
        </w:rPr>
        <w:br w:type="page"/>
      </w:r>
    </w:p>
    <w:p w:rsidR="00E61C98" w:rsidRPr="00E61C98" w:rsidRDefault="00E61C98" w:rsidP="00E61C98">
      <w:pPr>
        <w:pStyle w:val="Heading1"/>
        <w:spacing w:after="240"/>
      </w:pPr>
      <w:bookmarkStart w:id="93" w:name="_Toc363938004"/>
      <w:bookmarkStart w:id="94" w:name="_Toc421764"/>
      <w:r w:rsidRPr="00E61C98">
        <w:t>4. Evaluate effectiveness of learning support and assessment strategies in addressing LLN requirements</w:t>
      </w:r>
      <w:bookmarkEnd w:id="94"/>
    </w:p>
    <w:p w:rsidR="00E61C98" w:rsidRPr="00E61C98" w:rsidRDefault="00E61C98" w:rsidP="00E61C98">
      <w:r w:rsidRPr="00E61C98">
        <w:rPr>
          <w:b/>
          <w:sz w:val="28"/>
        </w:rPr>
        <w:t>4.1</w:t>
      </w:r>
      <w:r w:rsidRPr="00E61C98">
        <w:rPr>
          <w:sz w:val="28"/>
        </w:rPr>
        <w:t xml:space="preserve"> </w:t>
      </w:r>
      <w:r>
        <w:tab/>
      </w:r>
      <w:r w:rsidRPr="00E61C98">
        <w:t>Seek feedback on learning support provided and assessment strategies used</w:t>
      </w:r>
    </w:p>
    <w:p w:rsidR="00E61C98" w:rsidRPr="00E61C98" w:rsidRDefault="00E61C98" w:rsidP="00E61C98">
      <w:r w:rsidRPr="00E61C98">
        <w:rPr>
          <w:b/>
          <w:sz w:val="28"/>
        </w:rPr>
        <w:t>4.2</w:t>
      </w:r>
      <w:r w:rsidRPr="00E61C98">
        <w:rPr>
          <w:sz w:val="28"/>
        </w:rPr>
        <w:t xml:space="preserve"> </w:t>
      </w:r>
      <w:r>
        <w:tab/>
      </w:r>
      <w:r w:rsidRPr="00E61C98">
        <w:t>Evaluate learning support and assessment strategies used</w:t>
      </w:r>
    </w:p>
    <w:p w:rsidR="00E61C98" w:rsidRDefault="00E61C98" w:rsidP="00E61C98">
      <w:r w:rsidRPr="00E61C98">
        <w:rPr>
          <w:rFonts w:asciiTheme="minorHAnsi" w:hAnsiTheme="minorHAnsi"/>
          <w:b/>
          <w:sz w:val="28"/>
        </w:rPr>
        <w:t>4.3</w:t>
      </w:r>
      <w:r w:rsidRPr="00E61C98">
        <w:rPr>
          <w:rFonts w:asciiTheme="minorHAnsi" w:hAnsiTheme="minorHAnsi"/>
          <w:sz w:val="28"/>
        </w:rPr>
        <w:t xml:space="preserve"> </w:t>
      </w:r>
      <w:r>
        <w:rPr>
          <w:rFonts w:asciiTheme="minorHAnsi" w:hAnsiTheme="minorHAnsi"/>
        </w:rPr>
        <w:tab/>
      </w:r>
      <w:r w:rsidRPr="00E61C98">
        <w:rPr>
          <w:rFonts w:asciiTheme="minorHAnsi" w:hAnsiTheme="minorHAnsi"/>
        </w:rPr>
        <w:t>Determine areas for improvement based on evaluation</w:t>
      </w:r>
    </w:p>
    <w:p w:rsidR="00E61C98" w:rsidRDefault="00E61C98" w:rsidP="00E61C98">
      <w:r>
        <w:rPr>
          <w:noProof/>
          <w:sz w:val="23"/>
          <w:szCs w:val="23"/>
          <w:lang w:eastAsia="en-AU"/>
        </w:rPr>
        <w:drawing>
          <wp:anchor distT="0" distB="0" distL="114300" distR="114300" simplePos="0" relativeHeight="251619840" behindDoc="1" locked="0" layoutInCell="1" allowOverlap="1">
            <wp:simplePos x="0" y="0"/>
            <wp:positionH relativeFrom="column">
              <wp:posOffset>457200</wp:posOffset>
            </wp:positionH>
            <wp:positionV relativeFrom="paragraph">
              <wp:posOffset>220980</wp:posOffset>
            </wp:positionV>
            <wp:extent cx="4107815" cy="4105275"/>
            <wp:effectExtent l="19050" t="0" r="6985" b="0"/>
            <wp:wrapTight wrapText="bothSides">
              <wp:wrapPolygon edited="0">
                <wp:start x="-100" y="0"/>
                <wp:lineTo x="-100" y="21550"/>
                <wp:lineTo x="21637" y="21550"/>
                <wp:lineTo x="21637" y="0"/>
                <wp:lineTo x="-100" y="0"/>
              </wp:wrapPolygon>
            </wp:wrapTight>
            <wp:docPr id="8" name="Picture 1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Fotolia_5090081_XS.jpg"/>
                    <pic:cNvPicPr>
                      <a:picLocks noChangeAspect="1" noChangeArrowheads="1"/>
                    </pic:cNvPicPr>
                  </pic:nvPicPr>
                  <pic:blipFill>
                    <a:blip r:embed="rId14" cstate="print"/>
                    <a:srcRect/>
                    <a:stretch>
                      <a:fillRect/>
                    </a:stretch>
                  </pic:blipFill>
                  <pic:spPr bwMode="auto">
                    <a:xfrm>
                      <a:off x="0" y="0"/>
                      <a:ext cx="4107815" cy="4105275"/>
                    </a:xfrm>
                    <a:prstGeom prst="rect">
                      <a:avLst/>
                    </a:prstGeom>
                    <a:noFill/>
                    <a:ln w="9525">
                      <a:noFill/>
                      <a:miter lim="800000"/>
                      <a:headEnd/>
                      <a:tailEnd/>
                    </a:ln>
                  </pic:spPr>
                </pic:pic>
              </a:graphicData>
            </a:graphic>
          </wp:anchor>
        </w:drawing>
      </w:r>
      <w:r>
        <w:rPr>
          <w:sz w:val="23"/>
          <w:szCs w:val="23"/>
        </w:rPr>
        <w:br w:type="page"/>
      </w:r>
    </w:p>
    <w:p w:rsidR="00E61C98" w:rsidRPr="00E61C98" w:rsidRDefault="00E61C98" w:rsidP="00E61C98">
      <w:pPr>
        <w:pStyle w:val="Heading2"/>
      </w:pPr>
      <w:bookmarkStart w:id="95" w:name="_Toc421765"/>
      <w:r w:rsidRPr="00E61C98">
        <w:t>4.1 - Seek feedback on learning support provided and assessment strategies used</w:t>
      </w:r>
      <w:bookmarkEnd w:id="95"/>
    </w:p>
    <w:p w:rsidR="00E97918" w:rsidRDefault="00E97918" w:rsidP="00E97918">
      <w:pPr>
        <w:pStyle w:val="Heading3"/>
      </w:pPr>
      <w:bookmarkStart w:id="96" w:name="_Toc421766"/>
      <w:r>
        <w:t xml:space="preserve">Who </w:t>
      </w:r>
      <w:r w:rsidR="00560414">
        <w:t>c</w:t>
      </w:r>
      <w:r>
        <w:t>ould you seek feedback from?</w:t>
      </w:r>
      <w:bookmarkEnd w:id="96"/>
    </w:p>
    <w:p w:rsidR="00560414" w:rsidRDefault="00560414" w:rsidP="00560414">
      <w:pPr>
        <w:pStyle w:val="Bullets"/>
      </w:pPr>
      <w:r>
        <w:t>The learner</w:t>
      </w:r>
    </w:p>
    <w:p w:rsidR="00560414" w:rsidRDefault="00560414" w:rsidP="00560414">
      <w:pPr>
        <w:pStyle w:val="Bullets"/>
      </w:pPr>
      <w:r>
        <w:t xml:space="preserve">Management </w:t>
      </w:r>
    </w:p>
    <w:p w:rsidR="00560414" w:rsidRDefault="00560414" w:rsidP="00560414">
      <w:pPr>
        <w:pStyle w:val="Bullets"/>
      </w:pPr>
      <w:r>
        <w:t>Learners management</w:t>
      </w:r>
    </w:p>
    <w:p w:rsidR="00560414" w:rsidRPr="00560414" w:rsidRDefault="00560414" w:rsidP="00560414">
      <w:pPr>
        <w:pStyle w:val="Bullets"/>
        <w:rPr>
          <w:rFonts w:cs="Calibri"/>
          <w:b/>
          <w:bCs/>
          <w:color w:val="C00000"/>
          <w:sz w:val="28"/>
          <w:szCs w:val="28"/>
        </w:rPr>
      </w:pPr>
      <w:r>
        <w:t>LLN Specialists</w:t>
      </w:r>
    </w:p>
    <w:p w:rsidR="00560414" w:rsidRDefault="00560414" w:rsidP="00591222">
      <w:pPr>
        <w:pStyle w:val="Heading3"/>
      </w:pPr>
      <w:bookmarkStart w:id="97" w:name="_Toc421767"/>
      <w:r>
        <w:t>Why is it important to seek feedback?</w:t>
      </w:r>
      <w:bookmarkEnd w:id="97"/>
    </w:p>
    <w:p w:rsidR="00591222" w:rsidRDefault="00560414" w:rsidP="00560414">
      <w:pPr>
        <w:pStyle w:val="Bullets"/>
        <w:numPr>
          <w:ilvl w:val="0"/>
          <w:numId w:val="0"/>
        </w:numPr>
      </w:pPr>
      <w:r>
        <w:t xml:space="preserve">As a trainer, you will be used to providing feedback to your learners on their learning, skills, knowledge and assessment outcomes. </w:t>
      </w:r>
      <w:r w:rsidR="00591222">
        <w:t>You will also require feedback as a trainer as to whether you are providing the right learning support and if you have used the most appropriate assessment strategies.</w:t>
      </w:r>
    </w:p>
    <w:p w:rsidR="00591222" w:rsidRDefault="00591222" w:rsidP="00560414">
      <w:pPr>
        <w:pStyle w:val="Bullets"/>
        <w:numPr>
          <w:ilvl w:val="0"/>
          <w:numId w:val="0"/>
        </w:numPr>
      </w:pPr>
      <w:r>
        <w:t>The learner may inform you that the assessment strategies you have used aren’t working for them, especially as everyone prefers to be assessed in different ways. As your learners are adults, you need to listen to their concerns and take this into consideration when deciding which strategies you will use.</w:t>
      </w:r>
    </w:p>
    <w:p w:rsidR="00285A2F" w:rsidRDefault="00591222" w:rsidP="00560414">
      <w:pPr>
        <w:pStyle w:val="Bullets"/>
        <w:numPr>
          <w:ilvl w:val="0"/>
          <w:numId w:val="0"/>
        </w:numPr>
      </w:pPr>
      <w:r>
        <w:t xml:space="preserve">The learning support you provide is vital to the learners, learning and therefore feedback is a positive thing. A lot of adults do not enjoy being observed or speaking in public but you may be required to </w:t>
      </w:r>
      <w:r w:rsidR="00285A2F">
        <w:t xml:space="preserve">be </w:t>
      </w:r>
      <w:r>
        <w:t xml:space="preserve">observed by a Manager or LLN Specialist, to see </w:t>
      </w:r>
      <w:r w:rsidR="00285A2F">
        <w:t>if you are providing the most appropriate learning support to your learners.</w:t>
      </w:r>
    </w:p>
    <w:p w:rsidR="002D7AA4" w:rsidRDefault="002D7AA4" w:rsidP="002D7AA4">
      <w:pPr>
        <w:pStyle w:val="Heading3"/>
      </w:pPr>
      <w:bookmarkStart w:id="98" w:name="_Toc421768"/>
      <w:r>
        <w:t>Seek Feedback</w:t>
      </w:r>
      <w:bookmarkEnd w:id="98"/>
    </w:p>
    <w:p w:rsidR="00C8712F" w:rsidRDefault="002D7AA4" w:rsidP="00560414">
      <w:pPr>
        <w:pStyle w:val="Bullets"/>
        <w:numPr>
          <w:ilvl w:val="0"/>
          <w:numId w:val="0"/>
        </w:numPr>
      </w:pPr>
      <w:r>
        <w:t>Even though you may be selected to be observed and with this unit, you will be, it is important that you take your progress into your own hands. When you are working in the training industry, you will need to continuously monitor and improve your skills and knowledge as a trainer. Don’t be afraid to talk to colleagues or a</w:t>
      </w:r>
      <w:r w:rsidR="00C8712F">
        <w:t>sk a</w:t>
      </w:r>
      <w:r>
        <w:t xml:space="preserve"> Supervisor to look at the support you are providing or the assessment strategies you are using.</w:t>
      </w:r>
      <w:r w:rsidR="00C8712F">
        <w:t xml:space="preserve"> You may end up swapping ideas and find new, more appropriate assessment strategies.</w:t>
      </w:r>
    </w:p>
    <w:p w:rsidR="00E61C98" w:rsidRDefault="00C8712F" w:rsidP="00560414">
      <w:pPr>
        <w:pStyle w:val="Bullets"/>
        <w:numPr>
          <w:ilvl w:val="0"/>
          <w:numId w:val="0"/>
        </w:numPr>
        <w:rPr>
          <w:rFonts w:cs="Calibri"/>
          <w:b/>
          <w:bCs/>
          <w:color w:val="C00000"/>
          <w:sz w:val="28"/>
          <w:szCs w:val="28"/>
        </w:rPr>
      </w:pPr>
      <w:r>
        <w:rPr>
          <w:noProof/>
          <w:lang w:eastAsia="en-AU"/>
        </w:rPr>
        <w:drawing>
          <wp:anchor distT="0" distB="0" distL="114300" distR="114300" simplePos="0" relativeHeight="251703808" behindDoc="1" locked="0" layoutInCell="1" allowOverlap="1">
            <wp:simplePos x="0" y="0"/>
            <wp:positionH relativeFrom="column">
              <wp:posOffset>1666875</wp:posOffset>
            </wp:positionH>
            <wp:positionV relativeFrom="paragraph">
              <wp:posOffset>405130</wp:posOffset>
            </wp:positionV>
            <wp:extent cx="2981325" cy="1952625"/>
            <wp:effectExtent l="0" t="0" r="0" b="0"/>
            <wp:wrapTight wrapText="bothSides">
              <wp:wrapPolygon edited="0">
                <wp:start x="17390" y="211"/>
                <wp:lineTo x="1932" y="4425"/>
                <wp:lineTo x="414" y="5479"/>
                <wp:lineTo x="690" y="14540"/>
                <wp:lineTo x="12422" y="17069"/>
                <wp:lineTo x="15872" y="17069"/>
                <wp:lineTo x="16424" y="17912"/>
                <wp:lineTo x="16562" y="17912"/>
                <wp:lineTo x="17942" y="17912"/>
                <wp:lineTo x="18219" y="17912"/>
                <wp:lineTo x="19461" y="17280"/>
                <wp:lineTo x="19599" y="13698"/>
                <wp:lineTo x="18771" y="10537"/>
                <wp:lineTo x="19323" y="10326"/>
                <wp:lineTo x="21255" y="7586"/>
                <wp:lineTo x="21255" y="6954"/>
                <wp:lineTo x="20979" y="5268"/>
                <wp:lineTo x="20427" y="3372"/>
                <wp:lineTo x="18909" y="421"/>
                <wp:lineTo x="18495" y="211"/>
                <wp:lineTo x="17390" y="211"/>
              </wp:wrapPolygon>
            </wp:wrapTight>
            <wp:docPr id="2" name="Picture 2" descr="C:\Users\Sophie\Desktop\My Work\ArtWork\feedback_service_review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feedback_service_review_star.png"/>
                    <pic:cNvPicPr>
                      <a:picLocks noChangeAspect="1" noChangeArrowheads="1"/>
                    </pic:cNvPicPr>
                  </pic:nvPicPr>
                  <pic:blipFill>
                    <a:blip r:embed="rId50" cstate="print"/>
                    <a:srcRect/>
                    <a:stretch>
                      <a:fillRect/>
                    </a:stretch>
                  </pic:blipFill>
                  <pic:spPr bwMode="auto">
                    <a:xfrm>
                      <a:off x="0" y="0"/>
                      <a:ext cx="2981325" cy="1952625"/>
                    </a:xfrm>
                    <a:prstGeom prst="rect">
                      <a:avLst/>
                    </a:prstGeom>
                    <a:noFill/>
                    <a:ln w="9525">
                      <a:noFill/>
                      <a:miter lim="800000"/>
                      <a:headEnd/>
                      <a:tailEnd/>
                    </a:ln>
                  </pic:spPr>
                </pic:pic>
              </a:graphicData>
            </a:graphic>
          </wp:anchor>
        </w:drawing>
      </w:r>
      <w:r w:rsidR="00E61C98">
        <w:br w:type="page"/>
      </w:r>
    </w:p>
    <w:p w:rsidR="00C8712F" w:rsidRPr="00B95DA5" w:rsidRDefault="00C8712F" w:rsidP="00C8712F">
      <w:pPr>
        <w:pStyle w:val="Heading3"/>
      </w:pPr>
      <w:bookmarkStart w:id="99" w:name="_Toc421769"/>
      <w:r w:rsidRPr="00B95DA5">
        <w:t xml:space="preserve">Class Activity </w:t>
      </w:r>
      <w:r>
        <w:t>7</w:t>
      </w:r>
      <w:bookmarkEnd w:id="99"/>
    </w:p>
    <w:p w:rsidR="00C8712F" w:rsidRDefault="00C8712F" w:rsidP="00C8712F">
      <w:pPr>
        <w:rPr>
          <w:rFonts w:cs="Calibri"/>
        </w:rPr>
      </w:pPr>
      <w:r w:rsidRPr="00B95DA5">
        <w:rPr>
          <w:rFonts w:cs="Calibri"/>
        </w:rPr>
        <w:t>In pai</w:t>
      </w:r>
      <w:r w:rsidR="00B57831">
        <w:rPr>
          <w:rFonts w:cs="Calibri"/>
        </w:rPr>
        <w:t>rs or small groups, discuss why it is important to gain feedback on the learning support and assessment strategies you have provided/used.</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C8712F" w:rsidRPr="009630EA" w:rsidTr="0055572E">
        <w:trPr>
          <w:trHeight w:val="12243"/>
        </w:trPr>
        <w:tc>
          <w:tcPr>
            <w:tcW w:w="9242" w:type="dxa"/>
          </w:tcPr>
          <w:p w:rsidR="00C8712F" w:rsidRPr="009630EA" w:rsidRDefault="00C8712F" w:rsidP="0055572E">
            <w:pPr>
              <w:rPr>
                <w:rFonts w:cs="Calibri"/>
              </w:rPr>
            </w:pPr>
          </w:p>
        </w:tc>
      </w:tr>
    </w:tbl>
    <w:p w:rsidR="00C8712F" w:rsidRPr="00B95DA5" w:rsidRDefault="00C8712F" w:rsidP="00C8712F">
      <w:pPr>
        <w:rPr>
          <w:rFonts w:cs="Calibri"/>
        </w:rPr>
      </w:pPr>
    </w:p>
    <w:p w:rsidR="00C8712F" w:rsidRPr="0058111E" w:rsidRDefault="00C8712F" w:rsidP="00C8712F">
      <w:pPr>
        <w:rPr>
          <w:lang w:val="en-GB"/>
        </w:rPr>
      </w:pPr>
      <w:r>
        <w:br w:type="page"/>
      </w:r>
      <w:bookmarkStart w:id="100" w:name="_Toc421770"/>
      <w:r>
        <w:rPr>
          <w:rStyle w:val="Heading3Char"/>
        </w:rPr>
        <w:t>Activity 4A</w:t>
      </w:r>
      <w:bookmarkEnd w:id="100"/>
    </w:p>
    <w:p w:rsidR="00C8712F" w:rsidRPr="006C5690" w:rsidRDefault="00C8712F" w:rsidP="00C8712F">
      <w:pPr>
        <w:spacing w:line="360" w:lineRule="auto"/>
        <w:rPr>
          <w:rFonts w:cs="Calibri"/>
          <w:sz w:val="23"/>
          <w:szCs w:val="23"/>
        </w:rPr>
      </w:pPr>
      <w:r>
        <w:rPr>
          <w:rFonts w:cs="Calibri"/>
          <w:noProof/>
          <w:sz w:val="23"/>
          <w:szCs w:val="23"/>
          <w:lang w:eastAsia="en-AU"/>
        </w:rPr>
        <w:drawing>
          <wp:anchor distT="0" distB="0" distL="114300" distR="114300" simplePos="0" relativeHeight="2517099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C8712F" w:rsidRPr="00E55934" w:rsidRDefault="00C8712F" w:rsidP="00C8712F">
      <w:pPr>
        <w:pStyle w:val="Heading3"/>
        <w:spacing w:after="200" w:line="360" w:lineRule="auto"/>
      </w:pPr>
    </w:p>
    <w:p w:rsidR="00C8712F" w:rsidRDefault="00C8712F" w:rsidP="00C8712F">
      <w:pPr>
        <w:autoSpaceDE w:val="0"/>
        <w:autoSpaceDN w:val="0"/>
        <w:adjustRightInd w:val="0"/>
        <w:spacing w:line="360" w:lineRule="auto"/>
        <w:rPr>
          <w:rFonts w:cs="Calibri"/>
          <w:b/>
          <w:color w:val="C00000"/>
          <w:sz w:val="23"/>
          <w:szCs w:val="23"/>
        </w:rPr>
      </w:pPr>
    </w:p>
    <w:p w:rsidR="00C8712F" w:rsidRDefault="00C8712F" w:rsidP="00C8712F">
      <w:pPr>
        <w:autoSpaceDE w:val="0"/>
        <w:autoSpaceDN w:val="0"/>
        <w:adjustRightInd w:val="0"/>
        <w:spacing w:line="360" w:lineRule="auto"/>
        <w:rPr>
          <w:rFonts w:cs="Calibri"/>
          <w:b/>
          <w:color w:val="C00000"/>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pPr>
        <w:spacing w:after="0" w:line="240" w:lineRule="auto"/>
        <w:rPr>
          <w:rFonts w:cs="Calibri"/>
          <w:b/>
          <w:bCs/>
          <w:color w:val="C00000"/>
          <w:sz w:val="28"/>
          <w:szCs w:val="28"/>
        </w:rPr>
      </w:pPr>
      <w:r>
        <w:br w:type="page"/>
      </w:r>
    </w:p>
    <w:p w:rsidR="00E61C98" w:rsidRPr="00E61C98" w:rsidRDefault="00E61C98" w:rsidP="00C8712F">
      <w:pPr>
        <w:pStyle w:val="Heading2"/>
      </w:pPr>
      <w:bookmarkStart w:id="101" w:name="_Toc421771"/>
      <w:r w:rsidRPr="00E61C98">
        <w:t>4.2 - Evaluate learning support and assessment strategies used</w:t>
      </w:r>
      <w:bookmarkEnd w:id="101"/>
    </w:p>
    <w:p w:rsidR="00E61C98" w:rsidRPr="00E61C98" w:rsidRDefault="00E61C98" w:rsidP="00F55ED3">
      <w:pPr>
        <w:pStyle w:val="Heading2"/>
        <w:spacing w:after="240"/>
      </w:pPr>
      <w:bookmarkStart w:id="102" w:name="_Toc421772"/>
      <w:r w:rsidRPr="00E61C98">
        <w:t>4.3 - Determine areas for improvement based on evaluation</w:t>
      </w:r>
      <w:bookmarkEnd w:id="102"/>
    </w:p>
    <w:p w:rsidR="00F55ED3" w:rsidRDefault="00F55ED3" w:rsidP="00F55ED3">
      <w:pPr>
        <w:pStyle w:val="Heading3"/>
      </w:pPr>
      <w:bookmarkStart w:id="103" w:name="_Toc421773"/>
      <w:r>
        <w:t>How can you evaluate learning support and assessment strategies used?</w:t>
      </w:r>
      <w:bookmarkEnd w:id="103"/>
    </w:p>
    <w:p w:rsidR="00F55ED3" w:rsidRDefault="00773582" w:rsidP="00330505">
      <w:pPr>
        <w:pStyle w:val="Bullets"/>
        <w:rPr>
          <w:lang w:val="en-GB"/>
        </w:rPr>
      </w:pPr>
      <w:r>
        <w:rPr>
          <w:lang w:val="en-GB"/>
        </w:rPr>
        <w:t>Through feedback</w:t>
      </w:r>
    </w:p>
    <w:p w:rsidR="00773582" w:rsidRDefault="00773582" w:rsidP="00330505">
      <w:pPr>
        <w:pStyle w:val="Bullets"/>
        <w:rPr>
          <w:lang w:val="en-GB"/>
        </w:rPr>
      </w:pPr>
      <w:r>
        <w:rPr>
          <w:lang w:val="en-GB"/>
        </w:rPr>
        <w:t>Outcomes of learning</w:t>
      </w:r>
    </w:p>
    <w:p w:rsidR="00773582" w:rsidRDefault="00773582" w:rsidP="00330505">
      <w:pPr>
        <w:pStyle w:val="Bullets"/>
        <w:rPr>
          <w:lang w:val="en-GB"/>
        </w:rPr>
      </w:pPr>
      <w:r>
        <w:rPr>
          <w:lang w:val="en-GB"/>
        </w:rPr>
        <w:t>Learner discussion</w:t>
      </w:r>
    </w:p>
    <w:p w:rsidR="00773582" w:rsidRDefault="00330505" w:rsidP="00330505">
      <w:pPr>
        <w:pStyle w:val="Bullets"/>
        <w:rPr>
          <w:lang w:val="en-GB"/>
        </w:rPr>
      </w:pPr>
      <w:r>
        <w:rPr>
          <w:lang w:val="en-GB"/>
        </w:rPr>
        <w:t>Individual learner needs</w:t>
      </w:r>
    </w:p>
    <w:p w:rsidR="00330505" w:rsidRPr="00F55ED3" w:rsidRDefault="00330505" w:rsidP="00330505">
      <w:pPr>
        <w:pStyle w:val="Bullets"/>
        <w:rPr>
          <w:lang w:val="en-GB"/>
        </w:rPr>
      </w:pPr>
      <w:r>
        <w:rPr>
          <w:lang w:val="en-GB"/>
        </w:rPr>
        <w:t>Testing knowledge</w:t>
      </w:r>
    </w:p>
    <w:p w:rsidR="00F55ED3" w:rsidRDefault="00F55ED3" w:rsidP="00F55ED3">
      <w:pPr>
        <w:pStyle w:val="Heading3"/>
      </w:pPr>
      <w:bookmarkStart w:id="104" w:name="_Toc421774"/>
      <w:r>
        <w:t>Evaluate</w:t>
      </w:r>
      <w:bookmarkEnd w:id="104"/>
    </w:p>
    <w:p w:rsidR="00F55ED3" w:rsidRDefault="00F55ED3" w:rsidP="0055572E">
      <w:r>
        <w:t>The feedback you receive will help you to evaluate the effectiveness of the learning support and assessment strategies used. You will also need to take into account how the support and strategies have actually impacted on your learner’s knowledge and learning. You may find that the learning support and assessment strategies you use will work for one learner but not for another, it is your responsibility to evaluate the outcomes and gather whether you may need to adjust your techniques.</w:t>
      </w:r>
    </w:p>
    <w:p w:rsidR="000C530B" w:rsidRDefault="000C530B" w:rsidP="000C530B">
      <w:pPr>
        <w:pStyle w:val="Heading3"/>
      </w:pPr>
      <w:bookmarkStart w:id="105" w:name="_Toc421775"/>
      <w:r>
        <w:t>Areas for improvement</w:t>
      </w:r>
      <w:bookmarkEnd w:id="105"/>
    </w:p>
    <w:p w:rsidR="007445CF" w:rsidRDefault="000C530B" w:rsidP="0055572E">
      <w:r>
        <w:t xml:space="preserve">You may find that you need to change the learning support and assessment strategies you are using or it may be that they are fine, they just need adjusting. From your evaluation, you will know which areas you need to work on, whether it’s a case by case basis for each learner, if it’s the way you provide support and use the assessment strategies or if it is the strategies themselves that need changing. </w:t>
      </w:r>
    </w:p>
    <w:p w:rsidR="0055572E" w:rsidRDefault="000C530B" w:rsidP="0055572E">
      <w:r>
        <w:t>You should always take into account each learner’s personal needs and requirements</w:t>
      </w:r>
      <w:r w:rsidR="007445CF">
        <w:t xml:space="preserve"> when deciding the best course of action in terms of learning support and assessment strategies you will use. Due to this, you should constantly evaluate whether the learning support you are providing is effective and if the assessment strategies you are using are beneficial to the learner and their learning.</w:t>
      </w:r>
    </w:p>
    <w:p w:rsidR="0055572E" w:rsidRDefault="0055572E" w:rsidP="0055572E">
      <w:pPr>
        <w:pStyle w:val="Heading3"/>
      </w:pPr>
      <w:bookmarkStart w:id="106" w:name="_Toc421776"/>
      <w:r>
        <w:t>How could you make improvements based on evaluation?</w:t>
      </w:r>
      <w:bookmarkEnd w:id="106"/>
    </w:p>
    <w:p w:rsidR="0055572E" w:rsidRDefault="0055572E" w:rsidP="0055572E">
      <w:pPr>
        <w:pStyle w:val="Bullets"/>
      </w:pPr>
      <w:r>
        <w:t>Research new assessment strategies</w:t>
      </w:r>
    </w:p>
    <w:p w:rsidR="0055572E" w:rsidRDefault="0055572E" w:rsidP="0055572E">
      <w:pPr>
        <w:pStyle w:val="Bullets"/>
      </w:pPr>
      <w:r>
        <w:rPr>
          <w:noProof/>
          <w:lang w:eastAsia="en-AU"/>
        </w:rPr>
        <w:drawing>
          <wp:anchor distT="0" distB="0" distL="114300" distR="114300" simplePos="0" relativeHeight="251713024" behindDoc="1" locked="0" layoutInCell="1" allowOverlap="1">
            <wp:simplePos x="0" y="0"/>
            <wp:positionH relativeFrom="column">
              <wp:posOffset>3429000</wp:posOffset>
            </wp:positionH>
            <wp:positionV relativeFrom="paragraph">
              <wp:posOffset>291465</wp:posOffset>
            </wp:positionV>
            <wp:extent cx="2857500" cy="2143125"/>
            <wp:effectExtent l="19050" t="0" r="0" b="0"/>
            <wp:wrapTight wrapText="bothSides">
              <wp:wrapPolygon edited="0">
                <wp:start x="-144" y="0"/>
                <wp:lineTo x="-144" y="21504"/>
                <wp:lineTo x="21600" y="21504"/>
                <wp:lineTo x="21600" y="0"/>
                <wp:lineTo x="-144" y="0"/>
              </wp:wrapPolygon>
            </wp:wrapTight>
            <wp:docPr id="23" name="Picture 3" descr="C:\Users\Sophie\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Desktop\My Work\ArtWork\figures_with_check_mark_800_wht.png"/>
                    <pic:cNvPicPr>
                      <a:picLocks noChangeAspect="1" noChangeArrowheads="1"/>
                    </pic:cNvPicPr>
                  </pic:nvPicPr>
                  <pic:blipFill>
                    <a:blip r:embed="rId51"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r>
        <w:t>Try different strategies with different learners</w:t>
      </w:r>
    </w:p>
    <w:p w:rsidR="0055572E" w:rsidRDefault="0055572E" w:rsidP="0055572E">
      <w:pPr>
        <w:pStyle w:val="Bullets"/>
      </w:pPr>
      <w:r>
        <w:t>Find new techniques to support learning</w:t>
      </w:r>
    </w:p>
    <w:p w:rsidR="00E61C98" w:rsidRDefault="00E61C98" w:rsidP="007445CF">
      <w:pPr>
        <w:rPr>
          <w:b/>
          <w:bCs/>
        </w:rPr>
      </w:pPr>
      <w:r>
        <w:br w:type="page"/>
      </w:r>
    </w:p>
    <w:p w:rsidR="00C8712F" w:rsidRPr="00B95DA5" w:rsidRDefault="00C8712F" w:rsidP="00C8712F">
      <w:pPr>
        <w:pStyle w:val="Heading3"/>
      </w:pPr>
      <w:bookmarkStart w:id="107" w:name="_Toc421777"/>
      <w:r w:rsidRPr="00B95DA5">
        <w:t xml:space="preserve">Class Activity </w:t>
      </w:r>
      <w:r>
        <w:t>8</w:t>
      </w:r>
      <w:bookmarkEnd w:id="107"/>
    </w:p>
    <w:p w:rsidR="00C8712F" w:rsidRDefault="00C8712F" w:rsidP="00C8712F">
      <w:pPr>
        <w:rPr>
          <w:rFonts w:cs="Calibri"/>
        </w:rPr>
      </w:pPr>
      <w:r w:rsidRPr="00B95DA5">
        <w:rPr>
          <w:rFonts w:cs="Calibri"/>
        </w:rPr>
        <w:t xml:space="preserve">In pairs or small groups, discuss the </w:t>
      </w:r>
      <w:r w:rsidR="0055572E">
        <w:rPr>
          <w:rFonts w:cs="Calibri"/>
        </w:rPr>
        <w:t>techniques used to support learning and the assessment strategies you could use.</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242"/>
      </w:tblGrid>
      <w:tr w:rsidR="00C8712F" w:rsidRPr="009630EA" w:rsidTr="0055572E">
        <w:trPr>
          <w:trHeight w:val="12243"/>
        </w:trPr>
        <w:tc>
          <w:tcPr>
            <w:tcW w:w="9242" w:type="dxa"/>
          </w:tcPr>
          <w:p w:rsidR="00C8712F" w:rsidRPr="009630EA" w:rsidRDefault="00C8712F" w:rsidP="0055572E">
            <w:pPr>
              <w:rPr>
                <w:rFonts w:cs="Calibri"/>
              </w:rPr>
            </w:pPr>
          </w:p>
        </w:tc>
      </w:tr>
    </w:tbl>
    <w:p w:rsidR="00C8712F" w:rsidRPr="00B95DA5" w:rsidRDefault="00C8712F" w:rsidP="00C8712F">
      <w:pPr>
        <w:rPr>
          <w:rFonts w:cs="Calibri"/>
        </w:rPr>
      </w:pPr>
    </w:p>
    <w:p w:rsidR="00C8712F" w:rsidRPr="0058111E" w:rsidRDefault="00C8712F" w:rsidP="00C8712F">
      <w:pPr>
        <w:rPr>
          <w:lang w:val="en-GB"/>
        </w:rPr>
      </w:pPr>
      <w:r>
        <w:br w:type="page"/>
      </w:r>
      <w:bookmarkStart w:id="108" w:name="_Toc421778"/>
      <w:r>
        <w:rPr>
          <w:rStyle w:val="Heading3Char"/>
        </w:rPr>
        <w:t>Activity 4B</w:t>
      </w:r>
      <w:bookmarkEnd w:id="108"/>
    </w:p>
    <w:p w:rsidR="00C8712F" w:rsidRPr="006C5690" w:rsidRDefault="00C8712F" w:rsidP="00C8712F">
      <w:pPr>
        <w:spacing w:line="360" w:lineRule="auto"/>
        <w:rPr>
          <w:rFonts w:cs="Calibri"/>
          <w:sz w:val="23"/>
          <w:szCs w:val="23"/>
        </w:rPr>
      </w:pPr>
      <w:r>
        <w:rPr>
          <w:rFonts w:cs="Calibri"/>
          <w:noProof/>
          <w:sz w:val="23"/>
          <w:szCs w:val="23"/>
          <w:lang w:eastAsia="en-AU"/>
        </w:rPr>
        <w:drawing>
          <wp:anchor distT="0" distB="0" distL="114300" distR="114300" simplePos="0" relativeHeight="25170688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 name="Picture 17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Fotolia_2204087_XS.jpg"/>
                    <pic:cNvPicPr>
                      <a:picLocks noChangeAspect="1" noChangeArrowheads="1"/>
                    </pic:cNvPicPr>
                  </pic:nvPicPr>
                  <pic:blipFill>
                    <a:blip r:embed="rId24" cstate="print"/>
                    <a:srcRect/>
                    <a:stretch>
                      <a:fillRect/>
                    </a:stretch>
                  </pic:blipFill>
                  <pic:spPr bwMode="auto">
                    <a:xfrm>
                      <a:off x="0" y="0"/>
                      <a:ext cx="5029200" cy="3848100"/>
                    </a:xfrm>
                    <a:prstGeom prst="rect">
                      <a:avLst/>
                    </a:prstGeom>
                    <a:noFill/>
                    <a:ln w="9525">
                      <a:noFill/>
                      <a:miter lim="800000"/>
                      <a:headEnd/>
                      <a:tailEnd/>
                    </a:ln>
                  </pic:spPr>
                </pic:pic>
              </a:graphicData>
            </a:graphic>
          </wp:anchor>
        </w:drawing>
      </w:r>
    </w:p>
    <w:p w:rsidR="00C8712F" w:rsidRPr="00E55934" w:rsidRDefault="00C8712F" w:rsidP="00C8712F">
      <w:pPr>
        <w:pStyle w:val="Heading3"/>
        <w:spacing w:after="200" w:line="360" w:lineRule="auto"/>
      </w:pPr>
    </w:p>
    <w:p w:rsidR="00C8712F" w:rsidRDefault="00C8712F" w:rsidP="00C8712F">
      <w:pPr>
        <w:autoSpaceDE w:val="0"/>
        <w:autoSpaceDN w:val="0"/>
        <w:adjustRightInd w:val="0"/>
        <w:spacing w:line="360" w:lineRule="auto"/>
        <w:rPr>
          <w:rFonts w:cs="Calibri"/>
          <w:b/>
          <w:color w:val="C00000"/>
          <w:sz w:val="23"/>
          <w:szCs w:val="23"/>
        </w:rPr>
      </w:pPr>
    </w:p>
    <w:p w:rsidR="00C8712F" w:rsidRDefault="00C8712F" w:rsidP="00C8712F">
      <w:pPr>
        <w:autoSpaceDE w:val="0"/>
        <w:autoSpaceDN w:val="0"/>
        <w:adjustRightInd w:val="0"/>
        <w:spacing w:line="360" w:lineRule="auto"/>
        <w:rPr>
          <w:rFonts w:cs="Calibri"/>
          <w:b/>
          <w:color w:val="C00000"/>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rsidP="00C8712F">
      <w:pPr>
        <w:autoSpaceDE w:val="0"/>
        <w:autoSpaceDN w:val="0"/>
        <w:adjustRightInd w:val="0"/>
        <w:spacing w:line="360" w:lineRule="auto"/>
        <w:rPr>
          <w:rFonts w:cs="Calibri"/>
          <w:sz w:val="23"/>
          <w:szCs w:val="23"/>
        </w:rPr>
      </w:pPr>
    </w:p>
    <w:p w:rsidR="00C8712F" w:rsidRDefault="00C8712F">
      <w:pPr>
        <w:spacing w:after="0" w:line="240" w:lineRule="auto"/>
        <w:rPr>
          <w:b/>
          <w:bCs/>
          <w:sz w:val="26"/>
          <w:szCs w:val="26"/>
          <w:lang w:val="en-GB"/>
        </w:rPr>
      </w:pPr>
      <w:r>
        <w:br w:type="page"/>
      </w:r>
    </w:p>
    <w:p w:rsidR="007C4612" w:rsidRDefault="007C4612" w:rsidP="00E61C98">
      <w:pPr>
        <w:pStyle w:val="Heading3"/>
      </w:pPr>
      <w:bookmarkStart w:id="109" w:name="_Toc421779"/>
      <w:r>
        <w:t>Skills and Knowledge Activity</w:t>
      </w:r>
      <w:bookmarkEnd w:id="93"/>
      <w:bookmarkEnd w:id="109"/>
    </w:p>
    <w:p w:rsidR="007C4612" w:rsidRDefault="007C4612" w:rsidP="007C4612">
      <w:pPr>
        <w:spacing w:after="0" w:line="240" w:lineRule="auto"/>
      </w:pPr>
      <w:r>
        <w:rPr>
          <w:noProof/>
          <w:lang w:eastAsia="en-AU"/>
        </w:rPr>
        <w:drawing>
          <wp:anchor distT="0" distB="0" distL="114300" distR="114300" simplePos="0" relativeHeight="251613696" behindDoc="1" locked="0" layoutInCell="1" allowOverlap="1">
            <wp:simplePos x="0" y="0"/>
            <wp:positionH relativeFrom="column">
              <wp:posOffset>9525</wp:posOffset>
            </wp:positionH>
            <wp:positionV relativeFrom="paragraph">
              <wp:posOffset>159385</wp:posOffset>
            </wp:positionV>
            <wp:extent cx="5038725" cy="3848100"/>
            <wp:effectExtent l="19050" t="0" r="9525" b="0"/>
            <wp:wrapTight wrapText="bothSides">
              <wp:wrapPolygon edited="0">
                <wp:start x="-82" y="0"/>
                <wp:lineTo x="-82" y="21493"/>
                <wp:lineTo x="21641" y="21493"/>
                <wp:lineTo x="21641" y="0"/>
                <wp:lineTo x="-82" y="0"/>
              </wp:wrapPolygon>
            </wp:wrapTight>
            <wp:docPr id="4"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4" cstate="print"/>
                    <a:srcRect/>
                    <a:stretch>
                      <a:fillRect/>
                    </a:stretch>
                  </pic:blipFill>
                  <pic:spPr bwMode="auto">
                    <a:xfrm>
                      <a:off x="0" y="0"/>
                      <a:ext cx="5038725" cy="3848100"/>
                    </a:xfrm>
                    <a:prstGeom prst="rect">
                      <a:avLst/>
                    </a:prstGeom>
                    <a:noFill/>
                    <a:ln w="9525">
                      <a:noFill/>
                      <a:miter lim="800000"/>
                      <a:headEnd/>
                      <a:tailEnd/>
                    </a:ln>
                  </pic:spPr>
                </pic:pic>
              </a:graphicData>
            </a:graphic>
          </wp:anchor>
        </w:drawing>
      </w:r>
    </w:p>
    <w:p w:rsidR="007C4612" w:rsidRDefault="007C4612" w:rsidP="007C4612">
      <w:pPr>
        <w:spacing w:after="0" w:line="240" w:lineRule="auto"/>
      </w:pPr>
    </w:p>
    <w:p w:rsidR="007C4612" w:rsidRDefault="007C4612" w:rsidP="007C4612">
      <w:pPr>
        <w:spacing w:after="0" w:line="240" w:lineRule="auto"/>
      </w:pPr>
    </w:p>
    <w:p w:rsidR="007C4612" w:rsidRDefault="007C4612" w:rsidP="007C4612">
      <w:pPr>
        <w:spacing w:after="0" w:line="240" w:lineRule="auto"/>
        <w:rPr>
          <w:b/>
          <w:color w:val="C00000"/>
          <w:sz w:val="26"/>
          <w:szCs w:val="26"/>
        </w:rPr>
      </w:pPr>
      <w:r>
        <w:rPr>
          <w:b/>
          <w:color w:val="C00000"/>
          <w:sz w:val="26"/>
          <w:szCs w:val="26"/>
        </w:rPr>
        <w:br w:type="page"/>
      </w:r>
    </w:p>
    <w:p w:rsidR="007C4612" w:rsidRPr="008554B3" w:rsidRDefault="007C4612" w:rsidP="007C4612">
      <w:pPr>
        <w:pStyle w:val="NormalBold"/>
      </w:pPr>
      <w:r w:rsidRPr="008554B3">
        <w:t>Nearly there...</w:t>
      </w:r>
    </w:p>
    <w:p w:rsidR="007C4612" w:rsidRDefault="007C4612" w:rsidP="007C4612">
      <w:pPr>
        <w:pStyle w:val="Heading2"/>
      </w:pPr>
      <w:bookmarkStart w:id="110" w:name="_Toc326743832"/>
      <w:bookmarkStart w:id="111" w:name="_Toc330309176"/>
      <w:bookmarkStart w:id="112" w:name="_Toc338606027"/>
      <w:bookmarkStart w:id="113" w:name="_Toc338792185"/>
      <w:bookmarkStart w:id="114" w:name="_Toc348021071"/>
      <w:bookmarkStart w:id="115" w:name="_Toc361312856"/>
      <w:bookmarkStart w:id="116" w:name="_Toc361343284"/>
      <w:bookmarkStart w:id="117" w:name="_Toc363938005"/>
      <w:bookmarkStart w:id="118" w:name="_Toc421780"/>
      <w:r>
        <w:t>Major Activity – An opportunity to revise the unit</w:t>
      </w:r>
      <w:bookmarkEnd w:id="110"/>
      <w:bookmarkEnd w:id="111"/>
      <w:bookmarkEnd w:id="112"/>
      <w:bookmarkEnd w:id="113"/>
      <w:bookmarkEnd w:id="114"/>
      <w:bookmarkEnd w:id="115"/>
      <w:bookmarkEnd w:id="116"/>
      <w:bookmarkEnd w:id="117"/>
      <w:bookmarkEnd w:id="118"/>
    </w:p>
    <w:p w:rsidR="007C4612" w:rsidRDefault="007C4612" w:rsidP="007C4612"/>
    <w:p w:rsidR="007C4612" w:rsidRDefault="007C4612" w:rsidP="007C4612">
      <w:pPr>
        <w:jc w:val="both"/>
      </w:pPr>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7C4612" w:rsidRDefault="007C4612">
      <w:pPr>
        <w:spacing w:after="0" w:line="240" w:lineRule="auto"/>
        <w:rPr>
          <w:b/>
          <w:color w:val="C00000"/>
          <w:sz w:val="26"/>
          <w:szCs w:val="26"/>
        </w:rPr>
      </w:pPr>
      <w:r>
        <w:rPr>
          <w:b/>
          <w:color w:val="C00000"/>
          <w:sz w:val="26"/>
          <w:szCs w:val="26"/>
        </w:rPr>
        <w:br w:type="page"/>
      </w:r>
    </w:p>
    <w:p w:rsidR="007A4C4F" w:rsidRPr="007C4612" w:rsidRDefault="007A4C4F" w:rsidP="007A4C4F">
      <w:pPr>
        <w:rPr>
          <w:b/>
          <w:color w:val="C00000"/>
          <w:sz w:val="26"/>
          <w:szCs w:val="26"/>
        </w:rPr>
      </w:pPr>
      <w:r w:rsidRPr="008554B3">
        <w:rPr>
          <w:b/>
          <w:color w:val="C00000"/>
          <w:sz w:val="26"/>
          <w:szCs w:val="26"/>
        </w:rPr>
        <w:t>Congratulations!</w:t>
      </w:r>
    </w:p>
    <w:p w:rsidR="007A4C4F" w:rsidRDefault="007A4C4F" w:rsidP="007A4C4F">
      <w:pPr>
        <w:rPr>
          <w:b/>
          <w:bCs/>
          <w:color w:val="C00000"/>
        </w:rPr>
      </w:pPr>
      <w:r>
        <w:rPr>
          <w:lang w:val="en-US"/>
        </w:rPr>
        <w:t>You have now finished the unit ‘</w:t>
      </w:r>
      <w:r w:rsidR="00534727">
        <w:rPr>
          <w:lang w:val="en-US"/>
        </w:rPr>
        <w:t>Address Adult Language, Literacy and Numeracy Skills’</w:t>
      </w:r>
    </w:p>
    <w:p w:rsidR="007A4C4F" w:rsidRDefault="007A4C4F" w:rsidP="007A4C4F">
      <w:pPr>
        <w:rPr>
          <w:b/>
          <w:bCs/>
          <w:color w:val="C00000"/>
        </w:rPr>
      </w:pPr>
    </w:p>
    <w:p w:rsidR="007A4C4F" w:rsidRDefault="00373E9D" w:rsidP="007A4C4F">
      <w:pPr>
        <w:jc w:val="both"/>
        <w:rPr>
          <w:noProof/>
          <w:color w:val="C00000"/>
          <w:lang w:val="en-GB" w:eastAsia="en-GB"/>
        </w:rPr>
      </w:pPr>
      <w:r>
        <w:rPr>
          <w:noProof/>
          <w:color w:val="C00000"/>
          <w:lang w:eastAsia="en-AU"/>
        </w:rPr>
        <w:drawing>
          <wp:inline distT="0" distB="0" distL="0" distR="0">
            <wp:extent cx="5943600" cy="5943600"/>
            <wp:effectExtent l="19050" t="0" r="0" b="0"/>
            <wp:docPr id="5"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2"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534727" w:rsidRDefault="00534727" w:rsidP="007A4C4F">
      <w:pPr>
        <w:jc w:val="both"/>
        <w:rPr>
          <w:noProof/>
          <w:color w:val="C00000"/>
          <w:lang w:val="en-GB" w:eastAsia="en-GB"/>
        </w:rPr>
      </w:pPr>
    </w:p>
    <w:p w:rsidR="00534727" w:rsidRDefault="00534727" w:rsidP="007A4C4F">
      <w:pPr>
        <w:jc w:val="both"/>
        <w:rPr>
          <w:noProof/>
          <w:color w:val="C00000"/>
          <w:lang w:val="en-GB" w:eastAsia="en-GB"/>
        </w:rPr>
      </w:pPr>
    </w:p>
    <w:p w:rsidR="00534727" w:rsidRDefault="00534727" w:rsidP="007A4C4F">
      <w:pPr>
        <w:jc w:val="both"/>
        <w:rPr>
          <w:noProof/>
          <w:color w:val="C00000"/>
          <w:lang w:val="en-GB" w:eastAsia="en-GB"/>
        </w:rPr>
      </w:pPr>
    </w:p>
    <w:p w:rsidR="00534727" w:rsidRDefault="00534727" w:rsidP="007A4C4F">
      <w:pPr>
        <w:jc w:val="both"/>
        <w:rPr>
          <w:noProof/>
          <w:color w:val="C00000"/>
          <w:lang w:val="en-GB" w:eastAsia="en-GB"/>
        </w:rPr>
      </w:pPr>
    </w:p>
    <w:p w:rsidR="00534727" w:rsidRDefault="00534727" w:rsidP="005C55F2">
      <w:pPr>
        <w:pStyle w:val="Heading2"/>
        <w:jc w:val="center"/>
        <w:rPr>
          <w:noProof/>
        </w:rPr>
      </w:pPr>
      <w:bookmarkStart w:id="119" w:name="_Toc421781"/>
      <w:r>
        <w:rPr>
          <w:noProof/>
        </w:rPr>
        <w:t>References</w:t>
      </w:r>
      <w:bookmarkEnd w:id="119"/>
    </w:p>
    <w:p w:rsidR="005C55F2" w:rsidRDefault="005C55F2" w:rsidP="005C55F2">
      <w:pPr>
        <w:autoSpaceDE w:val="0"/>
        <w:autoSpaceDN w:val="0"/>
        <w:adjustRightInd w:val="0"/>
        <w:spacing w:line="360" w:lineRule="auto"/>
        <w:jc w:val="center"/>
        <w:rPr>
          <w:rFonts w:cs="Calibri"/>
          <w:b/>
          <w:i/>
          <w:sz w:val="24"/>
          <w:szCs w:val="24"/>
        </w:rPr>
      </w:pPr>
      <w:r w:rsidRPr="000737FF">
        <w:rPr>
          <w:rFonts w:cs="Calibri"/>
          <w:b/>
          <w:i/>
          <w:sz w:val="24"/>
          <w:szCs w:val="24"/>
        </w:rPr>
        <w:t>These suggested references are for further reading and do not necessarily represent the contents of this learners guide</w:t>
      </w:r>
    </w:p>
    <w:p w:rsidR="0050528A" w:rsidRDefault="005C55F2" w:rsidP="005C55F2">
      <w:pPr>
        <w:pStyle w:val="Heading3"/>
        <w:rPr>
          <w:lang w:eastAsia="en-GB"/>
        </w:rPr>
      </w:pPr>
      <w:bookmarkStart w:id="120" w:name="_Toc421782"/>
      <w:r>
        <w:rPr>
          <w:lang w:eastAsia="en-GB"/>
        </w:rPr>
        <w:t>Websites</w:t>
      </w:r>
      <w:bookmarkEnd w:id="120"/>
    </w:p>
    <w:p w:rsidR="0050528A" w:rsidRDefault="003D60BF" w:rsidP="0050528A">
      <w:pPr>
        <w:rPr>
          <w:lang w:val="en-GB" w:eastAsia="en-GB"/>
        </w:rPr>
      </w:pPr>
      <w:hyperlink r:id="rId53" w:history="1">
        <w:r w:rsidR="0050528A" w:rsidRPr="00F628C7">
          <w:rPr>
            <w:rStyle w:val="Hyperlink"/>
            <w:lang w:val="en-GB" w:eastAsia="en-GB"/>
          </w:rPr>
          <w:t>www.innovation.gov.au</w:t>
        </w:r>
      </w:hyperlink>
      <w:r w:rsidR="0050528A">
        <w:rPr>
          <w:lang w:val="en-GB" w:eastAsia="en-GB"/>
        </w:rPr>
        <w:t xml:space="preserve"> </w:t>
      </w:r>
    </w:p>
    <w:p w:rsidR="005C55F2" w:rsidRDefault="003D60BF" w:rsidP="0050528A">
      <w:pPr>
        <w:rPr>
          <w:lang w:val="en-GB" w:eastAsia="en-GB"/>
        </w:rPr>
      </w:pPr>
      <w:hyperlink r:id="rId54" w:history="1">
        <w:r w:rsidR="005C55F2" w:rsidRPr="00A2011F">
          <w:rPr>
            <w:rStyle w:val="Hyperlink"/>
            <w:lang w:val="en-GB" w:eastAsia="en-GB"/>
          </w:rPr>
          <w:t>www.asqa.gov.au</w:t>
        </w:r>
      </w:hyperlink>
    </w:p>
    <w:p w:rsidR="005C55F2" w:rsidRDefault="003D60BF" w:rsidP="0050528A">
      <w:pPr>
        <w:rPr>
          <w:lang w:val="en-GB" w:eastAsia="en-GB"/>
        </w:rPr>
      </w:pPr>
      <w:hyperlink r:id="rId55" w:history="1">
        <w:r w:rsidR="005C55F2" w:rsidRPr="00A2011F">
          <w:rPr>
            <w:rStyle w:val="Hyperlink"/>
            <w:lang w:val="en-GB" w:eastAsia="en-GB"/>
          </w:rPr>
          <w:t>www.training.gov.au</w:t>
        </w:r>
      </w:hyperlink>
      <w:r w:rsidR="005C55F2">
        <w:rPr>
          <w:lang w:val="en-GB" w:eastAsia="en-GB"/>
        </w:rPr>
        <w:t xml:space="preserve"> </w:t>
      </w:r>
    </w:p>
    <w:p w:rsidR="00952C93" w:rsidRDefault="007F1919" w:rsidP="0050528A">
      <w:pPr>
        <w:rPr>
          <w:lang w:val="en-GB" w:eastAsia="en-GB"/>
        </w:rPr>
      </w:pPr>
      <w:hyperlink r:id="rId56" w:history="1">
        <w:r w:rsidRPr="007F1919">
          <w:rPr>
            <w:rStyle w:val="Hyperlink"/>
            <w:lang w:val="en-GB" w:eastAsia="en-GB"/>
          </w:rPr>
          <w:t>http://education.gov.au</w:t>
        </w:r>
      </w:hyperlink>
    </w:p>
    <w:p w:rsidR="007F1919" w:rsidRDefault="007F1919" w:rsidP="0050528A">
      <w:pPr>
        <w:rPr>
          <w:lang w:val="en-GB" w:eastAsia="en-GB"/>
        </w:rPr>
      </w:pPr>
      <w:hyperlink r:id="rId57" w:history="1">
        <w:r w:rsidRPr="007F1919">
          <w:rPr>
            <w:rStyle w:val="Hyperlink"/>
            <w:lang w:val="en-GB" w:eastAsia="en-GB"/>
          </w:rPr>
          <w:t>http://employment.gov.au</w:t>
        </w:r>
      </w:hyperlink>
    </w:p>
    <w:p w:rsidR="00C10FA2" w:rsidRDefault="003D60BF" w:rsidP="0050528A">
      <w:pPr>
        <w:rPr>
          <w:lang w:val="en-GB" w:eastAsia="en-GB"/>
        </w:rPr>
      </w:pPr>
      <w:hyperlink r:id="rId58" w:history="1">
        <w:r w:rsidR="00C10FA2" w:rsidRPr="00A2011F">
          <w:rPr>
            <w:rStyle w:val="Hyperlink"/>
            <w:lang w:val="en-GB" w:eastAsia="en-GB"/>
          </w:rPr>
          <w:t>www.missionaustralia.com.au</w:t>
        </w:r>
      </w:hyperlink>
      <w:r w:rsidR="00C10FA2">
        <w:rPr>
          <w:lang w:val="en-GB" w:eastAsia="en-GB"/>
        </w:rPr>
        <w:t xml:space="preserve"> </w:t>
      </w:r>
    </w:p>
    <w:p w:rsidR="001D387B" w:rsidRDefault="003D60BF" w:rsidP="001D387B">
      <w:hyperlink r:id="rId59" w:history="1">
        <w:r w:rsidR="001D387B" w:rsidRPr="00A2011F">
          <w:rPr>
            <w:rStyle w:val="Hyperlink"/>
          </w:rPr>
          <w:t>www.immi.gov.au</w:t>
        </w:r>
      </w:hyperlink>
      <w:r w:rsidR="001D387B">
        <w:t xml:space="preserve"> </w:t>
      </w:r>
      <w:bookmarkStart w:id="121" w:name="_GoBack"/>
      <w:bookmarkEnd w:id="121"/>
    </w:p>
    <w:sectPr w:rsidR="001D387B" w:rsidSect="00FF2273">
      <w:headerReference w:type="default" r:id="rId60"/>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61F" w:rsidRDefault="000E261F">
      <w:pPr>
        <w:spacing w:after="0" w:line="240" w:lineRule="auto"/>
      </w:pPr>
      <w:r>
        <w:separator/>
      </w:r>
    </w:p>
  </w:endnote>
  <w:endnote w:type="continuationSeparator" w:id="0">
    <w:p w:rsidR="000E261F" w:rsidRDefault="000E2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Univers-Oblique">
    <w:panose1 w:val="00000000000000000000"/>
    <w:charset w:val="00"/>
    <w:family w:val="swiss"/>
    <w:notTrueType/>
    <w:pitch w:val="default"/>
    <w:sig w:usb0="00000003" w:usb1="00000000" w:usb2="00000000" w:usb3="00000000" w:csb0="00000001" w:csb1="00000000"/>
  </w:font>
  <w:font w:name="Univers">
    <w:altName w:val="MS Gothic"/>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61F" w:rsidRDefault="000E261F">
      <w:pPr>
        <w:spacing w:after="0" w:line="240" w:lineRule="auto"/>
      </w:pPr>
      <w:r>
        <w:separator/>
      </w:r>
    </w:p>
  </w:footnote>
  <w:footnote w:type="continuationSeparator" w:id="0">
    <w:p w:rsidR="000E261F" w:rsidRDefault="000E2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808080" w:themeColor="background1" w:themeShade="80"/>
        <w:spacing w:val="60"/>
      </w:rPr>
      <w:id w:val="-776490699"/>
      <w:docPartObj>
        <w:docPartGallery w:val="Page Numbers (Top of Page)"/>
        <w:docPartUnique/>
      </w:docPartObj>
    </w:sdtPr>
    <w:sdtEndPr>
      <w:rPr>
        <w:b/>
        <w:bCs/>
        <w:noProof/>
        <w:color w:val="auto"/>
        <w:spacing w:val="0"/>
      </w:rPr>
    </w:sdtEndPr>
    <w:sdtContent>
      <w:p w:rsidR="00680E0D" w:rsidRDefault="00680E0D">
        <w:pPr>
          <w:pStyle w:val="Header"/>
          <w:pBdr>
            <w:bottom w:val="single" w:sz="4" w:space="1" w:color="D9D9D9" w:themeColor="background1" w:themeShade="D9"/>
          </w:pBdr>
          <w:jc w:val="right"/>
          <w:rPr>
            <w:b/>
            <w:bCs/>
          </w:rPr>
        </w:pPr>
        <w:r w:rsidRPr="00680E0D">
          <w:rPr>
            <w:color w:val="808080" w:themeColor="background1" w:themeShade="80"/>
            <w:spacing w:val="60"/>
          </w:rPr>
          <w:t>Page</w:t>
        </w:r>
        <w:r>
          <w:t xml:space="preserve"> | </w:t>
        </w:r>
        <w:r>
          <w:fldChar w:fldCharType="begin"/>
        </w:r>
        <w:r>
          <w:instrText xml:space="preserve"> PAGE   \* MERGEFORMAT </w:instrText>
        </w:r>
        <w:r>
          <w:fldChar w:fldCharType="separate"/>
        </w:r>
        <w:r w:rsidR="003D60BF" w:rsidRPr="003D60BF">
          <w:rPr>
            <w:b/>
            <w:bCs/>
            <w:noProof/>
          </w:rPr>
          <w:t>54</w:t>
        </w:r>
        <w:r>
          <w:rPr>
            <w:b/>
            <w:bCs/>
            <w:noProof/>
          </w:rPr>
          <w:fldChar w:fldCharType="end"/>
        </w:r>
      </w:p>
    </w:sdtContent>
  </w:sdt>
  <w:p w:rsidR="0055572E" w:rsidRDefault="005557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71D45DE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B18EA4E"/>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12201B18"/>
    <w:multiLevelType w:val="hybridMultilevel"/>
    <w:tmpl w:val="6FDE1D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5210BF"/>
    <w:multiLevelType w:val="singleLevel"/>
    <w:tmpl w:val="B17A4BBC"/>
    <w:lvl w:ilvl="0">
      <w:start w:val="1"/>
      <w:numFmt w:val="bullet"/>
      <w:pStyle w:val="List2"/>
      <w:lvlText w:val=""/>
      <w:lvlJc w:val="left"/>
      <w:pPr>
        <w:tabs>
          <w:tab w:val="num" w:pos="644"/>
        </w:tabs>
        <w:ind w:left="624" w:hanging="340"/>
      </w:pPr>
      <w:rPr>
        <w:rFonts w:ascii="Symbol" w:hAnsi="Symbol" w:hint="default"/>
      </w:rPr>
    </w:lvl>
  </w:abstractNum>
  <w:abstractNum w:abstractNumId="4" w15:restartNumberingAfterBreak="0">
    <w:nsid w:val="262A42D5"/>
    <w:multiLevelType w:val="hybridMultilevel"/>
    <w:tmpl w:val="3EA0DA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F3345"/>
    <w:multiLevelType w:val="hybridMultilevel"/>
    <w:tmpl w:val="53DEF5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2C6A6E"/>
    <w:multiLevelType w:val="hybridMultilevel"/>
    <w:tmpl w:val="985C6E2C"/>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35287BC5"/>
    <w:multiLevelType w:val="hybridMultilevel"/>
    <w:tmpl w:val="311C83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3C93D89"/>
    <w:multiLevelType w:val="hybridMultilevel"/>
    <w:tmpl w:val="EF24E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208F7"/>
    <w:multiLevelType w:val="hybridMultilevel"/>
    <w:tmpl w:val="18E2F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D9E7353"/>
    <w:multiLevelType w:val="hybridMultilevel"/>
    <w:tmpl w:val="FDAC4C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66D12967"/>
    <w:multiLevelType w:val="hybridMultilevel"/>
    <w:tmpl w:val="3FA641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EE80D72"/>
    <w:multiLevelType w:val="hybridMultilevel"/>
    <w:tmpl w:val="DD2A46EA"/>
    <w:lvl w:ilvl="0" w:tplc="FC2E2AD6">
      <w:start w:val="1"/>
      <w:numFmt w:val="bullet"/>
      <w:pStyle w:val="Bullets"/>
      <w:lvlText w:val=""/>
      <w:lvlJc w:val="left"/>
      <w:pPr>
        <w:ind w:left="1494" w:hanging="360"/>
      </w:pPr>
      <w:rPr>
        <w:rFonts w:ascii="Wingdings" w:hAnsi="Wingdings" w:hint="default"/>
        <w:color w:val="auto"/>
        <w:sz w:val="22"/>
        <w:szCs w:val="22"/>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67E0EF9"/>
    <w:multiLevelType w:val="hybridMultilevel"/>
    <w:tmpl w:val="4AC27D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3"/>
  </w:num>
  <w:num w:numId="4">
    <w:abstractNumId w:val="1"/>
  </w:num>
  <w:num w:numId="5">
    <w:abstractNumId w:val="0"/>
  </w:num>
  <w:num w:numId="6">
    <w:abstractNumId w:val="7"/>
  </w:num>
  <w:num w:numId="7">
    <w:abstractNumId w:val="9"/>
  </w:num>
  <w:num w:numId="8">
    <w:abstractNumId w:val="18"/>
  </w:num>
  <w:num w:numId="9">
    <w:abstractNumId w:val="6"/>
  </w:num>
  <w:num w:numId="10">
    <w:abstractNumId w:val="12"/>
  </w:num>
  <w:num w:numId="11">
    <w:abstractNumId w:val="20"/>
    <w:lvlOverride w:ilvl="0">
      <w:startOverride w:val="1"/>
    </w:lvlOverride>
  </w:num>
  <w:num w:numId="12">
    <w:abstractNumId w:val="14"/>
    <w:lvlOverride w:ilvl="0">
      <w:startOverride w:val="1"/>
    </w:lvlOverride>
  </w:num>
  <w:num w:numId="13">
    <w:abstractNumId w:val="13"/>
  </w:num>
  <w:num w:numId="14">
    <w:abstractNumId w:val="17"/>
  </w:num>
  <w:num w:numId="15">
    <w:abstractNumId w:val="5"/>
  </w:num>
  <w:num w:numId="16">
    <w:abstractNumId w:val="8"/>
  </w:num>
  <w:num w:numId="17">
    <w:abstractNumId w:val="11"/>
  </w:num>
  <w:num w:numId="18">
    <w:abstractNumId w:val="4"/>
  </w:num>
  <w:num w:numId="19">
    <w:abstractNumId w:val="2"/>
  </w:num>
  <w:num w:numId="20">
    <w:abstractNumId w:val="15"/>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B3231"/>
    <w:rsid w:val="000003AA"/>
    <w:rsid w:val="00000989"/>
    <w:rsid w:val="00020A7B"/>
    <w:rsid w:val="00025118"/>
    <w:rsid w:val="00027206"/>
    <w:rsid w:val="0003314A"/>
    <w:rsid w:val="00033444"/>
    <w:rsid w:val="00046355"/>
    <w:rsid w:val="0006716C"/>
    <w:rsid w:val="00072A2A"/>
    <w:rsid w:val="00072DFF"/>
    <w:rsid w:val="000773F8"/>
    <w:rsid w:val="000900ED"/>
    <w:rsid w:val="00092C82"/>
    <w:rsid w:val="000B31C9"/>
    <w:rsid w:val="000B5BDB"/>
    <w:rsid w:val="000B6852"/>
    <w:rsid w:val="000B77B7"/>
    <w:rsid w:val="000C120A"/>
    <w:rsid w:val="000C530B"/>
    <w:rsid w:val="000D0184"/>
    <w:rsid w:val="000D4C15"/>
    <w:rsid w:val="000E261F"/>
    <w:rsid w:val="000E48C2"/>
    <w:rsid w:val="000F1709"/>
    <w:rsid w:val="00103C5C"/>
    <w:rsid w:val="0010740C"/>
    <w:rsid w:val="00126796"/>
    <w:rsid w:val="00135E6E"/>
    <w:rsid w:val="00151C35"/>
    <w:rsid w:val="001645B3"/>
    <w:rsid w:val="00174D3F"/>
    <w:rsid w:val="00176EF2"/>
    <w:rsid w:val="00192CB4"/>
    <w:rsid w:val="0019689C"/>
    <w:rsid w:val="00197B87"/>
    <w:rsid w:val="001A2018"/>
    <w:rsid w:val="001D060F"/>
    <w:rsid w:val="001D16A1"/>
    <w:rsid w:val="001D387B"/>
    <w:rsid w:val="001E1D28"/>
    <w:rsid w:val="001E474F"/>
    <w:rsid w:val="001E4A9F"/>
    <w:rsid w:val="001E7810"/>
    <w:rsid w:val="001F151A"/>
    <w:rsid w:val="002000BD"/>
    <w:rsid w:val="00201990"/>
    <w:rsid w:val="00210C21"/>
    <w:rsid w:val="00225B37"/>
    <w:rsid w:val="00232757"/>
    <w:rsid w:val="002329AF"/>
    <w:rsid w:val="00244638"/>
    <w:rsid w:val="00263E2E"/>
    <w:rsid w:val="002647FD"/>
    <w:rsid w:val="00284260"/>
    <w:rsid w:val="00285A2F"/>
    <w:rsid w:val="00286D77"/>
    <w:rsid w:val="00296A5B"/>
    <w:rsid w:val="002A1286"/>
    <w:rsid w:val="002A5CEE"/>
    <w:rsid w:val="002C2464"/>
    <w:rsid w:val="002D1DB9"/>
    <w:rsid w:val="002D2C86"/>
    <w:rsid w:val="002D343A"/>
    <w:rsid w:val="002D494E"/>
    <w:rsid w:val="002D7AA4"/>
    <w:rsid w:val="002E39C7"/>
    <w:rsid w:val="00321D5E"/>
    <w:rsid w:val="00324A69"/>
    <w:rsid w:val="00325049"/>
    <w:rsid w:val="00330505"/>
    <w:rsid w:val="003459A6"/>
    <w:rsid w:val="00346396"/>
    <w:rsid w:val="00354285"/>
    <w:rsid w:val="00362899"/>
    <w:rsid w:val="00364389"/>
    <w:rsid w:val="00364C5B"/>
    <w:rsid w:val="00373E9D"/>
    <w:rsid w:val="003865F7"/>
    <w:rsid w:val="003B45E0"/>
    <w:rsid w:val="003B6330"/>
    <w:rsid w:val="003C6337"/>
    <w:rsid w:val="003C7DE9"/>
    <w:rsid w:val="003D38EC"/>
    <w:rsid w:val="003D60BF"/>
    <w:rsid w:val="00403706"/>
    <w:rsid w:val="00406234"/>
    <w:rsid w:val="004150B7"/>
    <w:rsid w:val="00426051"/>
    <w:rsid w:val="00446018"/>
    <w:rsid w:val="00462769"/>
    <w:rsid w:val="00470DEE"/>
    <w:rsid w:val="004860DF"/>
    <w:rsid w:val="0049132A"/>
    <w:rsid w:val="004956D9"/>
    <w:rsid w:val="00496CB9"/>
    <w:rsid w:val="004A253C"/>
    <w:rsid w:val="004A5128"/>
    <w:rsid w:val="004C4DBF"/>
    <w:rsid w:val="004D5B48"/>
    <w:rsid w:val="004E1D84"/>
    <w:rsid w:val="004E2153"/>
    <w:rsid w:val="004F61D8"/>
    <w:rsid w:val="004F6931"/>
    <w:rsid w:val="0050528A"/>
    <w:rsid w:val="00505F78"/>
    <w:rsid w:val="005149DF"/>
    <w:rsid w:val="00524AFF"/>
    <w:rsid w:val="0053255D"/>
    <w:rsid w:val="00533BB3"/>
    <w:rsid w:val="00534727"/>
    <w:rsid w:val="00536DB5"/>
    <w:rsid w:val="00536F33"/>
    <w:rsid w:val="00537D6A"/>
    <w:rsid w:val="00543C0F"/>
    <w:rsid w:val="005473DE"/>
    <w:rsid w:val="00550C57"/>
    <w:rsid w:val="00553AE6"/>
    <w:rsid w:val="0055572E"/>
    <w:rsid w:val="00560414"/>
    <w:rsid w:val="00561E7D"/>
    <w:rsid w:val="00571A54"/>
    <w:rsid w:val="00573E2A"/>
    <w:rsid w:val="00575AC4"/>
    <w:rsid w:val="00591222"/>
    <w:rsid w:val="005938F0"/>
    <w:rsid w:val="005A579D"/>
    <w:rsid w:val="005B29E0"/>
    <w:rsid w:val="005C55F2"/>
    <w:rsid w:val="005E0F8C"/>
    <w:rsid w:val="005F6534"/>
    <w:rsid w:val="006110C0"/>
    <w:rsid w:val="0061152C"/>
    <w:rsid w:val="0061163D"/>
    <w:rsid w:val="00614869"/>
    <w:rsid w:val="006254DA"/>
    <w:rsid w:val="00627EFE"/>
    <w:rsid w:val="00643CAC"/>
    <w:rsid w:val="00644F59"/>
    <w:rsid w:val="00663C23"/>
    <w:rsid w:val="00672FB6"/>
    <w:rsid w:val="006754C3"/>
    <w:rsid w:val="00680E0D"/>
    <w:rsid w:val="00681719"/>
    <w:rsid w:val="00684F45"/>
    <w:rsid w:val="00693415"/>
    <w:rsid w:val="00693AF2"/>
    <w:rsid w:val="00693D0A"/>
    <w:rsid w:val="006B4E31"/>
    <w:rsid w:val="006C10E5"/>
    <w:rsid w:val="006C1A80"/>
    <w:rsid w:val="006C1E4A"/>
    <w:rsid w:val="006E0EE1"/>
    <w:rsid w:val="006E155F"/>
    <w:rsid w:val="006F6357"/>
    <w:rsid w:val="006F7252"/>
    <w:rsid w:val="00712A93"/>
    <w:rsid w:val="007132D0"/>
    <w:rsid w:val="00717450"/>
    <w:rsid w:val="007174E7"/>
    <w:rsid w:val="00721B84"/>
    <w:rsid w:val="00726893"/>
    <w:rsid w:val="00732A1D"/>
    <w:rsid w:val="0073586E"/>
    <w:rsid w:val="007362DE"/>
    <w:rsid w:val="00743566"/>
    <w:rsid w:val="007445CF"/>
    <w:rsid w:val="00770023"/>
    <w:rsid w:val="00773582"/>
    <w:rsid w:val="00787F68"/>
    <w:rsid w:val="00790EE6"/>
    <w:rsid w:val="007A4C4F"/>
    <w:rsid w:val="007A6717"/>
    <w:rsid w:val="007B3231"/>
    <w:rsid w:val="007B511A"/>
    <w:rsid w:val="007B55B2"/>
    <w:rsid w:val="007C4612"/>
    <w:rsid w:val="007D1674"/>
    <w:rsid w:val="007D1708"/>
    <w:rsid w:val="007E145B"/>
    <w:rsid w:val="007F1154"/>
    <w:rsid w:val="007F1919"/>
    <w:rsid w:val="007F1B9E"/>
    <w:rsid w:val="008030A1"/>
    <w:rsid w:val="008077A9"/>
    <w:rsid w:val="008155A9"/>
    <w:rsid w:val="00831A56"/>
    <w:rsid w:val="008406E5"/>
    <w:rsid w:val="0084130D"/>
    <w:rsid w:val="0084689E"/>
    <w:rsid w:val="00854B1A"/>
    <w:rsid w:val="0087785C"/>
    <w:rsid w:val="00890E46"/>
    <w:rsid w:val="008970E2"/>
    <w:rsid w:val="008A1D3A"/>
    <w:rsid w:val="008A66B2"/>
    <w:rsid w:val="008A6C58"/>
    <w:rsid w:val="008C1215"/>
    <w:rsid w:val="008C477D"/>
    <w:rsid w:val="008D31CA"/>
    <w:rsid w:val="008E5CE9"/>
    <w:rsid w:val="00903102"/>
    <w:rsid w:val="00914202"/>
    <w:rsid w:val="00917977"/>
    <w:rsid w:val="00925AA0"/>
    <w:rsid w:val="00926760"/>
    <w:rsid w:val="009271A5"/>
    <w:rsid w:val="009273D1"/>
    <w:rsid w:val="00952C93"/>
    <w:rsid w:val="009545DD"/>
    <w:rsid w:val="00957788"/>
    <w:rsid w:val="00960DF8"/>
    <w:rsid w:val="009630EA"/>
    <w:rsid w:val="0096722E"/>
    <w:rsid w:val="00970C98"/>
    <w:rsid w:val="009837D7"/>
    <w:rsid w:val="009868C5"/>
    <w:rsid w:val="009A29CF"/>
    <w:rsid w:val="009B3A74"/>
    <w:rsid w:val="009D35CA"/>
    <w:rsid w:val="009F5DC6"/>
    <w:rsid w:val="00A04674"/>
    <w:rsid w:val="00A054E0"/>
    <w:rsid w:val="00A12AE1"/>
    <w:rsid w:val="00A14941"/>
    <w:rsid w:val="00A1750A"/>
    <w:rsid w:val="00A26F72"/>
    <w:rsid w:val="00A2717F"/>
    <w:rsid w:val="00A27FA4"/>
    <w:rsid w:val="00A342A9"/>
    <w:rsid w:val="00A7358D"/>
    <w:rsid w:val="00A8575E"/>
    <w:rsid w:val="00A86076"/>
    <w:rsid w:val="00A863B7"/>
    <w:rsid w:val="00A94BFD"/>
    <w:rsid w:val="00AA4480"/>
    <w:rsid w:val="00AC1887"/>
    <w:rsid w:val="00AC5205"/>
    <w:rsid w:val="00AD530B"/>
    <w:rsid w:val="00AD6B55"/>
    <w:rsid w:val="00AE4DEC"/>
    <w:rsid w:val="00AF4908"/>
    <w:rsid w:val="00B07862"/>
    <w:rsid w:val="00B2647B"/>
    <w:rsid w:val="00B32C20"/>
    <w:rsid w:val="00B32C90"/>
    <w:rsid w:val="00B32EC5"/>
    <w:rsid w:val="00B37CD7"/>
    <w:rsid w:val="00B42358"/>
    <w:rsid w:val="00B54A48"/>
    <w:rsid w:val="00B57831"/>
    <w:rsid w:val="00B76C56"/>
    <w:rsid w:val="00B83EE7"/>
    <w:rsid w:val="00B95DA5"/>
    <w:rsid w:val="00B96168"/>
    <w:rsid w:val="00B97E35"/>
    <w:rsid w:val="00BA0F6F"/>
    <w:rsid w:val="00BA130B"/>
    <w:rsid w:val="00BA2396"/>
    <w:rsid w:val="00BC09A4"/>
    <w:rsid w:val="00BC198F"/>
    <w:rsid w:val="00BC22D3"/>
    <w:rsid w:val="00BC360B"/>
    <w:rsid w:val="00BC3D85"/>
    <w:rsid w:val="00BD0841"/>
    <w:rsid w:val="00BE4EE4"/>
    <w:rsid w:val="00BF690D"/>
    <w:rsid w:val="00C04331"/>
    <w:rsid w:val="00C10FA2"/>
    <w:rsid w:val="00C14548"/>
    <w:rsid w:val="00C24173"/>
    <w:rsid w:val="00C376AF"/>
    <w:rsid w:val="00C37DEB"/>
    <w:rsid w:val="00C45F2A"/>
    <w:rsid w:val="00C54AC3"/>
    <w:rsid w:val="00C66C87"/>
    <w:rsid w:val="00C67246"/>
    <w:rsid w:val="00C86AF7"/>
    <w:rsid w:val="00C86FD7"/>
    <w:rsid w:val="00C8712F"/>
    <w:rsid w:val="00C92EB7"/>
    <w:rsid w:val="00CA4F36"/>
    <w:rsid w:val="00CA64B5"/>
    <w:rsid w:val="00CB1660"/>
    <w:rsid w:val="00CC38CA"/>
    <w:rsid w:val="00CC7B1A"/>
    <w:rsid w:val="00CD422C"/>
    <w:rsid w:val="00CE2663"/>
    <w:rsid w:val="00CE3BFE"/>
    <w:rsid w:val="00CE74F4"/>
    <w:rsid w:val="00CF0F54"/>
    <w:rsid w:val="00CF21F3"/>
    <w:rsid w:val="00D051AF"/>
    <w:rsid w:val="00D065B1"/>
    <w:rsid w:val="00D1459B"/>
    <w:rsid w:val="00D275A0"/>
    <w:rsid w:val="00D5399C"/>
    <w:rsid w:val="00DF5C71"/>
    <w:rsid w:val="00DF5E2A"/>
    <w:rsid w:val="00E24E0F"/>
    <w:rsid w:val="00E265FB"/>
    <w:rsid w:val="00E37699"/>
    <w:rsid w:val="00E53AB2"/>
    <w:rsid w:val="00E61C98"/>
    <w:rsid w:val="00E71E5C"/>
    <w:rsid w:val="00E72120"/>
    <w:rsid w:val="00E90918"/>
    <w:rsid w:val="00E92FCF"/>
    <w:rsid w:val="00E97918"/>
    <w:rsid w:val="00EE00C2"/>
    <w:rsid w:val="00EE7E96"/>
    <w:rsid w:val="00F13377"/>
    <w:rsid w:val="00F145DF"/>
    <w:rsid w:val="00F22545"/>
    <w:rsid w:val="00F251D1"/>
    <w:rsid w:val="00F305C4"/>
    <w:rsid w:val="00F41DDC"/>
    <w:rsid w:val="00F55ED3"/>
    <w:rsid w:val="00F63885"/>
    <w:rsid w:val="00F64E5C"/>
    <w:rsid w:val="00F67EA8"/>
    <w:rsid w:val="00F730F8"/>
    <w:rsid w:val="00F74DF6"/>
    <w:rsid w:val="00F751FD"/>
    <w:rsid w:val="00F75789"/>
    <w:rsid w:val="00F80840"/>
    <w:rsid w:val="00F86B13"/>
    <w:rsid w:val="00FB5340"/>
    <w:rsid w:val="00FC0084"/>
    <w:rsid w:val="00FC6C49"/>
    <w:rsid w:val="00FD24CD"/>
    <w:rsid w:val="00FD5536"/>
    <w:rsid w:val="00FD5BA8"/>
    <w:rsid w:val="00FD6195"/>
    <w:rsid w:val="00FE2C25"/>
    <w:rsid w:val="00FF1B53"/>
    <w:rsid w:val="00FF2273"/>
    <w:rsid w:val="00FF3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F087264-03D1-4664-9E07-9514F5326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79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5A579D"/>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5A579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5A579D"/>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5A579D"/>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5A579D"/>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A579D"/>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A579D"/>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5A579D"/>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79D"/>
    <w:rPr>
      <w:rFonts w:cs="Times New Roman"/>
      <w:b/>
      <w:bCs/>
      <w:color w:val="C00000"/>
      <w:sz w:val="36"/>
      <w:szCs w:val="28"/>
    </w:rPr>
  </w:style>
  <w:style w:type="character" w:customStyle="1" w:styleId="Heading2Char">
    <w:name w:val="Heading 2 Char"/>
    <w:basedOn w:val="DefaultParagraphFont"/>
    <w:link w:val="Heading2"/>
    <w:uiPriority w:val="9"/>
    <w:rsid w:val="005A579D"/>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rsid w:val="005A579D"/>
    <w:rPr>
      <w:rFonts w:cs="Times New Roman"/>
      <w:b/>
      <w:bCs/>
      <w:sz w:val="26"/>
      <w:szCs w:val="26"/>
      <w:lang w:eastAsia="en-US"/>
    </w:rPr>
  </w:style>
  <w:style w:type="character" w:styleId="Strong">
    <w:name w:val="Strong"/>
    <w:basedOn w:val="DefaultParagraphFont"/>
    <w:uiPriority w:val="22"/>
    <w:qFormat/>
    <w:rsid w:val="005A579D"/>
    <w:rPr>
      <w:b/>
      <w:bCs/>
    </w:rPr>
  </w:style>
  <w:style w:type="character" w:styleId="Emphasis">
    <w:name w:val="Emphasis"/>
    <w:basedOn w:val="DefaultParagraphFont"/>
    <w:uiPriority w:val="20"/>
    <w:qFormat/>
    <w:rsid w:val="005A579D"/>
    <w:rPr>
      <w:i/>
      <w:iCs/>
    </w:rPr>
  </w:style>
  <w:style w:type="paragraph" w:styleId="NoSpacing">
    <w:name w:val="No Spacing"/>
    <w:link w:val="NoSpacingChar"/>
    <w:uiPriority w:val="1"/>
    <w:qFormat/>
    <w:rsid w:val="005A579D"/>
    <w:rPr>
      <w:sz w:val="22"/>
      <w:szCs w:val="22"/>
      <w:lang w:val="en-US" w:eastAsia="en-US"/>
    </w:rPr>
  </w:style>
  <w:style w:type="paragraph" w:styleId="ListParagraph">
    <w:name w:val="List Paragraph"/>
    <w:basedOn w:val="Normal"/>
    <w:link w:val="ListParagraphChar"/>
    <w:uiPriority w:val="34"/>
    <w:qFormat/>
    <w:rsid w:val="005A579D"/>
    <w:pPr>
      <w:ind w:left="720"/>
    </w:pPr>
  </w:style>
  <w:style w:type="paragraph" w:styleId="Header">
    <w:name w:val="header"/>
    <w:basedOn w:val="Normal"/>
    <w:link w:val="HeaderChar"/>
    <w:uiPriority w:val="99"/>
    <w:unhideWhenUsed/>
    <w:rsid w:val="007B3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231"/>
    <w:rPr>
      <w:rFonts w:ascii="Calibri" w:eastAsia="Times New Roman" w:hAnsi="Calibri" w:cs="Times New Roman"/>
      <w:lang w:eastAsia="en-AU"/>
    </w:rPr>
  </w:style>
  <w:style w:type="paragraph" w:styleId="Footer">
    <w:name w:val="footer"/>
    <w:basedOn w:val="Normal"/>
    <w:link w:val="FooterChar"/>
    <w:unhideWhenUsed/>
    <w:rsid w:val="007B3231"/>
    <w:pPr>
      <w:tabs>
        <w:tab w:val="center" w:pos="4513"/>
        <w:tab w:val="right" w:pos="9026"/>
      </w:tabs>
      <w:spacing w:after="0" w:line="240" w:lineRule="auto"/>
    </w:pPr>
  </w:style>
  <w:style w:type="character" w:customStyle="1" w:styleId="FooterChar">
    <w:name w:val="Footer Char"/>
    <w:basedOn w:val="DefaultParagraphFont"/>
    <w:link w:val="Footer"/>
    <w:rsid w:val="007B3231"/>
    <w:rPr>
      <w:rFonts w:ascii="Calibri" w:eastAsia="Times New Roman" w:hAnsi="Calibri" w:cs="Times New Roman"/>
      <w:lang w:eastAsia="en-AU"/>
    </w:rPr>
  </w:style>
  <w:style w:type="table" w:styleId="TableGrid">
    <w:name w:val="Table Grid"/>
    <w:basedOn w:val="TableNormal"/>
    <w:uiPriority w:val="59"/>
    <w:rsid w:val="007B3231"/>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3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231"/>
    <w:rPr>
      <w:rFonts w:ascii="Tahoma" w:eastAsia="Times New Roman" w:hAnsi="Tahoma" w:cs="Tahoma"/>
      <w:sz w:val="16"/>
      <w:szCs w:val="16"/>
      <w:lang w:eastAsia="en-AU"/>
    </w:rPr>
  </w:style>
  <w:style w:type="paragraph" w:customStyle="1" w:styleId="TxBrt11">
    <w:name w:val="TxBr_t11"/>
    <w:basedOn w:val="Normal"/>
    <w:semiHidden/>
    <w:rsid w:val="007B3231"/>
    <w:pPr>
      <w:autoSpaceDE w:val="0"/>
      <w:autoSpaceDN w:val="0"/>
      <w:adjustRightInd w:val="0"/>
      <w:spacing w:after="0" w:line="240" w:lineRule="atLeast"/>
    </w:pPr>
    <w:rPr>
      <w:rFonts w:ascii="Arial" w:hAnsi="Arial"/>
      <w:szCs w:val="28"/>
    </w:rPr>
  </w:style>
  <w:style w:type="character" w:styleId="Hyperlink">
    <w:name w:val="Hyperlink"/>
    <w:basedOn w:val="DefaultParagraphFont"/>
    <w:uiPriority w:val="99"/>
    <w:rsid w:val="007B3231"/>
    <w:rPr>
      <w:color w:val="0000FF"/>
      <w:u w:val="single"/>
    </w:rPr>
  </w:style>
  <w:style w:type="character" w:styleId="CommentReference">
    <w:name w:val="annotation reference"/>
    <w:basedOn w:val="DefaultParagraphFont"/>
    <w:uiPriority w:val="99"/>
    <w:semiHidden/>
    <w:unhideWhenUsed/>
    <w:rsid w:val="007B3231"/>
    <w:rPr>
      <w:sz w:val="16"/>
      <w:szCs w:val="16"/>
    </w:rPr>
  </w:style>
  <w:style w:type="paragraph" w:styleId="CommentText">
    <w:name w:val="annotation text"/>
    <w:basedOn w:val="Normal"/>
    <w:link w:val="CommentTextChar"/>
    <w:uiPriority w:val="99"/>
    <w:semiHidden/>
    <w:unhideWhenUsed/>
    <w:rsid w:val="007B3231"/>
    <w:pPr>
      <w:spacing w:line="240" w:lineRule="auto"/>
    </w:pPr>
    <w:rPr>
      <w:sz w:val="20"/>
      <w:szCs w:val="20"/>
    </w:rPr>
  </w:style>
  <w:style w:type="character" w:customStyle="1" w:styleId="CommentTextChar">
    <w:name w:val="Comment Text Char"/>
    <w:basedOn w:val="DefaultParagraphFont"/>
    <w:link w:val="CommentText"/>
    <w:uiPriority w:val="99"/>
    <w:semiHidden/>
    <w:rsid w:val="007B3231"/>
    <w:rPr>
      <w:rFonts w:ascii="Calibri" w:eastAsia="Times New Roman" w:hAnsi="Calibri"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7B3231"/>
    <w:rPr>
      <w:b/>
      <w:bCs/>
    </w:rPr>
  </w:style>
  <w:style w:type="character" w:customStyle="1" w:styleId="CommentSubjectChar">
    <w:name w:val="Comment Subject Char"/>
    <w:basedOn w:val="CommentTextChar"/>
    <w:link w:val="CommentSubject"/>
    <w:uiPriority w:val="99"/>
    <w:semiHidden/>
    <w:rsid w:val="007B3231"/>
    <w:rPr>
      <w:rFonts w:ascii="Calibri" w:eastAsia="Times New Roman" w:hAnsi="Calibri" w:cs="Times New Roman"/>
      <w:b/>
      <w:bCs/>
      <w:sz w:val="20"/>
      <w:szCs w:val="20"/>
      <w:lang w:eastAsia="en-AU"/>
    </w:rPr>
  </w:style>
  <w:style w:type="paragraph" w:customStyle="1" w:styleId="IntegratedNorm">
    <w:name w:val="IntegratedNorm"/>
    <w:basedOn w:val="Normal"/>
    <w:link w:val="IntegratedNormChar"/>
    <w:autoRedefine/>
    <w:rsid w:val="007B3231"/>
    <w:pPr>
      <w:spacing w:after="0" w:line="300" w:lineRule="auto"/>
      <w:ind w:right="-55"/>
      <w:jc w:val="both"/>
    </w:pPr>
    <w:rPr>
      <w:rFonts w:ascii="Arial" w:hAnsi="Arial"/>
      <w:b/>
      <w:sz w:val="24"/>
      <w:szCs w:val="24"/>
    </w:rPr>
  </w:style>
  <w:style w:type="paragraph" w:customStyle="1" w:styleId="List1">
    <w:name w:val="List1"/>
    <w:basedOn w:val="Normal"/>
    <w:autoRedefine/>
    <w:rsid w:val="007B3231"/>
    <w:pPr>
      <w:spacing w:after="0" w:line="360" w:lineRule="auto"/>
      <w:ind w:left="624" w:right="34"/>
      <w:jc w:val="both"/>
    </w:pPr>
    <w:rPr>
      <w:rFonts w:ascii="Arial" w:hAnsi="Arial"/>
      <w:sz w:val="24"/>
      <w:szCs w:val="20"/>
    </w:rPr>
  </w:style>
  <w:style w:type="character" w:customStyle="1" w:styleId="IntegratedNormChar">
    <w:name w:val="IntegratedNorm Char"/>
    <w:basedOn w:val="DefaultParagraphFont"/>
    <w:link w:val="IntegratedNorm"/>
    <w:rsid w:val="007B3231"/>
    <w:rPr>
      <w:rFonts w:ascii="Arial" w:eastAsia="Times New Roman" w:hAnsi="Arial" w:cs="Times New Roman"/>
      <w:b/>
      <w:sz w:val="24"/>
      <w:szCs w:val="24"/>
    </w:rPr>
  </w:style>
  <w:style w:type="paragraph" w:styleId="BodyText">
    <w:name w:val="Body Text"/>
    <w:basedOn w:val="Normal"/>
    <w:link w:val="BodyTextChar"/>
    <w:rsid w:val="007B3231"/>
    <w:pPr>
      <w:spacing w:after="0" w:line="240" w:lineRule="auto"/>
      <w:jc w:val="both"/>
    </w:pPr>
    <w:rPr>
      <w:rFonts w:ascii="Arial" w:hAnsi="Arial"/>
      <w:sz w:val="23"/>
      <w:szCs w:val="20"/>
      <w:lang w:val="en-US"/>
    </w:rPr>
  </w:style>
  <w:style w:type="character" w:customStyle="1" w:styleId="BodyTextChar">
    <w:name w:val="Body Text Char"/>
    <w:basedOn w:val="DefaultParagraphFont"/>
    <w:link w:val="BodyText"/>
    <w:rsid w:val="007B3231"/>
    <w:rPr>
      <w:rFonts w:ascii="Arial" w:eastAsia="Times New Roman" w:hAnsi="Arial" w:cs="Times New Roman"/>
      <w:sz w:val="23"/>
      <w:szCs w:val="20"/>
      <w:lang w:val="en-US" w:eastAsia="en-AU"/>
    </w:rPr>
  </w:style>
  <w:style w:type="paragraph" w:customStyle="1" w:styleId="Default">
    <w:name w:val="Default"/>
    <w:rsid w:val="007B3231"/>
    <w:pPr>
      <w:autoSpaceDE w:val="0"/>
      <w:autoSpaceDN w:val="0"/>
      <w:adjustRightInd w:val="0"/>
    </w:pPr>
    <w:rPr>
      <w:rFonts w:ascii="Arial" w:hAnsi="Arial" w:cs="Arial"/>
      <w:color w:val="000000"/>
      <w:sz w:val="24"/>
      <w:szCs w:val="24"/>
      <w:lang w:val="en-AU" w:eastAsia="en-AU"/>
    </w:rPr>
  </w:style>
  <w:style w:type="paragraph" w:customStyle="1" w:styleId="NormalParagraphStyle">
    <w:name w:val="NormalParagraphStyle"/>
    <w:basedOn w:val="Normal"/>
    <w:rsid w:val="007B3231"/>
    <w:pPr>
      <w:autoSpaceDE w:val="0"/>
      <w:autoSpaceDN w:val="0"/>
      <w:adjustRightInd w:val="0"/>
      <w:spacing w:after="0" w:line="288" w:lineRule="auto"/>
    </w:pPr>
    <w:rPr>
      <w:rFonts w:ascii="Times New Roman" w:hAnsi="Times New Roman"/>
      <w:color w:val="000000"/>
      <w:sz w:val="24"/>
      <w:szCs w:val="24"/>
      <w:lang w:val="en-GB"/>
    </w:rPr>
  </w:style>
  <w:style w:type="character" w:customStyle="1" w:styleId="apple-style-span">
    <w:name w:val="apple-style-span"/>
    <w:basedOn w:val="DefaultParagraphFont"/>
    <w:rsid w:val="007B3231"/>
  </w:style>
  <w:style w:type="paragraph" w:styleId="NormalWeb">
    <w:name w:val="Normal (Web)"/>
    <w:basedOn w:val="Normal"/>
    <w:uiPriority w:val="99"/>
    <w:unhideWhenUsed/>
    <w:rsid w:val="007B3231"/>
    <w:pPr>
      <w:spacing w:before="100" w:beforeAutospacing="1" w:after="100" w:afterAutospacing="1" w:line="240" w:lineRule="auto"/>
    </w:pPr>
    <w:rPr>
      <w:rFonts w:ascii="Times New Roman" w:eastAsia="Times New Roman" w:hAnsi="Times New Roman"/>
      <w:sz w:val="24"/>
      <w:szCs w:val="24"/>
    </w:rPr>
  </w:style>
  <w:style w:type="character" w:customStyle="1" w:styleId="SpecialBold">
    <w:name w:val="Special Bold"/>
    <w:rsid w:val="00103C5C"/>
    <w:rPr>
      <w:b/>
      <w:spacing w:val="0"/>
    </w:rPr>
  </w:style>
  <w:style w:type="paragraph" w:styleId="ListBullet">
    <w:name w:val="List Bullet"/>
    <w:basedOn w:val="List"/>
    <w:rsid w:val="00103C5C"/>
    <w:pPr>
      <w:keepNext/>
      <w:keepLines/>
      <w:numPr>
        <w:numId w:val="1"/>
      </w:numPr>
      <w:spacing w:before="40" w:after="40" w:line="240" w:lineRule="auto"/>
    </w:pPr>
    <w:rPr>
      <w:rFonts w:ascii="Times New Roman" w:hAnsi="Times New Roman"/>
      <w:sz w:val="24"/>
      <w:szCs w:val="20"/>
      <w:lang w:val="en-US"/>
    </w:rPr>
  </w:style>
  <w:style w:type="paragraph" w:styleId="List">
    <w:name w:val="List"/>
    <w:basedOn w:val="Normal"/>
    <w:unhideWhenUsed/>
    <w:rsid w:val="00103C5C"/>
    <w:pPr>
      <w:ind w:left="360" w:hanging="360"/>
      <w:contextualSpacing/>
    </w:pPr>
  </w:style>
  <w:style w:type="paragraph" w:styleId="FootnoteText">
    <w:name w:val="footnote text"/>
    <w:basedOn w:val="Normal"/>
    <w:link w:val="FootnoteTextChar"/>
    <w:unhideWhenUsed/>
    <w:rsid w:val="00103C5C"/>
    <w:rPr>
      <w:sz w:val="20"/>
      <w:szCs w:val="20"/>
    </w:rPr>
  </w:style>
  <w:style w:type="character" w:customStyle="1" w:styleId="FootnoteTextChar">
    <w:name w:val="Footnote Text Char"/>
    <w:basedOn w:val="DefaultParagraphFont"/>
    <w:link w:val="FootnoteText"/>
    <w:rsid w:val="00103C5C"/>
    <w:rPr>
      <w:rFonts w:eastAsia="Times New Roman"/>
      <w:lang w:val="en-AU" w:eastAsia="en-AU"/>
    </w:rPr>
  </w:style>
  <w:style w:type="character" w:styleId="FootnoteReference">
    <w:name w:val="footnote reference"/>
    <w:aliases w:val="Footnote Reference/"/>
    <w:unhideWhenUsed/>
    <w:rsid w:val="00103C5C"/>
    <w:rPr>
      <w:vertAlign w:val="superscript"/>
    </w:rPr>
  </w:style>
  <w:style w:type="character" w:customStyle="1" w:styleId="NoSpacingChar">
    <w:name w:val="No Spacing Char"/>
    <w:basedOn w:val="DefaultParagraphFont"/>
    <w:link w:val="NoSpacing"/>
    <w:uiPriority w:val="1"/>
    <w:rsid w:val="005A579D"/>
    <w:rPr>
      <w:sz w:val="22"/>
      <w:szCs w:val="22"/>
      <w:lang w:val="en-US" w:eastAsia="en-US" w:bidi="ar-SA"/>
    </w:rPr>
  </w:style>
  <w:style w:type="paragraph" w:customStyle="1" w:styleId="76608A07321344F88504CED91DFFE135">
    <w:name w:val="76608A07321344F88504CED91DFFE135"/>
    <w:rsid w:val="00103C5C"/>
    <w:pPr>
      <w:spacing w:after="200" w:line="276" w:lineRule="auto"/>
    </w:pPr>
    <w:rPr>
      <w:rFonts w:eastAsia="Times New Roman"/>
      <w:sz w:val="22"/>
      <w:szCs w:val="22"/>
      <w:lang w:val="en-US" w:eastAsia="en-US"/>
    </w:rPr>
  </w:style>
  <w:style w:type="paragraph" w:styleId="Title">
    <w:name w:val="Title"/>
    <w:basedOn w:val="Normal"/>
    <w:next w:val="Normal"/>
    <w:link w:val="TitleChar"/>
    <w:uiPriority w:val="10"/>
    <w:qFormat/>
    <w:rsid w:val="005A579D"/>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5A579D"/>
    <w:rPr>
      <w:rFonts w:eastAsia="Times New Roman" w:cs="Times New Roman"/>
      <w:color w:val="C00000"/>
      <w:spacing w:val="5"/>
      <w:kern w:val="28"/>
      <w:sz w:val="52"/>
      <w:szCs w:val="52"/>
    </w:rPr>
  </w:style>
  <w:style w:type="character" w:customStyle="1" w:styleId="BoldandItalics">
    <w:name w:val="Bold and Italics"/>
    <w:qFormat/>
    <w:rsid w:val="005A579D"/>
    <w:rPr>
      <w:b/>
      <w:i/>
      <w:u w:val="none"/>
    </w:rPr>
  </w:style>
  <w:style w:type="character" w:customStyle="1" w:styleId="ListParagraphChar">
    <w:name w:val="List Paragraph Char"/>
    <w:basedOn w:val="DefaultParagraphFont"/>
    <w:link w:val="ListParagraph"/>
    <w:uiPriority w:val="34"/>
    <w:rsid w:val="005A579D"/>
    <w:rPr>
      <w:sz w:val="22"/>
      <w:szCs w:val="22"/>
      <w:lang w:val="en-AU" w:eastAsia="en-US"/>
    </w:rPr>
  </w:style>
  <w:style w:type="character" w:customStyle="1" w:styleId="Heading4Char">
    <w:name w:val="Heading 4 Char"/>
    <w:basedOn w:val="DefaultParagraphFont"/>
    <w:link w:val="Heading4"/>
    <w:uiPriority w:val="9"/>
    <w:rsid w:val="005A579D"/>
    <w:rPr>
      <w:rFonts w:eastAsia="Times New Roman" w:cs="Times New Roman"/>
      <w:b/>
      <w:bCs/>
      <w:sz w:val="24"/>
      <w:szCs w:val="28"/>
      <w:lang w:val="en-AU" w:eastAsia="en-AU"/>
    </w:rPr>
  </w:style>
  <w:style w:type="character" w:customStyle="1" w:styleId="Heading6Char">
    <w:name w:val="Heading 6 Char"/>
    <w:basedOn w:val="DefaultParagraphFont"/>
    <w:link w:val="Heading6"/>
    <w:uiPriority w:val="9"/>
    <w:semiHidden/>
    <w:rsid w:val="005A579D"/>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5A579D"/>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5A579D"/>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5A579D"/>
    <w:rPr>
      <w:rFonts w:ascii="Cambria" w:eastAsia="Times New Roman" w:hAnsi="Cambria" w:cs="Times New Roman"/>
      <w:sz w:val="22"/>
      <w:szCs w:val="22"/>
      <w:lang w:val="en-AU" w:eastAsia="en-US"/>
    </w:rPr>
  </w:style>
  <w:style w:type="paragraph" w:styleId="TOC2">
    <w:name w:val="toc 2"/>
    <w:basedOn w:val="Normal"/>
    <w:next w:val="Normal"/>
    <w:autoRedefine/>
    <w:uiPriority w:val="39"/>
    <w:unhideWhenUsed/>
    <w:qFormat/>
    <w:rsid w:val="005A579D"/>
    <w:pPr>
      <w:spacing w:after="100"/>
      <w:ind w:left="220"/>
    </w:pPr>
    <w:rPr>
      <w:rFonts w:eastAsia="Times New Roman"/>
    </w:rPr>
  </w:style>
  <w:style w:type="paragraph" w:styleId="TOC3">
    <w:name w:val="toc 3"/>
    <w:basedOn w:val="Normal"/>
    <w:next w:val="Normal"/>
    <w:autoRedefine/>
    <w:uiPriority w:val="39"/>
    <w:unhideWhenUsed/>
    <w:qFormat/>
    <w:rsid w:val="005A579D"/>
    <w:pPr>
      <w:spacing w:after="100"/>
      <w:ind w:left="440"/>
    </w:pPr>
  </w:style>
  <w:style w:type="paragraph" w:styleId="Caption">
    <w:name w:val="caption"/>
    <w:basedOn w:val="Normal"/>
    <w:next w:val="Normal"/>
    <w:uiPriority w:val="35"/>
    <w:semiHidden/>
    <w:unhideWhenUsed/>
    <w:qFormat/>
    <w:rsid w:val="005A579D"/>
    <w:pPr>
      <w:spacing w:line="240" w:lineRule="auto"/>
    </w:pPr>
    <w:rPr>
      <w:b/>
      <w:bCs/>
      <w:color w:val="4F81BD"/>
      <w:sz w:val="18"/>
      <w:szCs w:val="18"/>
    </w:rPr>
  </w:style>
  <w:style w:type="paragraph" w:styleId="Quote">
    <w:name w:val="Quote"/>
    <w:basedOn w:val="Normal"/>
    <w:next w:val="Normal"/>
    <w:link w:val="QuoteChar"/>
    <w:uiPriority w:val="29"/>
    <w:qFormat/>
    <w:rsid w:val="005A579D"/>
    <w:rPr>
      <w:i/>
      <w:iCs/>
      <w:color w:val="000000"/>
    </w:rPr>
  </w:style>
  <w:style w:type="character" w:customStyle="1" w:styleId="QuoteChar">
    <w:name w:val="Quote Char"/>
    <w:basedOn w:val="DefaultParagraphFont"/>
    <w:link w:val="Quote"/>
    <w:uiPriority w:val="29"/>
    <w:rsid w:val="005A579D"/>
    <w:rPr>
      <w:i/>
      <w:iCs/>
      <w:color w:val="000000"/>
      <w:sz w:val="22"/>
      <w:szCs w:val="22"/>
      <w:lang w:val="en-AU" w:eastAsia="en-US"/>
    </w:rPr>
  </w:style>
  <w:style w:type="paragraph" w:styleId="TOCHeading">
    <w:name w:val="TOC Heading"/>
    <w:basedOn w:val="Heading1"/>
    <w:next w:val="Normal"/>
    <w:uiPriority w:val="39"/>
    <w:semiHidden/>
    <w:unhideWhenUsed/>
    <w:qFormat/>
    <w:rsid w:val="005A579D"/>
    <w:pPr>
      <w:outlineLvl w:val="9"/>
    </w:pPr>
  </w:style>
  <w:style w:type="paragraph" w:customStyle="1" w:styleId="Page1">
    <w:name w:val="Page1"/>
    <w:basedOn w:val="Normal"/>
    <w:link w:val="Page1Char"/>
    <w:qFormat/>
    <w:rsid w:val="005A579D"/>
    <w:pPr>
      <w:jc w:val="right"/>
    </w:pPr>
    <w:rPr>
      <w:b/>
      <w:color w:val="C61002"/>
      <w:sz w:val="86"/>
      <w:szCs w:val="86"/>
    </w:rPr>
  </w:style>
  <w:style w:type="character" w:customStyle="1" w:styleId="Page1Char">
    <w:name w:val="Page1 Char"/>
    <w:basedOn w:val="DefaultParagraphFont"/>
    <w:link w:val="Page1"/>
    <w:rsid w:val="005A579D"/>
    <w:rPr>
      <w:b/>
      <w:color w:val="C61002"/>
      <w:sz w:val="86"/>
      <w:szCs w:val="86"/>
      <w:lang w:val="en-AU" w:eastAsia="en-US"/>
    </w:rPr>
  </w:style>
  <w:style w:type="paragraph" w:customStyle="1" w:styleId="BulletedPoints">
    <w:name w:val="Bulleted Points"/>
    <w:basedOn w:val="Normal"/>
    <w:link w:val="BulletedPointsChar"/>
    <w:qFormat/>
    <w:rsid w:val="005A579D"/>
    <w:rPr>
      <w:rFonts w:eastAsia="Times New Roman"/>
      <w:lang w:val="en-GB" w:bidi="en-US"/>
    </w:rPr>
  </w:style>
  <w:style w:type="character" w:customStyle="1" w:styleId="BulletedPointsChar">
    <w:name w:val="Bulleted Points Char"/>
    <w:basedOn w:val="DefaultParagraphFont"/>
    <w:link w:val="BulletedPoints"/>
    <w:rsid w:val="005A579D"/>
    <w:rPr>
      <w:rFonts w:eastAsia="Times New Roman"/>
      <w:sz w:val="22"/>
      <w:szCs w:val="22"/>
      <w:lang w:eastAsia="en-US" w:bidi="en-US"/>
    </w:rPr>
  </w:style>
  <w:style w:type="character" w:customStyle="1" w:styleId="H3Character">
    <w:name w:val="H3 Character"/>
    <w:basedOn w:val="DefaultParagraphFont"/>
    <w:qFormat/>
    <w:rsid w:val="005A579D"/>
    <w:rPr>
      <w:b/>
      <w:bCs/>
      <w:smallCaps/>
    </w:rPr>
  </w:style>
  <w:style w:type="paragraph" w:customStyle="1" w:styleId="h1workbookgrey">
    <w:name w:val="h1workbookgrey"/>
    <w:basedOn w:val="Heading1"/>
    <w:link w:val="h1workbookgreyChar"/>
    <w:qFormat/>
    <w:rsid w:val="005A579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A579D"/>
    <w:rPr>
      <w:rFonts w:ascii="Arial" w:hAnsi="Arial" w:cs="Arial"/>
      <w:b/>
      <w:bCs/>
      <w:kern w:val="32"/>
      <w:sz w:val="22"/>
      <w:szCs w:val="22"/>
      <w:shd w:val="clear" w:color="auto" w:fill="E6E6E6"/>
      <w:lang w:val="en-US"/>
    </w:rPr>
  </w:style>
  <w:style w:type="paragraph" w:customStyle="1" w:styleId="Answers">
    <w:name w:val="Answers"/>
    <w:basedOn w:val="Normal"/>
    <w:qFormat/>
    <w:rsid w:val="005A579D"/>
    <w:pPr>
      <w:spacing w:after="0" w:line="240" w:lineRule="auto"/>
    </w:pPr>
    <w:rPr>
      <w:i/>
    </w:rPr>
  </w:style>
  <w:style w:type="paragraph" w:customStyle="1" w:styleId="Bullets">
    <w:name w:val="Bullets"/>
    <w:basedOn w:val="Normal"/>
    <w:link w:val="BulletsChar"/>
    <w:qFormat/>
    <w:rsid w:val="005A579D"/>
    <w:pPr>
      <w:numPr>
        <w:numId w:val="8"/>
      </w:numPr>
    </w:pPr>
  </w:style>
  <w:style w:type="character" w:customStyle="1" w:styleId="BulletsChar">
    <w:name w:val="Bullets Char"/>
    <w:basedOn w:val="DefaultParagraphFont"/>
    <w:link w:val="Bullets"/>
    <w:rsid w:val="005A579D"/>
    <w:rPr>
      <w:sz w:val="22"/>
      <w:szCs w:val="22"/>
      <w:lang w:val="en-AU" w:eastAsia="en-US"/>
    </w:rPr>
  </w:style>
  <w:style w:type="paragraph" w:customStyle="1" w:styleId="Numbers">
    <w:name w:val="Numbers"/>
    <w:basedOn w:val="Bullets"/>
    <w:link w:val="NumbersChar"/>
    <w:qFormat/>
    <w:rsid w:val="005A579D"/>
    <w:pPr>
      <w:numPr>
        <w:numId w:val="0"/>
      </w:numPr>
    </w:pPr>
    <w:rPr>
      <w:szCs w:val="23"/>
    </w:rPr>
  </w:style>
  <w:style w:type="character" w:customStyle="1" w:styleId="NumbersChar">
    <w:name w:val="Numbers Char"/>
    <w:basedOn w:val="BulletsChar"/>
    <w:link w:val="Numbers"/>
    <w:rsid w:val="005A579D"/>
    <w:rPr>
      <w:sz w:val="22"/>
      <w:szCs w:val="23"/>
      <w:lang w:val="en-AU" w:eastAsia="en-US"/>
    </w:rPr>
  </w:style>
  <w:style w:type="paragraph" w:customStyle="1" w:styleId="numers">
    <w:name w:val="numers"/>
    <w:basedOn w:val="Normal"/>
    <w:link w:val="numersChar"/>
    <w:qFormat/>
    <w:rsid w:val="005A579D"/>
    <w:pPr>
      <w:numPr>
        <w:numId w:val="7"/>
      </w:numPr>
    </w:pPr>
  </w:style>
  <w:style w:type="character" w:customStyle="1" w:styleId="numersChar">
    <w:name w:val="numers Char"/>
    <w:basedOn w:val="BulletsChar"/>
    <w:link w:val="numers"/>
    <w:rsid w:val="005A579D"/>
    <w:rPr>
      <w:sz w:val="22"/>
      <w:szCs w:val="22"/>
      <w:lang w:val="en-AU" w:eastAsia="en-US"/>
    </w:rPr>
  </w:style>
  <w:style w:type="paragraph" w:customStyle="1" w:styleId="Bullets2">
    <w:name w:val="Bullets2"/>
    <w:basedOn w:val="Bullets"/>
    <w:link w:val="Bullets2Char"/>
    <w:qFormat/>
    <w:rsid w:val="005A579D"/>
    <w:pPr>
      <w:numPr>
        <w:ilvl w:val="1"/>
      </w:numPr>
    </w:pPr>
    <w:rPr>
      <w:rFonts w:cs="Calibri"/>
    </w:rPr>
  </w:style>
  <w:style w:type="character" w:customStyle="1" w:styleId="Bullets2Char">
    <w:name w:val="Bullets2 Char"/>
    <w:basedOn w:val="BulletsChar"/>
    <w:link w:val="Bullets2"/>
    <w:rsid w:val="005A579D"/>
    <w:rPr>
      <w:rFonts w:cs="Calibri"/>
      <w:sz w:val="22"/>
      <w:szCs w:val="22"/>
      <w:lang w:val="en-AU" w:eastAsia="en-US"/>
    </w:rPr>
  </w:style>
  <w:style w:type="paragraph" w:customStyle="1" w:styleId="indNoBullet">
    <w:name w:val="ind No Bullet"/>
    <w:basedOn w:val="Bullets"/>
    <w:link w:val="indNoBulletChar"/>
    <w:qFormat/>
    <w:rsid w:val="005A579D"/>
    <w:pPr>
      <w:numPr>
        <w:numId w:val="0"/>
      </w:numPr>
      <w:ind w:left="1494"/>
    </w:pPr>
  </w:style>
  <w:style w:type="character" w:customStyle="1" w:styleId="indNoBulletChar">
    <w:name w:val="ind No Bullet Char"/>
    <w:basedOn w:val="BulletsChar"/>
    <w:link w:val="indNoBullet"/>
    <w:rsid w:val="005A579D"/>
    <w:rPr>
      <w:sz w:val="22"/>
      <w:szCs w:val="22"/>
      <w:lang w:val="en-AU" w:eastAsia="en-US"/>
    </w:rPr>
  </w:style>
  <w:style w:type="paragraph" w:customStyle="1" w:styleId="NUmber10">
    <w:name w:val="NUmber1.0"/>
    <w:basedOn w:val="Normal"/>
    <w:link w:val="NUmber10Char"/>
    <w:qFormat/>
    <w:rsid w:val="005A579D"/>
    <w:rPr>
      <w:b/>
    </w:rPr>
  </w:style>
  <w:style w:type="character" w:customStyle="1" w:styleId="NUmber10Char">
    <w:name w:val="NUmber1.0 Char"/>
    <w:basedOn w:val="DefaultParagraphFont"/>
    <w:link w:val="NUmber10"/>
    <w:rsid w:val="005A579D"/>
    <w:rPr>
      <w:b/>
      <w:sz w:val="22"/>
      <w:szCs w:val="22"/>
      <w:lang w:val="en-AU" w:eastAsia="en-US"/>
    </w:rPr>
  </w:style>
  <w:style w:type="paragraph" w:customStyle="1" w:styleId="NUmber11">
    <w:name w:val="NUmber1.1"/>
    <w:basedOn w:val="Normal"/>
    <w:link w:val="NUmber11Char"/>
    <w:qFormat/>
    <w:rsid w:val="005A579D"/>
    <w:pPr>
      <w:numPr>
        <w:ilvl w:val="1"/>
        <w:numId w:val="9"/>
      </w:numPr>
    </w:pPr>
  </w:style>
  <w:style w:type="character" w:customStyle="1" w:styleId="NUmber11Char">
    <w:name w:val="NUmber1.1 Char"/>
    <w:basedOn w:val="DefaultParagraphFont"/>
    <w:link w:val="NUmber11"/>
    <w:rsid w:val="005A579D"/>
    <w:rPr>
      <w:sz w:val="22"/>
      <w:szCs w:val="22"/>
      <w:lang w:val="en-AU" w:eastAsia="en-US"/>
    </w:rPr>
  </w:style>
  <w:style w:type="paragraph" w:customStyle="1" w:styleId="NumIndent">
    <w:name w:val="NumIndent"/>
    <w:basedOn w:val="NUmber11"/>
    <w:link w:val="NumIndentChar"/>
    <w:qFormat/>
    <w:rsid w:val="005A579D"/>
    <w:pPr>
      <w:numPr>
        <w:ilvl w:val="0"/>
        <w:numId w:val="0"/>
      </w:numPr>
      <w:ind w:left="1283"/>
    </w:pPr>
  </w:style>
  <w:style w:type="character" w:customStyle="1" w:styleId="NumIndentChar">
    <w:name w:val="NumIndent Char"/>
    <w:basedOn w:val="NUmber11Char"/>
    <w:link w:val="NumIndent"/>
    <w:rsid w:val="005A579D"/>
    <w:rPr>
      <w:sz w:val="22"/>
      <w:szCs w:val="22"/>
      <w:lang w:val="en-AU" w:eastAsia="en-US"/>
    </w:rPr>
  </w:style>
  <w:style w:type="paragraph" w:customStyle="1" w:styleId="BulletBold">
    <w:name w:val="Bullet Bold"/>
    <w:basedOn w:val="Bullets"/>
    <w:link w:val="BulletBoldChar"/>
    <w:qFormat/>
    <w:rsid w:val="005A579D"/>
    <w:pPr>
      <w:numPr>
        <w:numId w:val="0"/>
      </w:numPr>
    </w:pPr>
    <w:rPr>
      <w:b/>
    </w:rPr>
  </w:style>
  <w:style w:type="character" w:customStyle="1" w:styleId="BulletBoldChar">
    <w:name w:val="Bullet Bold Char"/>
    <w:basedOn w:val="BulletsChar"/>
    <w:link w:val="BulletBold"/>
    <w:rsid w:val="005A579D"/>
    <w:rPr>
      <w:b/>
      <w:sz w:val="22"/>
      <w:szCs w:val="22"/>
      <w:lang w:val="en-AU" w:eastAsia="en-US"/>
    </w:rPr>
  </w:style>
  <w:style w:type="paragraph" w:customStyle="1" w:styleId="NormalBold">
    <w:name w:val="Normal Bold"/>
    <w:basedOn w:val="NoSpacing"/>
    <w:link w:val="NormalBoldChar"/>
    <w:qFormat/>
    <w:rsid w:val="005A579D"/>
    <w:pPr>
      <w:spacing w:after="240"/>
    </w:pPr>
    <w:rPr>
      <w:rFonts w:eastAsia="Times New Roman" w:cs="Calibri"/>
      <w:b/>
      <w:lang w:eastAsia="en-AU"/>
    </w:rPr>
  </w:style>
  <w:style w:type="character" w:customStyle="1" w:styleId="NormalBoldChar">
    <w:name w:val="Normal Bold Char"/>
    <w:basedOn w:val="NoSpacingChar"/>
    <w:link w:val="NormalBold"/>
    <w:rsid w:val="005A579D"/>
    <w:rPr>
      <w:rFonts w:ascii="Calibri" w:eastAsia="Times New Roman" w:hAnsi="Calibri" w:cs="Calibri"/>
      <w:b/>
      <w:sz w:val="22"/>
      <w:szCs w:val="22"/>
      <w:lang w:val="en-US" w:eastAsia="en-AU" w:bidi="ar-SA"/>
    </w:rPr>
  </w:style>
  <w:style w:type="paragraph" w:customStyle="1" w:styleId="Bull2Ind">
    <w:name w:val="Bull2 Ind"/>
    <w:basedOn w:val="Bullets2"/>
    <w:link w:val="Bull2IndChar"/>
    <w:qFormat/>
    <w:rsid w:val="005A579D"/>
    <w:pPr>
      <w:numPr>
        <w:ilvl w:val="0"/>
        <w:numId w:val="0"/>
      </w:numPr>
      <w:ind w:left="2061"/>
    </w:pPr>
    <w:rPr>
      <w:lang w:eastAsia="en-AU"/>
    </w:rPr>
  </w:style>
  <w:style w:type="character" w:customStyle="1" w:styleId="Bull2IndChar">
    <w:name w:val="Bull2 Ind Char"/>
    <w:basedOn w:val="Bullets2Char"/>
    <w:link w:val="Bull2Ind"/>
    <w:rsid w:val="005A579D"/>
    <w:rPr>
      <w:rFonts w:cs="Calibri"/>
      <w:sz w:val="22"/>
      <w:szCs w:val="22"/>
      <w:lang w:val="en-AU" w:eastAsia="en-AU"/>
    </w:rPr>
  </w:style>
  <w:style w:type="paragraph" w:customStyle="1" w:styleId="Bull2Bold">
    <w:name w:val="Bull2Bold"/>
    <w:basedOn w:val="Bullets2"/>
    <w:link w:val="Bull2BoldChar"/>
    <w:qFormat/>
    <w:rsid w:val="005A579D"/>
    <w:pPr>
      <w:numPr>
        <w:ilvl w:val="0"/>
        <w:numId w:val="0"/>
      </w:numPr>
    </w:pPr>
    <w:rPr>
      <w:b/>
      <w:lang w:eastAsia="en-AU"/>
    </w:rPr>
  </w:style>
  <w:style w:type="character" w:customStyle="1" w:styleId="Bull2BoldChar">
    <w:name w:val="Bull2Bold Char"/>
    <w:basedOn w:val="Bullets2Char"/>
    <w:link w:val="Bull2Bold"/>
    <w:rsid w:val="005A579D"/>
    <w:rPr>
      <w:rFonts w:cs="Calibri"/>
      <w:b/>
      <w:sz w:val="22"/>
      <w:szCs w:val="22"/>
      <w:lang w:val="en-AU" w:eastAsia="en-AU"/>
    </w:rPr>
  </w:style>
  <w:style w:type="paragraph" w:customStyle="1" w:styleId="Bullet3">
    <w:name w:val="Bullet3"/>
    <w:basedOn w:val="ListParagraph"/>
    <w:link w:val="Bullet3Char1"/>
    <w:qFormat/>
    <w:rsid w:val="005A579D"/>
    <w:pPr>
      <w:numPr>
        <w:ilvl w:val="2"/>
        <w:numId w:val="10"/>
      </w:numPr>
    </w:pPr>
  </w:style>
  <w:style w:type="character" w:customStyle="1" w:styleId="Bullet3Char1">
    <w:name w:val="Bullet3 Char1"/>
    <w:basedOn w:val="ListParagraphChar"/>
    <w:link w:val="Bullet3"/>
    <w:rsid w:val="005A579D"/>
    <w:rPr>
      <w:sz w:val="22"/>
      <w:szCs w:val="22"/>
      <w:lang w:val="en-AU" w:eastAsia="en-US"/>
    </w:rPr>
  </w:style>
  <w:style w:type="paragraph" w:customStyle="1" w:styleId="Bullet3Bold">
    <w:name w:val="Bullet3Bold"/>
    <w:basedOn w:val="Bullet3"/>
    <w:link w:val="Bullet3BoldChar"/>
    <w:qFormat/>
    <w:rsid w:val="005A579D"/>
    <w:pPr>
      <w:numPr>
        <w:ilvl w:val="0"/>
        <w:numId w:val="0"/>
      </w:numPr>
    </w:pPr>
    <w:rPr>
      <w:b/>
      <w:lang w:eastAsia="en-AU"/>
    </w:rPr>
  </w:style>
  <w:style w:type="character" w:customStyle="1" w:styleId="Bullet3BoldChar">
    <w:name w:val="Bullet3Bold Char"/>
    <w:basedOn w:val="Bullet3Char1"/>
    <w:link w:val="Bullet3Bold"/>
    <w:rsid w:val="005A579D"/>
    <w:rPr>
      <w:b/>
      <w:sz w:val="22"/>
      <w:szCs w:val="22"/>
      <w:lang w:val="en-AU" w:eastAsia="en-AU"/>
    </w:rPr>
  </w:style>
  <w:style w:type="paragraph" w:customStyle="1" w:styleId="Bullet3ind">
    <w:name w:val="Bullet3 ind"/>
    <w:basedOn w:val="Bullet3"/>
    <w:link w:val="Bullet3indChar"/>
    <w:qFormat/>
    <w:rsid w:val="005A579D"/>
    <w:pPr>
      <w:numPr>
        <w:ilvl w:val="0"/>
        <w:numId w:val="0"/>
      </w:numPr>
      <w:ind w:left="2912"/>
    </w:pPr>
    <w:rPr>
      <w:lang w:eastAsia="en-AU"/>
    </w:rPr>
  </w:style>
  <w:style w:type="character" w:customStyle="1" w:styleId="Bullet3indChar">
    <w:name w:val="Bullet3 ind Char"/>
    <w:basedOn w:val="Bullet3Char1"/>
    <w:link w:val="Bullet3ind"/>
    <w:rsid w:val="005A579D"/>
    <w:rPr>
      <w:sz w:val="22"/>
      <w:szCs w:val="22"/>
      <w:lang w:val="en-AU" w:eastAsia="en-AU"/>
    </w:rPr>
  </w:style>
  <w:style w:type="paragraph" w:customStyle="1" w:styleId="BulBoldTight">
    <w:name w:val="BulBoldTight"/>
    <w:basedOn w:val="BulletBold"/>
    <w:link w:val="BulBoldTightChar"/>
    <w:qFormat/>
    <w:rsid w:val="005A579D"/>
    <w:pPr>
      <w:spacing w:after="0"/>
    </w:pPr>
    <w:rPr>
      <w:lang w:eastAsia="en-AU"/>
    </w:rPr>
  </w:style>
  <w:style w:type="character" w:customStyle="1" w:styleId="BulBoldTightChar">
    <w:name w:val="BulBoldTight Char"/>
    <w:basedOn w:val="BulletBoldChar"/>
    <w:link w:val="BulBoldTight"/>
    <w:rsid w:val="005A579D"/>
    <w:rPr>
      <w:b/>
      <w:sz w:val="22"/>
      <w:szCs w:val="22"/>
      <w:lang w:val="en-AU" w:eastAsia="en-AU"/>
    </w:rPr>
  </w:style>
  <w:style w:type="paragraph" w:customStyle="1" w:styleId="Bull2BldTight">
    <w:name w:val="Bull2BldTight"/>
    <w:basedOn w:val="Bull2Bold"/>
    <w:link w:val="Bull2BldTightChar"/>
    <w:qFormat/>
    <w:rsid w:val="005A579D"/>
    <w:pPr>
      <w:spacing w:after="0"/>
    </w:pPr>
  </w:style>
  <w:style w:type="character" w:customStyle="1" w:styleId="Bull2BldTightChar">
    <w:name w:val="Bull2BldTight Char"/>
    <w:basedOn w:val="Bull2BoldChar"/>
    <w:link w:val="Bull2BldTight"/>
    <w:rsid w:val="005A579D"/>
    <w:rPr>
      <w:rFonts w:cs="Calibri"/>
      <w:b/>
      <w:sz w:val="22"/>
      <w:szCs w:val="22"/>
      <w:lang w:val="en-AU" w:eastAsia="en-AU"/>
    </w:rPr>
  </w:style>
  <w:style w:type="paragraph" w:customStyle="1" w:styleId="Bul3BldTight">
    <w:name w:val="Bul3BldTight"/>
    <w:basedOn w:val="Bullet3Bold"/>
    <w:link w:val="Bul3BldTightChar"/>
    <w:qFormat/>
    <w:rsid w:val="005A579D"/>
    <w:pPr>
      <w:spacing w:after="0"/>
    </w:pPr>
  </w:style>
  <w:style w:type="character" w:customStyle="1" w:styleId="Bul3BldTightChar">
    <w:name w:val="Bul3BldTight Char"/>
    <w:basedOn w:val="Bullet3BoldChar"/>
    <w:link w:val="Bul3BldTight"/>
    <w:rsid w:val="005A579D"/>
    <w:rPr>
      <w:b/>
      <w:sz w:val="22"/>
      <w:szCs w:val="22"/>
      <w:lang w:val="en-AU" w:eastAsia="en-AU"/>
    </w:rPr>
  </w:style>
  <w:style w:type="paragraph" w:customStyle="1" w:styleId="numersBoldTight">
    <w:name w:val="numersBoldTight"/>
    <w:basedOn w:val="numers"/>
    <w:link w:val="numersBoldTightChar"/>
    <w:qFormat/>
    <w:rsid w:val="005A579D"/>
    <w:pPr>
      <w:numPr>
        <w:numId w:val="11"/>
      </w:numPr>
      <w:spacing w:after="0" w:line="240" w:lineRule="auto"/>
    </w:pPr>
    <w:rPr>
      <w:b/>
      <w:lang w:eastAsia="en-AU"/>
    </w:rPr>
  </w:style>
  <w:style w:type="character" w:customStyle="1" w:styleId="numersBoldTightChar">
    <w:name w:val="numersBoldTight Char"/>
    <w:basedOn w:val="numersChar"/>
    <w:link w:val="numersBoldTight"/>
    <w:rsid w:val="005A579D"/>
    <w:rPr>
      <w:b/>
      <w:sz w:val="22"/>
      <w:szCs w:val="22"/>
      <w:lang w:val="en-AU" w:eastAsia="en-AU"/>
    </w:rPr>
  </w:style>
  <w:style w:type="paragraph" w:customStyle="1" w:styleId="boldBulTight">
    <w:name w:val="boldBulTight"/>
    <w:basedOn w:val="Bullets"/>
    <w:link w:val="boldBulTightChar"/>
    <w:qFormat/>
    <w:rsid w:val="005A579D"/>
    <w:pPr>
      <w:numPr>
        <w:numId w:val="0"/>
      </w:numPr>
      <w:spacing w:after="0" w:line="240" w:lineRule="auto"/>
    </w:pPr>
    <w:rPr>
      <w:b/>
    </w:rPr>
  </w:style>
  <w:style w:type="character" w:customStyle="1" w:styleId="boldBulTightChar">
    <w:name w:val="boldBulTight Char"/>
    <w:basedOn w:val="BulletsChar"/>
    <w:link w:val="boldBulTight"/>
    <w:rsid w:val="005A579D"/>
    <w:rPr>
      <w:b/>
      <w:sz w:val="22"/>
      <w:szCs w:val="22"/>
      <w:lang w:val="en-AU" w:eastAsia="en-US"/>
    </w:rPr>
  </w:style>
  <w:style w:type="paragraph" w:customStyle="1" w:styleId="BoldBulTight0">
    <w:name w:val="BoldBulTight"/>
    <w:basedOn w:val="Bullets"/>
    <w:link w:val="BoldBulTightChar0"/>
    <w:qFormat/>
    <w:rsid w:val="005A579D"/>
    <w:pPr>
      <w:numPr>
        <w:numId w:val="0"/>
      </w:numPr>
      <w:spacing w:after="100" w:line="240" w:lineRule="auto"/>
    </w:pPr>
    <w:rPr>
      <w:b/>
    </w:rPr>
  </w:style>
  <w:style w:type="character" w:customStyle="1" w:styleId="BoldBulTightChar0">
    <w:name w:val="BoldBulTight Char"/>
    <w:basedOn w:val="BulletsChar"/>
    <w:link w:val="BoldBulTight0"/>
    <w:rsid w:val="005A579D"/>
    <w:rPr>
      <w:b/>
      <w:sz w:val="22"/>
      <w:szCs w:val="22"/>
      <w:lang w:val="en-AU" w:eastAsia="en-US"/>
    </w:rPr>
  </w:style>
  <w:style w:type="paragraph" w:customStyle="1" w:styleId="NumbersBold">
    <w:name w:val="Numbers Bold"/>
    <w:basedOn w:val="numers"/>
    <w:link w:val="NumbersBoldChar"/>
    <w:qFormat/>
    <w:rsid w:val="005A579D"/>
    <w:pPr>
      <w:numPr>
        <w:numId w:val="12"/>
      </w:numPr>
      <w:spacing w:after="100" w:line="240" w:lineRule="auto"/>
    </w:pPr>
    <w:rPr>
      <w:b/>
    </w:rPr>
  </w:style>
  <w:style w:type="character" w:customStyle="1" w:styleId="NumbersBoldChar">
    <w:name w:val="Numbers Bold Char"/>
    <w:basedOn w:val="numersChar"/>
    <w:link w:val="NumbersBold"/>
    <w:rsid w:val="005A579D"/>
    <w:rPr>
      <w:b/>
      <w:sz w:val="22"/>
      <w:szCs w:val="22"/>
      <w:lang w:val="en-AU" w:eastAsia="en-US"/>
    </w:rPr>
  </w:style>
  <w:style w:type="paragraph" w:customStyle="1" w:styleId="Bull2bold0">
    <w:name w:val="Bull2bold"/>
    <w:basedOn w:val="Bullets2"/>
    <w:link w:val="Bull2boldChar0"/>
    <w:qFormat/>
    <w:rsid w:val="005A579D"/>
    <w:pPr>
      <w:numPr>
        <w:ilvl w:val="0"/>
        <w:numId w:val="0"/>
      </w:numPr>
      <w:spacing w:after="100" w:line="240" w:lineRule="auto"/>
    </w:pPr>
    <w:rPr>
      <w:b/>
    </w:rPr>
  </w:style>
  <w:style w:type="character" w:customStyle="1" w:styleId="Bull2boldChar0">
    <w:name w:val="Bull2bold Char"/>
    <w:basedOn w:val="Bullets2Char"/>
    <w:link w:val="Bull2bold0"/>
    <w:rsid w:val="005A579D"/>
    <w:rPr>
      <w:rFonts w:cs="Calibri"/>
      <w:b/>
      <w:sz w:val="22"/>
      <w:szCs w:val="22"/>
      <w:lang w:val="en-AU" w:eastAsia="en-US"/>
    </w:rPr>
  </w:style>
  <w:style w:type="paragraph" w:customStyle="1" w:styleId="bull2bold1">
    <w:name w:val="bull2bold"/>
    <w:basedOn w:val="Bullets2"/>
    <w:link w:val="bull2boldChar1"/>
    <w:qFormat/>
    <w:rsid w:val="005A579D"/>
    <w:pPr>
      <w:numPr>
        <w:ilvl w:val="0"/>
        <w:numId w:val="0"/>
      </w:numPr>
      <w:spacing w:after="60" w:line="240" w:lineRule="auto"/>
    </w:pPr>
    <w:rPr>
      <w:b/>
    </w:rPr>
  </w:style>
  <w:style w:type="character" w:customStyle="1" w:styleId="bull2boldChar1">
    <w:name w:val="bull2bold Char"/>
    <w:basedOn w:val="Bullets2Char"/>
    <w:link w:val="bull2bold1"/>
    <w:rsid w:val="005A579D"/>
    <w:rPr>
      <w:rFonts w:cs="Calibri"/>
      <w:b/>
      <w:sz w:val="22"/>
      <w:szCs w:val="22"/>
      <w:lang w:val="en-AU" w:eastAsia="en-US"/>
    </w:rPr>
  </w:style>
  <w:style w:type="paragraph" w:customStyle="1" w:styleId="BoldBulls">
    <w:name w:val="BoldBulls"/>
    <w:basedOn w:val="Bullets"/>
    <w:link w:val="BoldBullsChar"/>
    <w:qFormat/>
    <w:rsid w:val="005A579D"/>
    <w:pPr>
      <w:numPr>
        <w:numId w:val="0"/>
      </w:numPr>
    </w:pPr>
    <w:rPr>
      <w:b/>
    </w:rPr>
  </w:style>
  <w:style w:type="character" w:customStyle="1" w:styleId="BoldBullsChar">
    <w:name w:val="BoldBulls Char"/>
    <w:basedOn w:val="BulletsChar"/>
    <w:link w:val="BoldBulls"/>
    <w:rsid w:val="005A579D"/>
    <w:rPr>
      <w:b/>
      <w:sz w:val="22"/>
      <w:szCs w:val="22"/>
      <w:lang w:val="en-AU" w:eastAsia="en-US"/>
    </w:rPr>
  </w:style>
  <w:style w:type="paragraph" w:customStyle="1" w:styleId="BoldBull2">
    <w:name w:val="BoldBull2"/>
    <w:basedOn w:val="Bullets2"/>
    <w:link w:val="BoldBull2Char"/>
    <w:qFormat/>
    <w:rsid w:val="005A579D"/>
    <w:pPr>
      <w:numPr>
        <w:ilvl w:val="0"/>
        <w:numId w:val="0"/>
      </w:numPr>
      <w:spacing w:after="60" w:line="240" w:lineRule="auto"/>
    </w:pPr>
    <w:rPr>
      <w:b/>
    </w:rPr>
  </w:style>
  <w:style w:type="character" w:customStyle="1" w:styleId="BoldBull2Char">
    <w:name w:val="BoldBull2 Char"/>
    <w:basedOn w:val="Bullets2Char"/>
    <w:link w:val="BoldBull2"/>
    <w:rsid w:val="005A579D"/>
    <w:rPr>
      <w:rFonts w:cs="Calibri"/>
      <w:b/>
      <w:sz w:val="22"/>
      <w:szCs w:val="22"/>
      <w:lang w:val="en-AU" w:eastAsia="en-US"/>
    </w:rPr>
  </w:style>
  <w:style w:type="paragraph" w:styleId="TOC1">
    <w:name w:val="toc 1"/>
    <w:basedOn w:val="Normal"/>
    <w:next w:val="Normal"/>
    <w:autoRedefine/>
    <w:uiPriority w:val="39"/>
    <w:unhideWhenUsed/>
    <w:qFormat/>
    <w:rsid w:val="001F151A"/>
    <w:pPr>
      <w:spacing w:after="100"/>
    </w:pPr>
    <w:rPr>
      <w:rFonts w:eastAsia="Times New Roman"/>
      <w:b/>
    </w:rPr>
  </w:style>
  <w:style w:type="paragraph" w:customStyle="1" w:styleId="SessPlanHeading">
    <w:name w:val="SessPlanHeading"/>
    <w:basedOn w:val="Heading7"/>
    <w:link w:val="SessPlanHeadingChar"/>
    <w:rsid w:val="001F151A"/>
    <w:pPr>
      <w:spacing w:before="240" w:after="240"/>
    </w:pPr>
    <w:rPr>
      <w:rFonts w:ascii="Arial" w:hAnsi="Arial" w:cs="Arial"/>
      <w:b/>
      <w:bCs/>
    </w:rPr>
  </w:style>
  <w:style w:type="character" w:customStyle="1" w:styleId="SessPlanHeadingChar">
    <w:name w:val="SessPlanHeading Char"/>
    <w:basedOn w:val="Heading7Char"/>
    <w:link w:val="SessPlanHeading"/>
    <w:rsid w:val="001F151A"/>
    <w:rPr>
      <w:rFonts w:ascii="Arial" w:eastAsia="Times New Roman" w:hAnsi="Arial" w:cs="Arial"/>
      <w:b/>
      <w:bCs/>
      <w:i/>
      <w:iCs/>
      <w:color w:val="404040"/>
      <w:sz w:val="22"/>
      <w:szCs w:val="22"/>
      <w:lang w:val="en-AU" w:eastAsia="en-US"/>
    </w:rPr>
  </w:style>
  <w:style w:type="paragraph" w:customStyle="1" w:styleId="AAAQuestions">
    <w:name w:val="AAA Questions"/>
    <w:basedOn w:val="Normal"/>
    <w:link w:val="AAAQuestionsChar"/>
    <w:rsid w:val="001F151A"/>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1F151A"/>
  </w:style>
  <w:style w:type="paragraph" w:customStyle="1" w:styleId="boldbull">
    <w:name w:val="bold bull"/>
    <w:basedOn w:val="Bullets"/>
    <w:link w:val="boldbullChar"/>
    <w:qFormat/>
    <w:rsid w:val="005938F0"/>
    <w:pPr>
      <w:spacing w:after="100" w:line="240" w:lineRule="auto"/>
      <w:ind w:left="1491" w:hanging="357"/>
    </w:pPr>
    <w:rPr>
      <w:b/>
    </w:rPr>
  </w:style>
  <w:style w:type="character" w:customStyle="1" w:styleId="boldbullChar">
    <w:name w:val="bold bull Char"/>
    <w:basedOn w:val="BulletsChar"/>
    <w:link w:val="boldbull"/>
    <w:rsid w:val="005938F0"/>
    <w:rPr>
      <w:b/>
      <w:sz w:val="22"/>
      <w:szCs w:val="22"/>
      <w:lang w:val="en-AU" w:eastAsia="en-US"/>
    </w:rPr>
  </w:style>
  <w:style w:type="character" w:styleId="FollowedHyperlink">
    <w:name w:val="FollowedHyperlink"/>
    <w:basedOn w:val="DefaultParagraphFont"/>
    <w:uiPriority w:val="99"/>
    <w:semiHidden/>
    <w:unhideWhenUsed/>
    <w:rsid w:val="00FF2273"/>
    <w:rPr>
      <w:color w:val="800080"/>
      <w:u w:val="single"/>
    </w:rPr>
  </w:style>
  <w:style w:type="table" w:styleId="LightList-Accent2">
    <w:name w:val="Light List Accent 2"/>
    <w:basedOn w:val="TableNormal"/>
    <w:uiPriority w:val="61"/>
    <w:rsid w:val="00FF2273"/>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Grid-Accent2">
    <w:name w:val="Light Grid Accent 2"/>
    <w:basedOn w:val="TableNormal"/>
    <w:uiPriority w:val="62"/>
    <w:rsid w:val="00FF227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6">
    <w:name w:val="Light List Accent 6"/>
    <w:basedOn w:val="TableNormal"/>
    <w:uiPriority w:val="61"/>
    <w:rsid w:val="00FF2273"/>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2-Accent2">
    <w:name w:val="Medium Shading 2 Accent 2"/>
    <w:basedOn w:val="TableNormal"/>
    <w:uiPriority w:val="64"/>
    <w:rsid w:val="00FF22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Grid3-Accent2">
    <w:name w:val="Medium Grid 3 Accent 2"/>
    <w:basedOn w:val="TableNormal"/>
    <w:uiPriority w:val="69"/>
    <w:rsid w:val="00FF227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olorfulList-Accent2">
    <w:name w:val="Colorful List Accent 2"/>
    <w:basedOn w:val="TableNormal"/>
    <w:uiPriority w:val="72"/>
    <w:rsid w:val="00FF2273"/>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stepnumber">
    <w:name w:val="stepnumber"/>
    <w:basedOn w:val="DefaultParagraphFont"/>
    <w:rsid w:val="00FF2273"/>
  </w:style>
  <w:style w:type="paragraph" w:customStyle="1" w:styleId="List2">
    <w:name w:val="List2"/>
    <w:basedOn w:val="Normal"/>
    <w:autoRedefine/>
    <w:rsid w:val="00FF2273"/>
    <w:pPr>
      <w:numPr>
        <w:numId w:val="3"/>
      </w:numPr>
      <w:tabs>
        <w:tab w:val="clear" w:pos="644"/>
        <w:tab w:val="num" w:pos="1980"/>
      </w:tabs>
      <w:spacing w:before="60" w:after="60" w:line="240" w:lineRule="auto"/>
      <w:ind w:left="1980" w:right="34" w:hanging="360"/>
    </w:pPr>
    <w:rPr>
      <w:rFonts w:ascii="Arial" w:hAnsi="Arial"/>
      <w:sz w:val="24"/>
      <w:szCs w:val="20"/>
    </w:rPr>
  </w:style>
  <w:style w:type="paragraph" w:customStyle="1" w:styleId="List3">
    <w:name w:val="List3"/>
    <w:basedOn w:val="Normal"/>
    <w:autoRedefine/>
    <w:rsid w:val="00FF2273"/>
    <w:pPr>
      <w:spacing w:after="0" w:line="360" w:lineRule="auto"/>
      <w:ind w:left="624" w:right="34"/>
      <w:jc w:val="both"/>
    </w:pPr>
    <w:rPr>
      <w:rFonts w:ascii="Arial" w:hAnsi="Arial"/>
      <w:sz w:val="24"/>
      <w:szCs w:val="20"/>
    </w:rPr>
  </w:style>
  <w:style w:type="paragraph" w:styleId="ListBullet2">
    <w:name w:val="List Bullet 2"/>
    <w:basedOn w:val="Normal"/>
    <w:uiPriority w:val="99"/>
    <w:unhideWhenUsed/>
    <w:rsid w:val="00FF2273"/>
    <w:pPr>
      <w:numPr>
        <w:numId w:val="4"/>
      </w:numPr>
      <w:contextualSpacing/>
    </w:pPr>
  </w:style>
  <w:style w:type="paragraph" w:styleId="ListBullet3">
    <w:name w:val="List Bullet 3"/>
    <w:basedOn w:val="Normal"/>
    <w:uiPriority w:val="99"/>
    <w:semiHidden/>
    <w:unhideWhenUsed/>
    <w:rsid w:val="00FF2273"/>
    <w:pPr>
      <w:numPr>
        <w:numId w:val="5"/>
      </w:numPr>
      <w:contextualSpacing/>
    </w:pPr>
  </w:style>
  <w:style w:type="table" w:styleId="LightShading-Accent2">
    <w:name w:val="Light Shading Accent 2"/>
    <w:basedOn w:val="TableNormal"/>
    <w:uiPriority w:val="60"/>
    <w:rsid w:val="00FF2273"/>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AllowPageBreak">
    <w:name w:val="AllowPageBreak"/>
    <w:rsid w:val="00FF2273"/>
    <w:pPr>
      <w:widowControl w:val="0"/>
    </w:pPr>
    <w:rPr>
      <w:rFonts w:ascii="Times New Roman" w:eastAsia="Times New Roman" w:hAnsi="Times New Roman"/>
      <w:noProof/>
      <w:sz w:val="2"/>
      <w:lang w:val="en-AU" w:eastAsia="en-US"/>
    </w:rPr>
  </w:style>
  <w:style w:type="paragraph" w:styleId="TOC4">
    <w:name w:val="toc 4"/>
    <w:basedOn w:val="Normal"/>
    <w:next w:val="Normal"/>
    <w:autoRedefine/>
    <w:uiPriority w:val="39"/>
    <w:unhideWhenUsed/>
    <w:rsid w:val="00FF2273"/>
    <w:pPr>
      <w:spacing w:after="100"/>
      <w:ind w:left="660"/>
    </w:pPr>
    <w:rPr>
      <w:rFonts w:eastAsia="Times New Roman"/>
      <w:lang w:val="en-GB" w:eastAsia="en-GB"/>
    </w:rPr>
  </w:style>
  <w:style w:type="paragraph" w:styleId="TOC5">
    <w:name w:val="toc 5"/>
    <w:basedOn w:val="Normal"/>
    <w:next w:val="Normal"/>
    <w:autoRedefine/>
    <w:uiPriority w:val="39"/>
    <w:unhideWhenUsed/>
    <w:rsid w:val="00FF2273"/>
    <w:pPr>
      <w:spacing w:after="100"/>
      <w:ind w:left="880"/>
    </w:pPr>
    <w:rPr>
      <w:rFonts w:eastAsia="Times New Roman"/>
      <w:lang w:val="en-GB" w:eastAsia="en-GB"/>
    </w:rPr>
  </w:style>
  <w:style w:type="paragraph" w:styleId="TOC6">
    <w:name w:val="toc 6"/>
    <w:basedOn w:val="Normal"/>
    <w:next w:val="Normal"/>
    <w:autoRedefine/>
    <w:uiPriority w:val="39"/>
    <w:unhideWhenUsed/>
    <w:rsid w:val="00FF2273"/>
    <w:pPr>
      <w:spacing w:after="100"/>
      <w:ind w:left="1100"/>
    </w:pPr>
    <w:rPr>
      <w:rFonts w:eastAsia="Times New Roman"/>
      <w:lang w:val="en-GB" w:eastAsia="en-GB"/>
    </w:rPr>
  </w:style>
  <w:style w:type="paragraph" w:styleId="TOC7">
    <w:name w:val="toc 7"/>
    <w:basedOn w:val="Normal"/>
    <w:next w:val="Normal"/>
    <w:autoRedefine/>
    <w:uiPriority w:val="39"/>
    <w:unhideWhenUsed/>
    <w:rsid w:val="00FF2273"/>
    <w:pPr>
      <w:spacing w:after="100"/>
      <w:ind w:left="1320"/>
    </w:pPr>
    <w:rPr>
      <w:rFonts w:eastAsia="Times New Roman"/>
      <w:lang w:val="en-GB" w:eastAsia="en-GB"/>
    </w:rPr>
  </w:style>
  <w:style w:type="paragraph" w:styleId="TOC8">
    <w:name w:val="toc 8"/>
    <w:basedOn w:val="Normal"/>
    <w:next w:val="Normal"/>
    <w:autoRedefine/>
    <w:uiPriority w:val="39"/>
    <w:unhideWhenUsed/>
    <w:rsid w:val="00FF2273"/>
    <w:pPr>
      <w:spacing w:after="100"/>
      <w:ind w:left="1540"/>
    </w:pPr>
    <w:rPr>
      <w:rFonts w:eastAsia="Times New Roman"/>
      <w:lang w:val="en-GB" w:eastAsia="en-GB"/>
    </w:rPr>
  </w:style>
  <w:style w:type="paragraph" w:styleId="TOC9">
    <w:name w:val="toc 9"/>
    <w:basedOn w:val="Normal"/>
    <w:next w:val="Normal"/>
    <w:autoRedefine/>
    <w:uiPriority w:val="39"/>
    <w:unhideWhenUsed/>
    <w:rsid w:val="00FF2273"/>
    <w:pPr>
      <w:spacing w:after="100"/>
      <w:ind w:left="1760"/>
    </w:pPr>
    <w:rPr>
      <w:rFonts w:eastAsia="Times New Roman"/>
      <w:lang w:val="en-GB" w:eastAsia="en-GB"/>
    </w:rPr>
  </w:style>
  <w:style w:type="paragraph" w:customStyle="1" w:styleId="TOCBase">
    <w:name w:val="TOC Base"/>
    <w:rsid w:val="00364389"/>
    <w:rPr>
      <w:rFonts w:ascii="Garamond" w:eastAsia="Times New Roman" w:hAnsi="Garamond"/>
      <w:noProof/>
      <w:lang w:val="en-AU" w:eastAsia="en-US"/>
    </w:rPr>
  </w:style>
  <w:style w:type="paragraph" w:customStyle="1" w:styleId="inno-rteelement-p">
    <w:name w:val="inno-rteelement-p"/>
    <w:basedOn w:val="Normal"/>
    <w:rsid w:val="00000989"/>
    <w:pPr>
      <w:spacing w:before="100" w:beforeAutospacing="1" w:after="100" w:afterAutospacing="1" w:line="312" w:lineRule="atLeast"/>
    </w:pPr>
    <w:rPr>
      <w:rFonts w:ascii="Arial" w:eastAsia="Times New Roman" w:hAnsi="Arial" w:cs="Arial"/>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461767">
      <w:bodyDiv w:val="1"/>
      <w:marLeft w:val="0"/>
      <w:marRight w:val="0"/>
      <w:marTop w:val="0"/>
      <w:marBottom w:val="0"/>
      <w:divBdr>
        <w:top w:val="none" w:sz="0" w:space="0" w:color="auto"/>
        <w:left w:val="none" w:sz="0" w:space="0" w:color="auto"/>
        <w:bottom w:val="none" w:sz="0" w:space="0" w:color="auto"/>
        <w:right w:val="none" w:sz="0" w:space="0" w:color="auto"/>
      </w:divBdr>
      <w:divsChild>
        <w:div w:id="805704569">
          <w:marLeft w:val="0"/>
          <w:marRight w:val="0"/>
          <w:marTop w:val="0"/>
          <w:marBottom w:val="0"/>
          <w:divBdr>
            <w:top w:val="none" w:sz="0" w:space="0" w:color="auto"/>
            <w:left w:val="none" w:sz="0" w:space="0" w:color="auto"/>
            <w:bottom w:val="none" w:sz="0" w:space="0" w:color="auto"/>
            <w:right w:val="none" w:sz="0" w:space="0" w:color="auto"/>
          </w:divBdr>
          <w:divsChild>
            <w:div w:id="1583639304">
              <w:marLeft w:val="0"/>
              <w:marRight w:val="0"/>
              <w:marTop w:val="0"/>
              <w:marBottom w:val="0"/>
              <w:divBdr>
                <w:top w:val="none" w:sz="0" w:space="0" w:color="auto"/>
                <w:left w:val="none" w:sz="0" w:space="0" w:color="auto"/>
                <w:bottom w:val="none" w:sz="0" w:space="0" w:color="auto"/>
                <w:right w:val="none" w:sz="0" w:space="0" w:color="auto"/>
              </w:divBdr>
              <w:divsChild>
                <w:div w:id="727148013">
                  <w:marLeft w:val="0"/>
                  <w:marRight w:val="0"/>
                  <w:marTop w:val="0"/>
                  <w:marBottom w:val="0"/>
                  <w:divBdr>
                    <w:top w:val="none" w:sz="0" w:space="0" w:color="auto"/>
                    <w:left w:val="none" w:sz="0" w:space="0" w:color="auto"/>
                    <w:bottom w:val="none" w:sz="0" w:space="0" w:color="auto"/>
                    <w:right w:val="none" w:sz="0" w:space="0" w:color="auto"/>
                  </w:divBdr>
                  <w:divsChild>
                    <w:div w:id="1029457285">
                      <w:marLeft w:val="0"/>
                      <w:marRight w:val="0"/>
                      <w:marTop w:val="0"/>
                      <w:marBottom w:val="0"/>
                      <w:divBdr>
                        <w:top w:val="none" w:sz="0" w:space="0" w:color="auto"/>
                        <w:left w:val="none" w:sz="0" w:space="0" w:color="auto"/>
                        <w:bottom w:val="none" w:sz="0" w:space="0" w:color="auto"/>
                        <w:right w:val="none" w:sz="0" w:space="0" w:color="auto"/>
                      </w:divBdr>
                      <w:divsChild>
                        <w:div w:id="2085251157">
                          <w:marLeft w:val="0"/>
                          <w:marRight w:val="0"/>
                          <w:marTop w:val="0"/>
                          <w:marBottom w:val="0"/>
                          <w:divBdr>
                            <w:top w:val="none" w:sz="0" w:space="0" w:color="auto"/>
                            <w:left w:val="none" w:sz="0" w:space="0" w:color="auto"/>
                            <w:bottom w:val="none" w:sz="0" w:space="0" w:color="auto"/>
                            <w:right w:val="none" w:sz="0" w:space="0" w:color="auto"/>
                          </w:divBdr>
                          <w:divsChild>
                            <w:div w:id="2136101260">
                              <w:marLeft w:val="0"/>
                              <w:marRight w:val="0"/>
                              <w:marTop w:val="0"/>
                              <w:marBottom w:val="0"/>
                              <w:divBdr>
                                <w:top w:val="none" w:sz="0" w:space="0" w:color="auto"/>
                                <w:left w:val="none" w:sz="0" w:space="0" w:color="auto"/>
                                <w:bottom w:val="none" w:sz="0" w:space="0" w:color="auto"/>
                                <w:right w:val="none" w:sz="0" w:space="0" w:color="auto"/>
                              </w:divBdr>
                              <w:divsChild>
                                <w:div w:id="879586732">
                                  <w:marLeft w:val="0"/>
                                  <w:marRight w:val="0"/>
                                  <w:marTop w:val="0"/>
                                  <w:marBottom w:val="0"/>
                                  <w:divBdr>
                                    <w:top w:val="none" w:sz="0" w:space="0" w:color="auto"/>
                                    <w:left w:val="none" w:sz="0" w:space="0" w:color="auto"/>
                                    <w:bottom w:val="none" w:sz="0" w:space="0" w:color="auto"/>
                                    <w:right w:val="none" w:sz="0" w:space="0" w:color="auto"/>
                                  </w:divBdr>
                                  <w:divsChild>
                                    <w:div w:id="178743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168056">
      <w:bodyDiv w:val="1"/>
      <w:marLeft w:val="0"/>
      <w:marRight w:val="0"/>
      <w:marTop w:val="0"/>
      <w:marBottom w:val="0"/>
      <w:divBdr>
        <w:top w:val="none" w:sz="0" w:space="0" w:color="auto"/>
        <w:left w:val="none" w:sz="0" w:space="0" w:color="auto"/>
        <w:bottom w:val="none" w:sz="0" w:space="0" w:color="auto"/>
        <w:right w:val="none" w:sz="0" w:space="0" w:color="auto"/>
      </w:divBdr>
      <w:divsChild>
        <w:div w:id="92942787">
          <w:marLeft w:val="0"/>
          <w:marRight w:val="0"/>
          <w:marTop w:val="0"/>
          <w:marBottom w:val="0"/>
          <w:divBdr>
            <w:top w:val="none" w:sz="0" w:space="0" w:color="auto"/>
            <w:left w:val="none" w:sz="0" w:space="0" w:color="auto"/>
            <w:bottom w:val="none" w:sz="0" w:space="0" w:color="auto"/>
            <w:right w:val="none" w:sz="0" w:space="0" w:color="auto"/>
          </w:divBdr>
          <w:divsChild>
            <w:div w:id="451828185">
              <w:marLeft w:val="0"/>
              <w:marRight w:val="0"/>
              <w:marTop w:val="0"/>
              <w:marBottom w:val="0"/>
              <w:divBdr>
                <w:top w:val="none" w:sz="0" w:space="0" w:color="auto"/>
                <w:left w:val="none" w:sz="0" w:space="0" w:color="auto"/>
                <w:bottom w:val="none" w:sz="0" w:space="0" w:color="auto"/>
                <w:right w:val="none" w:sz="0" w:space="0" w:color="auto"/>
              </w:divBdr>
              <w:divsChild>
                <w:div w:id="371000828">
                  <w:marLeft w:val="0"/>
                  <w:marRight w:val="0"/>
                  <w:marTop w:val="0"/>
                  <w:marBottom w:val="0"/>
                  <w:divBdr>
                    <w:top w:val="none" w:sz="0" w:space="0" w:color="auto"/>
                    <w:left w:val="none" w:sz="0" w:space="0" w:color="auto"/>
                    <w:bottom w:val="none" w:sz="0" w:space="0" w:color="auto"/>
                    <w:right w:val="none" w:sz="0" w:space="0" w:color="auto"/>
                  </w:divBdr>
                  <w:divsChild>
                    <w:div w:id="1028262016">
                      <w:marLeft w:val="0"/>
                      <w:marRight w:val="0"/>
                      <w:marTop w:val="0"/>
                      <w:marBottom w:val="0"/>
                      <w:divBdr>
                        <w:top w:val="none" w:sz="0" w:space="0" w:color="auto"/>
                        <w:left w:val="none" w:sz="0" w:space="0" w:color="auto"/>
                        <w:bottom w:val="none" w:sz="0" w:space="0" w:color="auto"/>
                        <w:right w:val="none" w:sz="0" w:space="0" w:color="auto"/>
                      </w:divBdr>
                      <w:divsChild>
                        <w:div w:id="1333919855">
                          <w:marLeft w:val="0"/>
                          <w:marRight w:val="0"/>
                          <w:marTop w:val="0"/>
                          <w:marBottom w:val="0"/>
                          <w:divBdr>
                            <w:top w:val="none" w:sz="0" w:space="0" w:color="auto"/>
                            <w:left w:val="none" w:sz="0" w:space="0" w:color="auto"/>
                            <w:bottom w:val="none" w:sz="0" w:space="0" w:color="auto"/>
                            <w:right w:val="none" w:sz="0" w:space="0" w:color="auto"/>
                          </w:divBdr>
                          <w:divsChild>
                            <w:div w:id="2118913204">
                              <w:marLeft w:val="0"/>
                              <w:marRight w:val="0"/>
                              <w:marTop w:val="0"/>
                              <w:marBottom w:val="0"/>
                              <w:divBdr>
                                <w:top w:val="none" w:sz="0" w:space="0" w:color="auto"/>
                                <w:left w:val="none" w:sz="0" w:space="0" w:color="auto"/>
                                <w:bottom w:val="none" w:sz="0" w:space="0" w:color="auto"/>
                                <w:right w:val="none" w:sz="0" w:space="0" w:color="auto"/>
                              </w:divBdr>
                              <w:divsChild>
                                <w:div w:id="158542414">
                                  <w:marLeft w:val="0"/>
                                  <w:marRight w:val="0"/>
                                  <w:marTop w:val="0"/>
                                  <w:marBottom w:val="0"/>
                                  <w:divBdr>
                                    <w:top w:val="none" w:sz="0" w:space="0" w:color="auto"/>
                                    <w:left w:val="none" w:sz="0" w:space="0" w:color="auto"/>
                                    <w:bottom w:val="none" w:sz="0" w:space="0" w:color="auto"/>
                                    <w:right w:val="none" w:sz="0" w:space="0" w:color="auto"/>
                                  </w:divBdr>
                                  <w:divsChild>
                                    <w:div w:id="1804229745">
                                      <w:marLeft w:val="0"/>
                                      <w:marRight w:val="0"/>
                                      <w:marTop w:val="0"/>
                                      <w:marBottom w:val="0"/>
                                      <w:divBdr>
                                        <w:top w:val="none" w:sz="0" w:space="0" w:color="auto"/>
                                        <w:left w:val="none" w:sz="0" w:space="0" w:color="auto"/>
                                        <w:bottom w:val="none" w:sz="0" w:space="0" w:color="auto"/>
                                        <w:right w:val="none" w:sz="0" w:space="0" w:color="auto"/>
                                      </w:divBdr>
                                      <w:divsChild>
                                        <w:div w:id="827862091">
                                          <w:marLeft w:val="0"/>
                                          <w:marRight w:val="0"/>
                                          <w:marTop w:val="0"/>
                                          <w:marBottom w:val="0"/>
                                          <w:divBdr>
                                            <w:top w:val="none" w:sz="0" w:space="0" w:color="auto"/>
                                            <w:left w:val="none" w:sz="0" w:space="0" w:color="auto"/>
                                            <w:bottom w:val="none" w:sz="0" w:space="0" w:color="auto"/>
                                            <w:right w:val="none" w:sz="0" w:space="0" w:color="auto"/>
                                          </w:divBdr>
                                        </w:div>
                                        <w:div w:id="10304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9180083">
      <w:bodyDiv w:val="1"/>
      <w:marLeft w:val="0"/>
      <w:marRight w:val="0"/>
      <w:marTop w:val="0"/>
      <w:marBottom w:val="0"/>
      <w:divBdr>
        <w:top w:val="none" w:sz="0" w:space="0" w:color="auto"/>
        <w:left w:val="none" w:sz="0" w:space="0" w:color="auto"/>
        <w:bottom w:val="none" w:sz="0" w:space="0" w:color="auto"/>
        <w:right w:val="none" w:sz="0" w:space="0" w:color="auto"/>
      </w:divBdr>
      <w:divsChild>
        <w:div w:id="827945105">
          <w:marLeft w:val="547"/>
          <w:marRight w:val="0"/>
          <w:marTop w:val="134"/>
          <w:marBottom w:val="0"/>
          <w:divBdr>
            <w:top w:val="none" w:sz="0" w:space="0" w:color="auto"/>
            <w:left w:val="none" w:sz="0" w:space="0" w:color="auto"/>
            <w:bottom w:val="none" w:sz="0" w:space="0" w:color="auto"/>
            <w:right w:val="none" w:sz="0" w:space="0" w:color="auto"/>
          </w:divBdr>
        </w:div>
        <w:div w:id="852376868">
          <w:marLeft w:val="547"/>
          <w:marRight w:val="0"/>
          <w:marTop w:val="134"/>
          <w:marBottom w:val="0"/>
          <w:divBdr>
            <w:top w:val="none" w:sz="0" w:space="0" w:color="auto"/>
            <w:left w:val="none" w:sz="0" w:space="0" w:color="auto"/>
            <w:bottom w:val="none" w:sz="0" w:space="0" w:color="auto"/>
            <w:right w:val="none" w:sz="0" w:space="0" w:color="auto"/>
          </w:divBdr>
        </w:div>
        <w:div w:id="1501965121">
          <w:marLeft w:val="547"/>
          <w:marRight w:val="0"/>
          <w:marTop w:val="134"/>
          <w:marBottom w:val="0"/>
          <w:divBdr>
            <w:top w:val="none" w:sz="0" w:space="0" w:color="auto"/>
            <w:left w:val="none" w:sz="0" w:space="0" w:color="auto"/>
            <w:bottom w:val="none" w:sz="0" w:space="0" w:color="auto"/>
            <w:right w:val="none" w:sz="0" w:space="0" w:color="auto"/>
          </w:divBdr>
        </w:div>
        <w:div w:id="1994483534">
          <w:marLeft w:val="547"/>
          <w:marRight w:val="0"/>
          <w:marTop w:val="134"/>
          <w:marBottom w:val="0"/>
          <w:divBdr>
            <w:top w:val="none" w:sz="0" w:space="0" w:color="auto"/>
            <w:left w:val="none" w:sz="0" w:space="0" w:color="auto"/>
            <w:bottom w:val="none" w:sz="0" w:space="0" w:color="auto"/>
            <w:right w:val="none" w:sz="0" w:space="0" w:color="auto"/>
          </w:divBdr>
        </w:div>
        <w:div w:id="2033534333">
          <w:marLeft w:val="547"/>
          <w:marRight w:val="0"/>
          <w:marTop w:val="134"/>
          <w:marBottom w:val="0"/>
          <w:divBdr>
            <w:top w:val="none" w:sz="0" w:space="0" w:color="auto"/>
            <w:left w:val="none" w:sz="0" w:space="0" w:color="auto"/>
            <w:bottom w:val="none" w:sz="0" w:space="0" w:color="auto"/>
            <w:right w:val="none" w:sz="0" w:space="0" w:color="auto"/>
          </w:divBdr>
        </w:div>
      </w:divsChild>
    </w:div>
    <w:div w:id="687679529">
      <w:bodyDiv w:val="1"/>
      <w:marLeft w:val="0"/>
      <w:marRight w:val="0"/>
      <w:marTop w:val="0"/>
      <w:marBottom w:val="0"/>
      <w:divBdr>
        <w:top w:val="none" w:sz="0" w:space="0" w:color="auto"/>
        <w:left w:val="none" w:sz="0" w:space="0" w:color="auto"/>
        <w:bottom w:val="none" w:sz="0" w:space="0" w:color="auto"/>
        <w:right w:val="none" w:sz="0" w:space="0" w:color="auto"/>
      </w:divBdr>
      <w:divsChild>
        <w:div w:id="1153835181">
          <w:marLeft w:val="0"/>
          <w:marRight w:val="0"/>
          <w:marTop w:val="0"/>
          <w:marBottom w:val="0"/>
          <w:divBdr>
            <w:top w:val="none" w:sz="0" w:space="0" w:color="auto"/>
            <w:left w:val="none" w:sz="0" w:space="0" w:color="auto"/>
            <w:bottom w:val="none" w:sz="0" w:space="0" w:color="auto"/>
            <w:right w:val="none" w:sz="0" w:space="0" w:color="auto"/>
          </w:divBdr>
          <w:divsChild>
            <w:div w:id="923106825">
              <w:marLeft w:val="0"/>
              <w:marRight w:val="0"/>
              <w:marTop w:val="0"/>
              <w:marBottom w:val="0"/>
              <w:divBdr>
                <w:top w:val="none" w:sz="0" w:space="0" w:color="auto"/>
                <w:left w:val="none" w:sz="0" w:space="0" w:color="auto"/>
                <w:bottom w:val="none" w:sz="0" w:space="0" w:color="auto"/>
                <w:right w:val="none" w:sz="0" w:space="0" w:color="auto"/>
              </w:divBdr>
              <w:divsChild>
                <w:div w:id="1254125794">
                  <w:marLeft w:val="0"/>
                  <w:marRight w:val="0"/>
                  <w:marTop w:val="0"/>
                  <w:marBottom w:val="0"/>
                  <w:divBdr>
                    <w:top w:val="none" w:sz="0" w:space="0" w:color="auto"/>
                    <w:left w:val="none" w:sz="0" w:space="0" w:color="auto"/>
                    <w:bottom w:val="none" w:sz="0" w:space="0" w:color="auto"/>
                    <w:right w:val="none" w:sz="0" w:space="0" w:color="auto"/>
                  </w:divBdr>
                  <w:divsChild>
                    <w:div w:id="1864246306">
                      <w:marLeft w:val="0"/>
                      <w:marRight w:val="0"/>
                      <w:marTop w:val="0"/>
                      <w:marBottom w:val="0"/>
                      <w:divBdr>
                        <w:top w:val="none" w:sz="0" w:space="0" w:color="auto"/>
                        <w:left w:val="none" w:sz="0" w:space="0" w:color="auto"/>
                        <w:bottom w:val="none" w:sz="0" w:space="0" w:color="auto"/>
                        <w:right w:val="none" w:sz="0" w:space="0" w:color="auto"/>
                      </w:divBdr>
                      <w:divsChild>
                        <w:div w:id="1516966746">
                          <w:marLeft w:val="0"/>
                          <w:marRight w:val="0"/>
                          <w:marTop w:val="0"/>
                          <w:marBottom w:val="0"/>
                          <w:divBdr>
                            <w:top w:val="none" w:sz="0" w:space="0" w:color="auto"/>
                            <w:left w:val="none" w:sz="0" w:space="0" w:color="auto"/>
                            <w:bottom w:val="none" w:sz="0" w:space="0" w:color="auto"/>
                            <w:right w:val="none" w:sz="0" w:space="0" w:color="auto"/>
                          </w:divBdr>
                          <w:divsChild>
                            <w:div w:id="423301957">
                              <w:marLeft w:val="0"/>
                              <w:marRight w:val="0"/>
                              <w:marTop w:val="0"/>
                              <w:marBottom w:val="0"/>
                              <w:divBdr>
                                <w:top w:val="none" w:sz="0" w:space="0" w:color="auto"/>
                                <w:left w:val="none" w:sz="0" w:space="0" w:color="auto"/>
                                <w:bottom w:val="none" w:sz="0" w:space="0" w:color="auto"/>
                                <w:right w:val="none" w:sz="0" w:space="0" w:color="auto"/>
                              </w:divBdr>
                              <w:divsChild>
                                <w:div w:id="68617183">
                                  <w:marLeft w:val="0"/>
                                  <w:marRight w:val="0"/>
                                  <w:marTop w:val="0"/>
                                  <w:marBottom w:val="0"/>
                                  <w:divBdr>
                                    <w:top w:val="none" w:sz="0" w:space="0" w:color="auto"/>
                                    <w:left w:val="none" w:sz="0" w:space="0" w:color="auto"/>
                                    <w:bottom w:val="none" w:sz="0" w:space="0" w:color="auto"/>
                                    <w:right w:val="none" w:sz="0" w:space="0" w:color="auto"/>
                                  </w:divBdr>
                                  <w:divsChild>
                                    <w:div w:id="211474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805339">
      <w:bodyDiv w:val="1"/>
      <w:marLeft w:val="0"/>
      <w:marRight w:val="0"/>
      <w:marTop w:val="0"/>
      <w:marBottom w:val="0"/>
      <w:divBdr>
        <w:top w:val="none" w:sz="0" w:space="0" w:color="auto"/>
        <w:left w:val="none" w:sz="0" w:space="0" w:color="auto"/>
        <w:bottom w:val="none" w:sz="0" w:space="0" w:color="auto"/>
        <w:right w:val="none" w:sz="0" w:space="0" w:color="auto"/>
      </w:divBdr>
      <w:divsChild>
        <w:div w:id="115179123">
          <w:marLeft w:val="547"/>
          <w:marRight w:val="0"/>
          <w:marTop w:val="134"/>
          <w:marBottom w:val="0"/>
          <w:divBdr>
            <w:top w:val="none" w:sz="0" w:space="0" w:color="auto"/>
            <w:left w:val="none" w:sz="0" w:space="0" w:color="auto"/>
            <w:bottom w:val="none" w:sz="0" w:space="0" w:color="auto"/>
            <w:right w:val="none" w:sz="0" w:space="0" w:color="auto"/>
          </w:divBdr>
        </w:div>
        <w:div w:id="363217805">
          <w:marLeft w:val="547"/>
          <w:marRight w:val="0"/>
          <w:marTop w:val="134"/>
          <w:marBottom w:val="0"/>
          <w:divBdr>
            <w:top w:val="none" w:sz="0" w:space="0" w:color="auto"/>
            <w:left w:val="none" w:sz="0" w:space="0" w:color="auto"/>
            <w:bottom w:val="none" w:sz="0" w:space="0" w:color="auto"/>
            <w:right w:val="none" w:sz="0" w:space="0" w:color="auto"/>
          </w:divBdr>
        </w:div>
        <w:div w:id="447624222">
          <w:marLeft w:val="547"/>
          <w:marRight w:val="0"/>
          <w:marTop w:val="134"/>
          <w:marBottom w:val="0"/>
          <w:divBdr>
            <w:top w:val="none" w:sz="0" w:space="0" w:color="auto"/>
            <w:left w:val="none" w:sz="0" w:space="0" w:color="auto"/>
            <w:bottom w:val="none" w:sz="0" w:space="0" w:color="auto"/>
            <w:right w:val="none" w:sz="0" w:space="0" w:color="auto"/>
          </w:divBdr>
        </w:div>
        <w:div w:id="1972251588">
          <w:marLeft w:val="547"/>
          <w:marRight w:val="0"/>
          <w:marTop w:val="134"/>
          <w:marBottom w:val="0"/>
          <w:divBdr>
            <w:top w:val="none" w:sz="0" w:space="0" w:color="auto"/>
            <w:left w:val="none" w:sz="0" w:space="0" w:color="auto"/>
            <w:bottom w:val="none" w:sz="0" w:space="0" w:color="auto"/>
            <w:right w:val="none" w:sz="0" w:space="0" w:color="auto"/>
          </w:divBdr>
        </w:div>
      </w:divsChild>
    </w:div>
    <w:div w:id="902060507">
      <w:bodyDiv w:val="1"/>
      <w:marLeft w:val="0"/>
      <w:marRight w:val="0"/>
      <w:marTop w:val="0"/>
      <w:marBottom w:val="0"/>
      <w:divBdr>
        <w:top w:val="none" w:sz="0" w:space="0" w:color="auto"/>
        <w:left w:val="none" w:sz="0" w:space="0" w:color="auto"/>
        <w:bottom w:val="none" w:sz="0" w:space="0" w:color="auto"/>
        <w:right w:val="none" w:sz="0" w:space="0" w:color="auto"/>
      </w:divBdr>
      <w:divsChild>
        <w:div w:id="1906254555">
          <w:marLeft w:val="0"/>
          <w:marRight w:val="0"/>
          <w:marTop w:val="0"/>
          <w:marBottom w:val="0"/>
          <w:divBdr>
            <w:top w:val="none" w:sz="0" w:space="0" w:color="auto"/>
            <w:left w:val="none" w:sz="0" w:space="0" w:color="auto"/>
            <w:bottom w:val="none" w:sz="0" w:space="0" w:color="auto"/>
            <w:right w:val="none" w:sz="0" w:space="0" w:color="auto"/>
          </w:divBdr>
          <w:divsChild>
            <w:div w:id="78991612">
              <w:marLeft w:val="0"/>
              <w:marRight w:val="0"/>
              <w:marTop w:val="0"/>
              <w:marBottom w:val="0"/>
              <w:divBdr>
                <w:top w:val="none" w:sz="0" w:space="0" w:color="auto"/>
                <w:left w:val="none" w:sz="0" w:space="0" w:color="auto"/>
                <w:bottom w:val="none" w:sz="0" w:space="0" w:color="auto"/>
                <w:right w:val="none" w:sz="0" w:space="0" w:color="auto"/>
              </w:divBdr>
              <w:divsChild>
                <w:div w:id="126700933">
                  <w:marLeft w:val="0"/>
                  <w:marRight w:val="0"/>
                  <w:marTop w:val="0"/>
                  <w:marBottom w:val="0"/>
                  <w:divBdr>
                    <w:top w:val="none" w:sz="0" w:space="0" w:color="auto"/>
                    <w:left w:val="none" w:sz="0" w:space="0" w:color="auto"/>
                    <w:bottom w:val="none" w:sz="0" w:space="0" w:color="auto"/>
                    <w:right w:val="none" w:sz="0" w:space="0" w:color="auto"/>
                  </w:divBdr>
                  <w:divsChild>
                    <w:div w:id="1403674167">
                      <w:marLeft w:val="0"/>
                      <w:marRight w:val="0"/>
                      <w:marTop w:val="0"/>
                      <w:marBottom w:val="0"/>
                      <w:divBdr>
                        <w:top w:val="none" w:sz="0" w:space="0" w:color="auto"/>
                        <w:left w:val="none" w:sz="0" w:space="0" w:color="auto"/>
                        <w:bottom w:val="none" w:sz="0" w:space="0" w:color="auto"/>
                        <w:right w:val="none" w:sz="0" w:space="0" w:color="auto"/>
                      </w:divBdr>
                      <w:divsChild>
                        <w:div w:id="412775594">
                          <w:marLeft w:val="0"/>
                          <w:marRight w:val="0"/>
                          <w:marTop w:val="0"/>
                          <w:marBottom w:val="0"/>
                          <w:divBdr>
                            <w:top w:val="none" w:sz="0" w:space="0" w:color="auto"/>
                            <w:left w:val="none" w:sz="0" w:space="0" w:color="auto"/>
                            <w:bottom w:val="none" w:sz="0" w:space="0" w:color="auto"/>
                            <w:right w:val="none" w:sz="0" w:space="0" w:color="auto"/>
                          </w:divBdr>
                          <w:divsChild>
                            <w:div w:id="1284769886">
                              <w:marLeft w:val="0"/>
                              <w:marRight w:val="0"/>
                              <w:marTop w:val="0"/>
                              <w:marBottom w:val="0"/>
                              <w:divBdr>
                                <w:top w:val="none" w:sz="0" w:space="0" w:color="auto"/>
                                <w:left w:val="none" w:sz="0" w:space="0" w:color="auto"/>
                                <w:bottom w:val="none" w:sz="0" w:space="0" w:color="auto"/>
                                <w:right w:val="none" w:sz="0" w:space="0" w:color="auto"/>
                              </w:divBdr>
                              <w:divsChild>
                                <w:div w:id="108790913">
                                  <w:marLeft w:val="0"/>
                                  <w:marRight w:val="0"/>
                                  <w:marTop w:val="0"/>
                                  <w:marBottom w:val="0"/>
                                  <w:divBdr>
                                    <w:top w:val="none" w:sz="0" w:space="0" w:color="auto"/>
                                    <w:left w:val="none" w:sz="0" w:space="0" w:color="auto"/>
                                    <w:bottom w:val="none" w:sz="0" w:space="0" w:color="auto"/>
                                    <w:right w:val="none" w:sz="0" w:space="0" w:color="auto"/>
                                  </w:divBdr>
                                  <w:divsChild>
                                    <w:div w:id="609044335">
                                      <w:marLeft w:val="0"/>
                                      <w:marRight w:val="0"/>
                                      <w:marTop w:val="0"/>
                                      <w:marBottom w:val="0"/>
                                      <w:divBdr>
                                        <w:top w:val="none" w:sz="0" w:space="0" w:color="auto"/>
                                        <w:left w:val="none" w:sz="0" w:space="0" w:color="auto"/>
                                        <w:bottom w:val="none" w:sz="0" w:space="0" w:color="auto"/>
                                        <w:right w:val="none" w:sz="0" w:space="0" w:color="auto"/>
                                      </w:divBdr>
                                      <w:divsChild>
                                        <w:div w:id="288976952">
                                          <w:marLeft w:val="0"/>
                                          <w:marRight w:val="0"/>
                                          <w:marTop w:val="0"/>
                                          <w:marBottom w:val="0"/>
                                          <w:divBdr>
                                            <w:top w:val="none" w:sz="0" w:space="0" w:color="auto"/>
                                            <w:left w:val="none" w:sz="0" w:space="0" w:color="auto"/>
                                            <w:bottom w:val="none" w:sz="0" w:space="0" w:color="auto"/>
                                            <w:right w:val="none" w:sz="0" w:space="0" w:color="auto"/>
                                          </w:divBdr>
                                        </w:div>
                                        <w:div w:id="629436848">
                                          <w:marLeft w:val="0"/>
                                          <w:marRight w:val="0"/>
                                          <w:marTop w:val="0"/>
                                          <w:marBottom w:val="0"/>
                                          <w:divBdr>
                                            <w:top w:val="none" w:sz="0" w:space="0" w:color="auto"/>
                                            <w:left w:val="none" w:sz="0" w:space="0" w:color="auto"/>
                                            <w:bottom w:val="none" w:sz="0" w:space="0" w:color="auto"/>
                                            <w:right w:val="none" w:sz="0" w:space="0" w:color="auto"/>
                                          </w:divBdr>
                                        </w:div>
                                        <w:div w:id="847059384">
                                          <w:marLeft w:val="0"/>
                                          <w:marRight w:val="0"/>
                                          <w:marTop w:val="0"/>
                                          <w:marBottom w:val="0"/>
                                          <w:divBdr>
                                            <w:top w:val="none" w:sz="0" w:space="0" w:color="auto"/>
                                            <w:left w:val="none" w:sz="0" w:space="0" w:color="auto"/>
                                            <w:bottom w:val="none" w:sz="0" w:space="0" w:color="auto"/>
                                            <w:right w:val="none" w:sz="0" w:space="0" w:color="auto"/>
                                          </w:divBdr>
                                        </w:div>
                                        <w:div w:id="1075010429">
                                          <w:marLeft w:val="0"/>
                                          <w:marRight w:val="0"/>
                                          <w:marTop w:val="0"/>
                                          <w:marBottom w:val="0"/>
                                          <w:divBdr>
                                            <w:top w:val="none" w:sz="0" w:space="0" w:color="auto"/>
                                            <w:left w:val="none" w:sz="0" w:space="0" w:color="auto"/>
                                            <w:bottom w:val="none" w:sz="0" w:space="0" w:color="auto"/>
                                            <w:right w:val="none" w:sz="0" w:space="0" w:color="auto"/>
                                          </w:divBdr>
                                        </w:div>
                                        <w:div w:id="20782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527623">
      <w:bodyDiv w:val="1"/>
      <w:marLeft w:val="0"/>
      <w:marRight w:val="0"/>
      <w:marTop w:val="0"/>
      <w:marBottom w:val="0"/>
      <w:divBdr>
        <w:top w:val="none" w:sz="0" w:space="0" w:color="auto"/>
        <w:left w:val="none" w:sz="0" w:space="0" w:color="auto"/>
        <w:bottom w:val="none" w:sz="0" w:space="0" w:color="auto"/>
        <w:right w:val="none" w:sz="0" w:space="0" w:color="auto"/>
      </w:divBdr>
      <w:divsChild>
        <w:div w:id="360520888">
          <w:marLeft w:val="0"/>
          <w:marRight w:val="0"/>
          <w:marTop w:val="0"/>
          <w:marBottom w:val="0"/>
          <w:divBdr>
            <w:top w:val="none" w:sz="0" w:space="0" w:color="auto"/>
            <w:left w:val="none" w:sz="0" w:space="0" w:color="auto"/>
            <w:bottom w:val="none" w:sz="0" w:space="0" w:color="auto"/>
            <w:right w:val="none" w:sz="0" w:space="0" w:color="auto"/>
          </w:divBdr>
          <w:divsChild>
            <w:div w:id="1845318619">
              <w:marLeft w:val="0"/>
              <w:marRight w:val="0"/>
              <w:marTop w:val="0"/>
              <w:marBottom w:val="0"/>
              <w:divBdr>
                <w:top w:val="none" w:sz="0" w:space="0" w:color="auto"/>
                <w:left w:val="none" w:sz="0" w:space="0" w:color="auto"/>
                <w:bottom w:val="none" w:sz="0" w:space="0" w:color="auto"/>
                <w:right w:val="none" w:sz="0" w:space="0" w:color="auto"/>
              </w:divBdr>
              <w:divsChild>
                <w:div w:id="266891388">
                  <w:marLeft w:val="0"/>
                  <w:marRight w:val="0"/>
                  <w:marTop w:val="0"/>
                  <w:marBottom w:val="0"/>
                  <w:divBdr>
                    <w:top w:val="none" w:sz="0" w:space="0" w:color="auto"/>
                    <w:left w:val="none" w:sz="0" w:space="0" w:color="auto"/>
                    <w:bottom w:val="none" w:sz="0" w:space="0" w:color="auto"/>
                    <w:right w:val="none" w:sz="0" w:space="0" w:color="auto"/>
                  </w:divBdr>
                  <w:divsChild>
                    <w:div w:id="1694653213">
                      <w:marLeft w:val="0"/>
                      <w:marRight w:val="0"/>
                      <w:marTop w:val="0"/>
                      <w:marBottom w:val="0"/>
                      <w:divBdr>
                        <w:top w:val="none" w:sz="0" w:space="0" w:color="auto"/>
                        <w:left w:val="none" w:sz="0" w:space="0" w:color="auto"/>
                        <w:bottom w:val="none" w:sz="0" w:space="0" w:color="auto"/>
                        <w:right w:val="none" w:sz="0" w:space="0" w:color="auto"/>
                      </w:divBdr>
                      <w:divsChild>
                        <w:div w:id="986204621">
                          <w:marLeft w:val="0"/>
                          <w:marRight w:val="0"/>
                          <w:marTop w:val="0"/>
                          <w:marBottom w:val="0"/>
                          <w:divBdr>
                            <w:top w:val="none" w:sz="0" w:space="0" w:color="auto"/>
                            <w:left w:val="none" w:sz="0" w:space="0" w:color="auto"/>
                            <w:bottom w:val="none" w:sz="0" w:space="0" w:color="auto"/>
                            <w:right w:val="none" w:sz="0" w:space="0" w:color="auto"/>
                          </w:divBdr>
                          <w:divsChild>
                            <w:div w:id="1876961164">
                              <w:marLeft w:val="150"/>
                              <w:marRight w:val="150"/>
                              <w:marTop w:val="0"/>
                              <w:marBottom w:val="0"/>
                              <w:divBdr>
                                <w:top w:val="none" w:sz="0" w:space="0" w:color="auto"/>
                                <w:left w:val="none" w:sz="0" w:space="0" w:color="auto"/>
                                <w:bottom w:val="none" w:sz="0" w:space="0" w:color="auto"/>
                                <w:right w:val="none" w:sz="0" w:space="0" w:color="auto"/>
                              </w:divBdr>
                              <w:divsChild>
                                <w:div w:id="1750038149">
                                  <w:marLeft w:val="0"/>
                                  <w:marRight w:val="0"/>
                                  <w:marTop w:val="0"/>
                                  <w:marBottom w:val="0"/>
                                  <w:divBdr>
                                    <w:top w:val="none" w:sz="0" w:space="0" w:color="auto"/>
                                    <w:left w:val="none" w:sz="0" w:space="0" w:color="auto"/>
                                    <w:bottom w:val="none" w:sz="0" w:space="0" w:color="auto"/>
                                    <w:right w:val="none" w:sz="0" w:space="0" w:color="auto"/>
                                  </w:divBdr>
                                  <w:divsChild>
                                    <w:div w:id="1107313865">
                                      <w:marLeft w:val="0"/>
                                      <w:marRight w:val="0"/>
                                      <w:marTop w:val="0"/>
                                      <w:marBottom w:val="0"/>
                                      <w:divBdr>
                                        <w:top w:val="none" w:sz="0" w:space="0" w:color="auto"/>
                                        <w:left w:val="none" w:sz="0" w:space="0" w:color="auto"/>
                                        <w:bottom w:val="none" w:sz="0" w:space="0" w:color="auto"/>
                                        <w:right w:val="none" w:sz="0" w:space="0" w:color="auto"/>
                                      </w:divBdr>
                                      <w:divsChild>
                                        <w:div w:id="849298045">
                                          <w:marLeft w:val="0"/>
                                          <w:marRight w:val="0"/>
                                          <w:marTop w:val="0"/>
                                          <w:marBottom w:val="0"/>
                                          <w:divBdr>
                                            <w:top w:val="none" w:sz="0" w:space="0" w:color="auto"/>
                                            <w:left w:val="none" w:sz="0" w:space="0" w:color="auto"/>
                                            <w:bottom w:val="none" w:sz="0" w:space="0" w:color="auto"/>
                                            <w:right w:val="none" w:sz="0" w:space="0" w:color="auto"/>
                                          </w:divBdr>
                                          <w:divsChild>
                                            <w:div w:id="1987857314">
                                              <w:marLeft w:val="0"/>
                                              <w:marRight w:val="0"/>
                                              <w:marTop w:val="0"/>
                                              <w:marBottom w:val="300"/>
                                              <w:divBdr>
                                                <w:top w:val="none" w:sz="0" w:space="0" w:color="auto"/>
                                                <w:left w:val="none" w:sz="0" w:space="0" w:color="auto"/>
                                                <w:bottom w:val="none" w:sz="0" w:space="0" w:color="auto"/>
                                                <w:right w:val="none" w:sz="0" w:space="0" w:color="auto"/>
                                              </w:divBdr>
                                              <w:divsChild>
                                                <w:div w:id="1566646874">
                                                  <w:marLeft w:val="0"/>
                                                  <w:marRight w:val="0"/>
                                                  <w:marTop w:val="0"/>
                                                  <w:marBottom w:val="0"/>
                                                  <w:divBdr>
                                                    <w:top w:val="none" w:sz="0" w:space="0" w:color="auto"/>
                                                    <w:left w:val="none" w:sz="0" w:space="0" w:color="auto"/>
                                                    <w:bottom w:val="none" w:sz="0" w:space="0" w:color="auto"/>
                                                    <w:right w:val="none" w:sz="0" w:space="0" w:color="auto"/>
                                                  </w:divBdr>
                                                  <w:divsChild>
                                                    <w:div w:id="18548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3672327">
      <w:bodyDiv w:val="1"/>
      <w:marLeft w:val="0"/>
      <w:marRight w:val="0"/>
      <w:marTop w:val="0"/>
      <w:marBottom w:val="0"/>
      <w:divBdr>
        <w:top w:val="none" w:sz="0" w:space="0" w:color="auto"/>
        <w:left w:val="none" w:sz="0" w:space="0" w:color="auto"/>
        <w:bottom w:val="none" w:sz="0" w:space="0" w:color="auto"/>
        <w:right w:val="none" w:sz="0" w:space="0" w:color="auto"/>
      </w:divBdr>
      <w:divsChild>
        <w:div w:id="1925456659">
          <w:marLeft w:val="547"/>
          <w:marRight w:val="0"/>
          <w:marTop w:val="134"/>
          <w:marBottom w:val="0"/>
          <w:divBdr>
            <w:top w:val="none" w:sz="0" w:space="0" w:color="auto"/>
            <w:left w:val="none" w:sz="0" w:space="0" w:color="auto"/>
            <w:bottom w:val="none" w:sz="0" w:space="0" w:color="auto"/>
            <w:right w:val="none" w:sz="0" w:space="0" w:color="auto"/>
          </w:divBdr>
        </w:div>
        <w:div w:id="640503201">
          <w:marLeft w:val="547"/>
          <w:marRight w:val="0"/>
          <w:marTop w:val="134"/>
          <w:marBottom w:val="0"/>
          <w:divBdr>
            <w:top w:val="none" w:sz="0" w:space="0" w:color="auto"/>
            <w:left w:val="none" w:sz="0" w:space="0" w:color="auto"/>
            <w:bottom w:val="none" w:sz="0" w:space="0" w:color="auto"/>
            <w:right w:val="none" w:sz="0" w:space="0" w:color="auto"/>
          </w:divBdr>
        </w:div>
        <w:div w:id="1064911788">
          <w:marLeft w:val="547"/>
          <w:marRight w:val="0"/>
          <w:marTop w:val="134"/>
          <w:marBottom w:val="0"/>
          <w:divBdr>
            <w:top w:val="none" w:sz="0" w:space="0" w:color="auto"/>
            <w:left w:val="none" w:sz="0" w:space="0" w:color="auto"/>
            <w:bottom w:val="none" w:sz="0" w:space="0" w:color="auto"/>
            <w:right w:val="none" w:sz="0" w:space="0" w:color="auto"/>
          </w:divBdr>
        </w:div>
        <w:div w:id="1075512815">
          <w:marLeft w:val="547"/>
          <w:marRight w:val="0"/>
          <w:marTop w:val="134"/>
          <w:marBottom w:val="0"/>
          <w:divBdr>
            <w:top w:val="none" w:sz="0" w:space="0" w:color="auto"/>
            <w:left w:val="none" w:sz="0" w:space="0" w:color="auto"/>
            <w:bottom w:val="none" w:sz="0" w:space="0" w:color="auto"/>
            <w:right w:val="none" w:sz="0" w:space="0" w:color="auto"/>
          </w:divBdr>
        </w:div>
        <w:div w:id="529605336">
          <w:marLeft w:val="547"/>
          <w:marRight w:val="0"/>
          <w:marTop w:val="134"/>
          <w:marBottom w:val="0"/>
          <w:divBdr>
            <w:top w:val="none" w:sz="0" w:space="0" w:color="auto"/>
            <w:left w:val="none" w:sz="0" w:space="0" w:color="auto"/>
            <w:bottom w:val="none" w:sz="0" w:space="0" w:color="auto"/>
            <w:right w:val="none" w:sz="0" w:space="0" w:color="auto"/>
          </w:divBdr>
        </w:div>
      </w:divsChild>
    </w:div>
    <w:div w:id="1750927401">
      <w:bodyDiv w:val="1"/>
      <w:marLeft w:val="0"/>
      <w:marRight w:val="0"/>
      <w:marTop w:val="0"/>
      <w:marBottom w:val="0"/>
      <w:divBdr>
        <w:top w:val="none" w:sz="0" w:space="0" w:color="auto"/>
        <w:left w:val="none" w:sz="0" w:space="0" w:color="auto"/>
        <w:bottom w:val="none" w:sz="0" w:space="0" w:color="auto"/>
        <w:right w:val="none" w:sz="0" w:space="0" w:color="auto"/>
      </w:divBdr>
      <w:divsChild>
        <w:div w:id="836923276">
          <w:marLeft w:val="547"/>
          <w:marRight w:val="0"/>
          <w:marTop w:val="134"/>
          <w:marBottom w:val="0"/>
          <w:divBdr>
            <w:top w:val="none" w:sz="0" w:space="0" w:color="auto"/>
            <w:left w:val="none" w:sz="0" w:space="0" w:color="auto"/>
            <w:bottom w:val="none" w:sz="0" w:space="0" w:color="auto"/>
            <w:right w:val="none" w:sz="0" w:space="0" w:color="auto"/>
          </w:divBdr>
        </w:div>
        <w:div w:id="1565918024">
          <w:marLeft w:val="547"/>
          <w:marRight w:val="0"/>
          <w:marTop w:val="134"/>
          <w:marBottom w:val="0"/>
          <w:divBdr>
            <w:top w:val="none" w:sz="0" w:space="0" w:color="auto"/>
            <w:left w:val="none" w:sz="0" w:space="0" w:color="auto"/>
            <w:bottom w:val="none" w:sz="0" w:space="0" w:color="auto"/>
            <w:right w:val="none" w:sz="0" w:space="0" w:color="auto"/>
          </w:divBdr>
        </w:div>
        <w:div w:id="1724910802">
          <w:marLeft w:val="547"/>
          <w:marRight w:val="0"/>
          <w:marTop w:val="134"/>
          <w:marBottom w:val="0"/>
          <w:divBdr>
            <w:top w:val="none" w:sz="0" w:space="0" w:color="auto"/>
            <w:left w:val="none" w:sz="0" w:space="0" w:color="auto"/>
            <w:bottom w:val="none" w:sz="0" w:space="0" w:color="auto"/>
            <w:right w:val="none" w:sz="0" w:space="0" w:color="auto"/>
          </w:divBdr>
        </w:div>
        <w:div w:id="1858539199">
          <w:marLeft w:val="547"/>
          <w:marRight w:val="0"/>
          <w:marTop w:val="134"/>
          <w:marBottom w:val="0"/>
          <w:divBdr>
            <w:top w:val="none" w:sz="0" w:space="0" w:color="auto"/>
            <w:left w:val="none" w:sz="0" w:space="0" w:color="auto"/>
            <w:bottom w:val="none" w:sz="0" w:space="0" w:color="auto"/>
            <w:right w:val="none" w:sz="0" w:space="0" w:color="auto"/>
          </w:divBdr>
        </w:div>
        <w:div w:id="2058775792">
          <w:marLeft w:val="547"/>
          <w:marRight w:val="0"/>
          <w:marTop w:val="134"/>
          <w:marBottom w:val="0"/>
          <w:divBdr>
            <w:top w:val="none" w:sz="0" w:space="0" w:color="auto"/>
            <w:left w:val="none" w:sz="0" w:space="0" w:color="auto"/>
            <w:bottom w:val="none" w:sz="0" w:space="0" w:color="auto"/>
            <w:right w:val="none" w:sz="0" w:space="0" w:color="auto"/>
          </w:divBdr>
        </w:div>
      </w:divsChild>
    </w:div>
    <w:div w:id="179729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S:\Library%20Source\aXcelerate%20Library\Training%20Related\TAELLN\TAELLN411%20Address%20Adult%20Language,%20Literacy%20and%20Numeracy%20Skills%20V3.3\TAELLN411%20Learner%20Guide%20V1.5.docx" TargetMode="External"/><Relationship Id="rId18" Type="http://schemas.openxmlformats.org/officeDocument/2006/relationships/diagramColors" Target="diagrams/colors1.xml"/><Relationship Id="rId26" Type="http://schemas.openxmlformats.org/officeDocument/2006/relationships/image" Target="media/image8.jpeg"/><Relationship Id="rId39" Type="http://schemas.openxmlformats.org/officeDocument/2006/relationships/hyperlink" Target="http://www.immi.gov.au" TargetMode="External"/><Relationship Id="rId21" Type="http://schemas.openxmlformats.org/officeDocument/2006/relationships/image" Target="media/image4.png"/><Relationship Id="rId34" Type="http://schemas.openxmlformats.org/officeDocument/2006/relationships/image" Target="media/image16.jpeg"/><Relationship Id="rId42" Type="http://schemas.openxmlformats.org/officeDocument/2006/relationships/diagramData" Target="diagrams/data2.xml"/><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hyperlink" Target="http://www.training.gov.a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3.gif"/><Relationship Id="rId29" Type="http://schemas.openxmlformats.org/officeDocument/2006/relationships/image" Target="media/image11.jpeg"/><Relationship Id="rId41" Type="http://schemas.openxmlformats.org/officeDocument/2006/relationships/image" Target="media/image20.png"/><Relationship Id="rId54" Type="http://schemas.openxmlformats.org/officeDocument/2006/relationships/hyperlink" Target="http://www.asqa.gov.a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Library%20Source\aXcelerate%20Library\Training%20Related\TAELLN\TAELLN411%20Address%20Adult%20Language,%20Literacy%20and%20Numeracy%20Skills%20V3.3\TAELLN411%20Learner%20Guide%20V1.5.docx" TargetMode="External"/><Relationship Id="rId24" Type="http://schemas.openxmlformats.org/officeDocument/2006/relationships/image" Target="media/image6.jpeg"/><Relationship Id="rId32" Type="http://schemas.openxmlformats.org/officeDocument/2006/relationships/image" Target="media/image14.png"/><Relationship Id="rId37" Type="http://schemas.openxmlformats.org/officeDocument/2006/relationships/hyperlink" Target="http://www.innovation.gov.au" TargetMode="External"/><Relationship Id="rId40" Type="http://schemas.openxmlformats.org/officeDocument/2006/relationships/image" Target="media/image19.jpeg"/><Relationship Id="rId45" Type="http://schemas.openxmlformats.org/officeDocument/2006/relationships/diagramColors" Target="diagrams/colors2.xml"/><Relationship Id="rId53" Type="http://schemas.openxmlformats.org/officeDocument/2006/relationships/hyperlink" Target="http://www.innovation.gov.au" TargetMode="External"/><Relationship Id="rId58" Type="http://schemas.openxmlformats.org/officeDocument/2006/relationships/hyperlink" Target="http://www.missionaustralia.com.au" TargetMode="Externa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23.jpeg"/><Relationship Id="rId57" Type="http://schemas.openxmlformats.org/officeDocument/2006/relationships/hyperlink" Target="http://employment.gov.au/" TargetMode="External"/><Relationship Id="rId61" Type="http://schemas.openxmlformats.org/officeDocument/2006/relationships/fontTable" Target="fontTable.xml"/><Relationship Id="rId10" Type="http://schemas.openxmlformats.org/officeDocument/2006/relationships/hyperlink" Target="file:///S:\Library%20Source\aXcelerate%20Library\Training%20Related\TAELLN\TAELLN411%20Address%20Adult%20Language,%20Literacy%20and%20Numeracy%20Skills%20V3.3\TAELLN411%20Learner%20Guide%20V1.5.docx" TargetMode="External"/><Relationship Id="rId19" Type="http://schemas.microsoft.com/office/2007/relationships/diagramDrawing" Target="diagrams/drawing1.xml"/><Relationship Id="rId31" Type="http://schemas.openxmlformats.org/officeDocument/2006/relationships/image" Target="media/image13.png"/><Relationship Id="rId44" Type="http://schemas.openxmlformats.org/officeDocument/2006/relationships/diagramQuickStyle" Target="diagrams/quickStyle2.xml"/><Relationship Id="rId52" Type="http://schemas.openxmlformats.org/officeDocument/2006/relationships/image" Target="media/image26.jpe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S:\Library%20Source\aXcelerate%20Library\Training%20Related\TAELLN\TAELLN411%20Address%20Adult%20Language,%20Literacy%20and%20Numeracy%20Skills%20V3.3\TAELLN411%20Learner%20Guide%20V1.5.docx" TargetMode="External"/><Relationship Id="rId14" Type="http://schemas.openxmlformats.org/officeDocument/2006/relationships/image" Target="media/image2.jpeg"/><Relationship Id="rId22" Type="http://schemas.openxmlformats.org/officeDocument/2006/relationships/hyperlink" Target="http://www.innovation.gov.au"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jpeg"/><Relationship Id="rId43" Type="http://schemas.openxmlformats.org/officeDocument/2006/relationships/diagramLayout" Target="diagrams/layout2.xml"/><Relationship Id="rId48" Type="http://schemas.openxmlformats.org/officeDocument/2006/relationships/image" Target="media/image22.png"/><Relationship Id="rId56" Type="http://schemas.openxmlformats.org/officeDocument/2006/relationships/hyperlink" Target="http://education.gov.au/" TargetMode="External"/><Relationship Id="rId8" Type="http://schemas.openxmlformats.org/officeDocument/2006/relationships/image" Target="media/image1.jpe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hyperlink" Target="file:///S:\Library%20Source\aXcelerate%20Library\Training%20Related\TAELLN\TAELLN411%20Address%20Adult%20Language,%20Literacy%20and%20Numeracy%20Skills%20V3.3\TAELLN411%20Learner%20Guide%20V1.5.docx" TargetMode="External"/><Relationship Id="rId17" Type="http://schemas.openxmlformats.org/officeDocument/2006/relationships/diagramQuickStyle" Target="diagrams/quickStyle1.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www.missionaustralia.com.au" TargetMode="External"/><Relationship Id="rId46" Type="http://schemas.microsoft.com/office/2007/relationships/diagramDrawing" Target="diagrams/drawing2.xml"/><Relationship Id="rId59" Type="http://schemas.openxmlformats.org/officeDocument/2006/relationships/hyperlink" Target="http://www.immi.gov.au"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7507C9-58FA-4254-A69E-4E4F07D1193E}" type="doc">
      <dgm:prSet loTypeId="urn:microsoft.com/office/officeart/2005/8/layout/radial1" loCatId="relationship" qsTypeId="urn:microsoft.com/office/officeart/2005/8/quickstyle/3d3" qsCatId="3D" csTypeId="urn:microsoft.com/office/officeart/2005/8/colors/accent2_2" csCatId="accent2" phldr="1"/>
      <dgm:spPr/>
    </dgm:pt>
    <dgm:pt modelId="{6BD2D033-E69D-4501-B816-E03A718D58D0}">
      <dgm:prSet/>
      <dgm:spPr/>
      <dgm:t>
        <a:bodyPr/>
        <a:lstStyle/>
        <a:p>
          <a:pPr marR="0" algn="ctr" rtl="0"/>
          <a:r>
            <a:rPr lang="en-GB" b="1" baseline="0" smtClean="0">
              <a:latin typeface="Calibri"/>
            </a:rPr>
            <a:t>ACSF Core Skills</a:t>
          </a:r>
          <a:endParaRPr lang="en-GB" smtClean="0"/>
        </a:p>
      </dgm:t>
    </dgm:pt>
    <dgm:pt modelId="{3891A924-BF5C-4C42-9EFC-D8C2EB261AA5}" type="parTrans" cxnId="{8F16091D-314F-42B6-8640-56045F1FF477}">
      <dgm:prSet/>
      <dgm:spPr/>
      <dgm:t>
        <a:bodyPr/>
        <a:lstStyle/>
        <a:p>
          <a:pPr algn="ctr"/>
          <a:endParaRPr lang="en-GB"/>
        </a:p>
      </dgm:t>
    </dgm:pt>
    <dgm:pt modelId="{D0286D86-212A-490E-A397-C911E9D44609}" type="sibTrans" cxnId="{8F16091D-314F-42B6-8640-56045F1FF477}">
      <dgm:prSet/>
      <dgm:spPr/>
      <dgm:t>
        <a:bodyPr/>
        <a:lstStyle/>
        <a:p>
          <a:pPr algn="ctr"/>
          <a:endParaRPr lang="en-GB"/>
        </a:p>
      </dgm:t>
    </dgm:pt>
    <dgm:pt modelId="{9C48FF3C-1AF8-4B22-92E0-7874EB0F4B48}">
      <dgm:prSet/>
      <dgm:spPr/>
      <dgm:t>
        <a:bodyPr/>
        <a:lstStyle/>
        <a:p>
          <a:pPr marR="0" algn="ctr" rtl="0"/>
          <a:r>
            <a:rPr lang="en-GB" b="1" baseline="0" smtClean="0">
              <a:latin typeface="Calibri"/>
            </a:rPr>
            <a:t>Learning</a:t>
          </a:r>
          <a:endParaRPr lang="en-GB" smtClean="0"/>
        </a:p>
      </dgm:t>
    </dgm:pt>
    <dgm:pt modelId="{D860338B-1D2E-433C-80E1-E8D128F586DE}" type="parTrans" cxnId="{4F808A66-5573-457F-9757-F98E5668EC92}">
      <dgm:prSet/>
      <dgm:spPr/>
      <dgm:t>
        <a:bodyPr/>
        <a:lstStyle/>
        <a:p>
          <a:pPr algn="ctr"/>
          <a:endParaRPr lang="en-GB"/>
        </a:p>
      </dgm:t>
    </dgm:pt>
    <dgm:pt modelId="{F6B0A61B-6BE8-43E2-B2A7-1FA38DECBFA2}" type="sibTrans" cxnId="{4F808A66-5573-457F-9757-F98E5668EC92}">
      <dgm:prSet/>
      <dgm:spPr/>
      <dgm:t>
        <a:bodyPr/>
        <a:lstStyle/>
        <a:p>
          <a:pPr algn="ctr"/>
          <a:endParaRPr lang="en-GB"/>
        </a:p>
      </dgm:t>
    </dgm:pt>
    <dgm:pt modelId="{52EE6F3B-A2F4-4EB9-97C1-595461351FD7}">
      <dgm:prSet/>
      <dgm:spPr/>
      <dgm:t>
        <a:bodyPr/>
        <a:lstStyle/>
        <a:p>
          <a:pPr marR="0" algn="ctr" rtl="0"/>
          <a:r>
            <a:rPr lang="en-GB" b="1" baseline="0" smtClean="0">
              <a:latin typeface="Calibri"/>
            </a:rPr>
            <a:t>Reading</a:t>
          </a:r>
          <a:endParaRPr lang="en-GB" smtClean="0"/>
        </a:p>
      </dgm:t>
    </dgm:pt>
    <dgm:pt modelId="{22179292-9611-4EE2-A705-F3BFDA67AF36}" type="parTrans" cxnId="{74998658-7057-428B-957F-02E105B95F14}">
      <dgm:prSet/>
      <dgm:spPr/>
      <dgm:t>
        <a:bodyPr/>
        <a:lstStyle/>
        <a:p>
          <a:pPr algn="ctr"/>
          <a:endParaRPr lang="en-GB"/>
        </a:p>
      </dgm:t>
    </dgm:pt>
    <dgm:pt modelId="{22CF432A-055C-4FD7-A2C3-1815775884B1}" type="sibTrans" cxnId="{74998658-7057-428B-957F-02E105B95F14}">
      <dgm:prSet/>
      <dgm:spPr/>
      <dgm:t>
        <a:bodyPr/>
        <a:lstStyle/>
        <a:p>
          <a:pPr algn="ctr"/>
          <a:endParaRPr lang="en-GB"/>
        </a:p>
      </dgm:t>
    </dgm:pt>
    <dgm:pt modelId="{8DA7149D-3A97-4347-B7F3-03549D89A257}">
      <dgm:prSet/>
      <dgm:spPr/>
      <dgm:t>
        <a:bodyPr/>
        <a:lstStyle/>
        <a:p>
          <a:pPr marR="0" algn="ctr" rtl="0"/>
          <a:r>
            <a:rPr lang="en-GB" b="1" baseline="0" smtClean="0">
              <a:latin typeface="Calibri"/>
            </a:rPr>
            <a:t>Writing</a:t>
          </a:r>
          <a:endParaRPr lang="en-GB" smtClean="0"/>
        </a:p>
      </dgm:t>
    </dgm:pt>
    <dgm:pt modelId="{71979BB2-9739-4D68-95FA-2D9F69B595EE}" type="parTrans" cxnId="{C26FDA70-ABE9-43B7-A3BA-A9DD0FDFE85D}">
      <dgm:prSet/>
      <dgm:spPr/>
      <dgm:t>
        <a:bodyPr/>
        <a:lstStyle/>
        <a:p>
          <a:pPr algn="ctr"/>
          <a:endParaRPr lang="en-GB"/>
        </a:p>
      </dgm:t>
    </dgm:pt>
    <dgm:pt modelId="{2B17F252-B22F-459A-89C1-F22B1C63EA76}" type="sibTrans" cxnId="{C26FDA70-ABE9-43B7-A3BA-A9DD0FDFE85D}">
      <dgm:prSet/>
      <dgm:spPr/>
      <dgm:t>
        <a:bodyPr/>
        <a:lstStyle/>
        <a:p>
          <a:pPr algn="ctr"/>
          <a:endParaRPr lang="en-GB"/>
        </a:p>
      </dgm:t>
    </dgm:pt>
    <dgm:pt modelId="{3E079BFC-5B08-4EB0-8919-A1075200E372}">
      <dgm:prSet/>
      <dgm:spPr/>
      <dgm:t>
        <a:bodyPr/>
        <a:lstStyle/>
        <a:p>
          <a:pPr marR="0" algn="ctr" rtl="0"/>
          <a:r>
            <a:rPr lang="en-GB" b="1" baseline="0" smtClean="0">
              <a:latin typeface="Calibri"/>
            </a:rPr>
            <a:t>Oral Comms</a:t>
          </a:r>
          <a:endParaRPr lang="en-GB" smtClean="0"/>
        </a:p>
      </dgm:t>
    </dgm:pt>
    <dgm:pt modelId="{8CE40E1C-3516-418A-B479-3458D2427C91}" type="parTrans" cxnId="{B9397624-2B44-415B-BD50-393112B66352}">
      <dgm:prSet/>
      <dgm:spPr/>
      <dgm:t>
        <a:bodyPr/>
        <a:lstStyle/>
        <a:p>
          <a:pPr algn="ctr"/>
          <a:endParaRPr lang="en-GB"/>
        </a:p>
      </dgm:t>
    </dgm:pt>
    <dgm:pt modelId="{9039EFE0-E2E3-4D9C-AF4B-6FF4EBE2F102}" type="sibTrans" cxnId="{B9397624-2B44-415B-BD50-393112B66352}">
      <dgm:prSet/>
      <dgm:spPr/>
      <dgm:t>
        <a:bodyPr/>
        <a:lstStyle/>
        <a:p>
          <a:pPr algn="ctr"/>
          <a:endParaRPr lang="en-GB"/>
        </a:p>
      </dgm:t>
    </dgm:pt>
    <dgm:pt modelId="{2A0189F3-361D-4148-9788-19E35574AA4E}">
      <dgm:prSet/>
      <dgm:spPr/>
      <dgm:t>
        <a:bodyPr/>
        <a:lstStyle/>
        <a:p>
          <a:pPr marR="0" algn="ctr" rtl="0"/>
          <a:r>
            <a:rPr lang="en-GB" b="1" baseline="0" smtClean="0">
              <a:latin typeface="Calibri"/>
            </a:rPr>
            <a:t>Numeracy</a:t>
          </a:r>
          <a:endParaRPr lang="en-GB" smtClean="0"/>
        </a:p>
      </dgm:t>
    </dgm:pt>
    <dgm:pt modelId="{CF8169BA-99A4-4926-BDE6-ABA7349E71E9}" type="parTrans" cxnId="{17FFDA5A-B269-49C4-B3EE-825CCBF1BD17}">
      <dgm:prSet/>
      <dgm:spPr/>
      <dgm:t>
        <a:bodyPr/>
        <a:lstStyle/>
        <a:p>
          <a:pPr algn="ctr"/>
          <a:endParaRPr lang="en-GB"/>
        </a:p>
      </dgm:t>
    </dgm:pt>
    <dgm:pt modelId="{D5E3BDE5-8943-4AE4-94D6-42A0946F3C6E}" type="sibTrans" cxnId="{17FFDA5A-B269-49C4-B3EE-825CCBF1BD17}">
      <dgm:prSet/>
      <dgm:spPr/>
      <dgm:t>
        <a:bodyPr/>
        <a:lstStyle/>
        <a:p>
          <a:pPr algn="ctr"/>
          <a:endParaRPr lang="en-GB"/>
        </a:p>
      </dgm:t>
    </dgm:pt>
    <dgm:pt modelId="{8AD43E70-2D9D-4E43-8A98-C319664C14F8}" type="pres">
      <dgm:prSet presAssocID="{A77507C9-58FA-4254-A69E-4E4F07D1193E}" presName="cycle" presStyleCnt="0">
        <dgm:presLayoutVars>
          <dgm:chMax val="1"/>
          <dgm:dir/>
          <dgm:animLvl val="ctr"/>
          <dgm:resizeHandles val="exact"/>
        </dgm:presLayoutVars>
      </dgm:prSet>
      <dgm:spPr/>
    </dgm:pt>
    <dgm:pt modelId="{8BC03CE3-B5FC-4A56-BFF4-11D4CF36D43F}" type="pres">
      <dgm:prSet presAssocID="{6BD2D033-E69D-4501-B816-E03A718D58D0}" presName="centerShape" presStyleLbl="node0" presStyleIdx="0" presStyleCnt="1"/>
      <dgm:spPr/>
      <dgm:t>
        <a:bodyPr/>
        <a:lstStyle/>
        <a:p>
          <a:endParaRPr lang="en-GB"/>
        </a:p>
      </dgm:t>
    </dgm:pt>
    <dgm:pt modelId="{7D8860CA-A19F-4080-91FD-BFF456CE3296}" type="pres">
      <dgm:prSet presAssocID="{D860338B-1D2E-433C-80E1-E8D128F586DE}" presName="Name9" presStyleLbl="parChTrans1D2" presStyleIdx="0" presStyleCnt="5"/>
      <dgm:spPr/>
      <dgm:t>
        <a:bodyPr/>
        <a:lstStyle/>
        <a:p>
          <a:endParaRPr lang="en-GB"/>
        </a:p>
      </dgm:t>
    </dgm:pt>
    <dgm:pt modelId="{807C3050-BD58-4686-A4AC-7400AA0CBCA0}" type="pres">
      <dgm:prSet presAssocID="{D860338B-1D2E-433C-80E1-E8D128F586DE}" presName="connTx" presStyleLbl="parChTrans1D2" presStyleIdx="0" presStyleCnt="5"/>
      <dgm:spPr/>
      <dgm:t>
        <a:bodyPr/>
        <a:lstStyle/>
        <a:p>
          <a:endParaRPr lang="en-GB"/>
        </a:p>
      </dgm:t>
    </dgm:pt>
    <dgm:pt modelId="{63F54E5A-FA57-495D-B198-7B4C94A1483C}" type="pres">
      <dgm:prSet presAssocID="{9C48FF3C-1AF8-4B22-92E0-7874EB0F4B48}" presName="node" presStyleLbl="node1" presStyleIdx="0" presStyleCnt="5">
        <dgm:presLayoutVars>
          <dgm:bulletEnabled val="1"/>
        </dgm:presLayoutVars>
      </dgm:prSet>
      <dgm:spPr/>
      <dgm:t>
        <a:bodyPr/>
        <a:lstStyle/>
        <a:p>
          <a:endParaRPr lang="en-GB"/>
        </a:p>
      </dgm:t>
    </dgm:pt>
    <dgm:pt modelId="{DC6A5EAF-FCB7-40B0-9132-F4703450BFA9}" type="pres">
      <dgm:prSet presAssocID="{22179292-9611-4EE2-A705-F3BFDA67AF36}" presName="Name9" presStyleLbl="parChTrans1D2" presStyleIdx="1" presStyleCnt="5"/>
      <dgm:spPr/>
      <dgm:t>
        <a:bodyPr/>
        <a:lstStyle/>
        <a:p>
          <a:endParaRPr lang="en-GB"/>
        </a:p>
      </dgm:t>
    </dgm:pt>
    <dgm:pt modelId="{90775B5F-3381-4FA6-9424-2C25E841F34A}" type="pres">
      <dgm:prSet presAssocID="{22179292-9611-4EE2-A705-F3BFDA67AF36}" presName="connTx" presStyleLbl="parChTrans1D2" presStyleIdx="1" presStyleCnt="5"/>
      <dgm:spPr/>
      <dgm:t>
        <a:bodyPr/>
        <a:lstStyle/>
        <a:p>
          <a:endParaRPr lang="en-GB"/>
        </a:p>
      </dgm:t>
    </dgm:pt>
    <dgm:pt modelId="{C9AD21E8-43B3-4410-BB02-C7B323FB443C}" type="pres">
      <dgm:prSet presAssocID="{52EE6F3B-A2F4-4EB9-97C1-595461351FD7}" presName="node" presStyleLbl="node1" presStyleIdx="1" presStyleCnt="5">
        <dgm:presLayoutVars>
          <dgm:bulletEnabled val="1"/>
        </dgm:presLayoutVars>
      </dgm:prSet>
      <dgm:spPr/>
      <dgm:t>
        <a:bodyPr/>
        <a:lstStyle/>
        <a:p>
          <a:endParaRPr lang="en-GB"/>
        </a:p>
      </dgm:t>
    </dgm:pt>
    <dgm:pt modelId="{A0643ACA-DB12-45D8-A160-B7566FD7F5D8}" type="pres">
      <dgm:prSet presAssocID="{71979BB2-9739-4D68-95FA-2D9F69B595EE}" presName="Name9" presStyleLbl="parChTrans1D2" presStyleIdx="2" presStyleCnt="5"/>
      <dgm:spPr/>
      <dgm:t>
        <a:bodyPr/>
        <a:lstStyle/>
        <a:p>
          <a:endParaRPr lang="en-GB"/>
        </a:p>
      </dgm:t>
    </dgm:pt>
    <dgm:pt modelId="{9F161B43-D64A-40B7-92CA-58C376117216}" type="pres">
      <dgm:prSet presAssocID="{71979BB2-9739-4D68-95FA-2D9F69B595EE}" presName="connTx" presStyleLbl="parChTrans1D2" presStyleIdx="2" presStyleCnt="5"/>
      <dgm:spPr/>
      <dgm:t>
        <a:bodyPr/>
        <a:lstStyle/>
        <a:p>
          <a:endParaRPr lang="en-GB"/>
        </a:p>
      </dgm:t>
    </dgm:pt>
    <dgm:pt modelId="{CD46B9DE-FC3B-45F0-9183-43EEF5E71E50}" type="pres">
      <dgm:prSet presAssocID="{8DA7149D-3A97-4347-B7F3-03549D89A257}" presName="node" presStyleLbl="node1" presStyleIdx="2" presStyleCnt="5">
        <dgm:presLayoutVars>
          <dgm:bulletEnabled val="1"/>
        </dgm:presLayoutVars>
      </dgm:prSet>
      <dgm:spPr/>
      <dgm:t>
        <a:bodyPr/>
        <a:lstStyle/>
        <a:p>
          <a:endParaRPr lang="en-GB"/>
        </a:p>
      </dgm:t>
    </dgm:pt>
    <dgm:pt modelId="{7758DD66-FD3A-498D-86C8-46014745075D}" type="pres">
      <dgm:prSet presAssocID="{8CE40E1C-3516-418A-B479-3458D2427C91}" presName="Name9" presStyleLbl="parChTrans1D2" presStyleIdx="3" presStyleCnt="5"/>
      <dgm:spPr/>
      <dgm:t>
        <a:bodyPr/>
        <a:lstStyle/>
        <a:p>
          <a:endParaRPr lang="en-GB"/>
        </a:p>
      </dgm:t>
    </dgm:pt>
    <dgm:pt modelId="{19E952E6-5E00-4DED-B6C9-388D02AFBD6D}" type="pres">
      <dgm:prSet presAssocID="{8CE40E1C-3516-418A-B479-3458D2427C91}" presName="connTx" presStyleLbl="parChTrans1D2" presStyleIdx="3" presStyleCnt="5"/>
      <dgm:spPr/>
      <dgm:t>
        <a:bodyPr/>
        <a:lstStyle/>
        <a:p>
          <a:endParaRPr lang="en-GB"/>
        </a:p>
      </dgm:t>
    </dgm:pt>
    <dgm:pt modelId="{CBBF0B26-452E-4E0D-BD66-4BA849BFCA50}" type="pres">
      <dgm:prSet presAssocID="{3E079BFC-5B08-4EB0-8919-A1075200E372}" presName="node" presStyleLbl="node1" presStyleIdx="3" presStyleCnt="5">
        <dgm:presLayoutVars>
          <dgm:bulletEnabled val="1"/>
        </dgm:presLayoutVars>
      </dgm:prSet>
      <dgm:spPr/>
      <dgm:t>
        <a:bodyPr/>
        <a:lstStyle/>
        <a:p>
          <a:endParaRPr lang="en-GB"/>
        </a:p>
      </dgm:t>
    </dgm:pt>
    <dgm:pt modelId="{E7BB6B64-A155-40B5-A713-E805A24EA549}" type="pres">
      <dgm:prSet presAssocID="{CF8169BA-99A4-4926-BDE6-ABA7349E71E9}" presName="Name9" presStyleLbl="parChTrans1D2" presStyleIdx="4" presStyleCnt="5"/>
      <dgm:spPr/>
      <dgm:t>
        <a:bodyPr/>
        <a:lstStyle/>
        <a:p>
          <a:endParaRPr lang="en-GB"/>
        </a:p>
      </dgm:t>
    </dgm:pt>
    <dgm:pt modelId="{3E64C182-5534-4280-B938-BA0C2DE3B6AB}" type="pres">
      <dgm:prSet presAssocID="{CF8169BA-99A4-4926-BDE6-ABA7349E71E9}" presName="connTx" presStyleLbl="parChTrans1D2" presStyleIdx="4" presStyleCnt="5"/>
      <dgm:spPr/>
      <dgm:t>
        <a:bodyPr/>
        <a:lstStyle/>
        <a:p>
          <a:endParaRPr lang="en-GB"/>
        </a:p>
      </dgm:t>
    </dgm:pt>
    <dgm:pt modelId="{7BAD0F1C-2FD7-4564-87A4-A353C57B6A02}" type="pres">
      <dgm:prSet presAssocID="{2A0189F3-361D-4148-9788-19E35574AA4E}" presName="node" presStyleLbl="node1" presStyleIdx="4" presStyleCnt="5">
        <dgm:presLayoutVars>
          <dgm:bulletEnabled val="1"/>
        </dgm:presLayoutVars>
      </dgm:prSet>
      <dgm:spPr/>
      <dgm:t>
        <a:bodyPr/>
        <a:lstStyle/>
        <a:p>
          <a:endParaRPr lang="en-GB"/>
        </a:p>
      </dgm:t>
    </dgm:pt>
  </dgm:ptLst>
  <dgm:cxnLst>
    <dgm:cxn modelId="{8C17C04F-5D29-44FB-A8F1-4E90A8C5007A}" type="presOf" srcId="{22179292-9611-4EE2-A705-F3BFDA67AF36}" destId="{90775B5F-3381-4FA6-9424-2C25E841F34A}" srcOrd="1" destOrd="0" presId="urn:microsoft.com/office/officeart/2005/8/layout/radial1"/>
    <dgm:cxn modelId="{26FF158F-0E28-49AA-8FF7-6AB525175E91}" type="presOf" srcId="{CF8169BA-99A4-4926-BDE6-ABA7349E71E9}" destId="{3E64C182-5534-4280-B938-BA0C2DE3B6AB}" srcOrd="1" destOrd="0" presId="urn:microsoft.com/office/officeart/2005/8/layout/radial1"/>
    <dgm:cxn modelId="{25ED4025-2250-4089-9B39-C84C8AFE99F8}" type="presOf" srcId="{8CE40E1C-3516-418A-B479-3458D2427C91}" destId="{7758DD66-FD3A-498D-86C8-46014745075D}" srcOrd="0" destOrd="0" presId="urn:microsoft.com/office/officeart/2005/8/layout/radial1"/>
    <dgm:cxn modelId="{15AB8CC8-AF2F-43AE-84C0-484DE5656052}" type="presOf" srcId="{9C48FF3C-1AF8-4B22-92E0-7874EB0F4B48}" destId="{63F54E5A-FA57-495D-B198-7B4C94A1483C}" srcOrd="0" destOrd="0" presId="urn:microsoft.com/office/officeart/2005/8/layout/radial1"/>
    <dgm:cxn modelId="{29720007-7F9D-433E-930E-441E88D12D4B}" type="presOf" srcId="{D860338B-1D2E-433C-80E1-E8D128F586DE}" destId="{807C3050-BD58-4686-A4AC-7400AA0CBCA0}" srcOrd="1" destOrd="0" presId="urn:microsoft.com/office/officeart/2005/8/layout/radial1"/>
    <dgm:cxn modelId="{4F808A66-5573-457F-9757-F98E5668EC92}" srcId="{6BD2D033-E69D-4501-B816-E03A718D58D0}" destId="{9C48FF3C-1AF8-4B22-92E0-7874EB0F4B48}" srcOrd="0" destOrd="0" parTransId="{D860338B-1D2E-433C-80E1-E8D128F586DE}" sibTransId="{F6B0A61B-6BE8-43E2-B2A7-1FA38DECBFA2}"/>
    <dgm:cxn modelId="{B9397624-2B44-415B-BD50-393112B66352}" srcId="{6BD2D033-E69D-4501-B816-E03A718D58D0}" destId="{3E079BFC-5B08-4EB0-8919-A1075200E372}" srcOrd="3" destOrd="0" parTransId="{8CE40E1C-3516-418A-B479-3458D2427C91}" sibTransId="{9039EFE0-E2E3-4D9C-AF4B-6FF4EBE2F102}"/>
    <dgm:cxn modelId="{C915B42F-644A-4708-A12E-64F9A92AD757}" type="presOf" srcId="{6BD2D033-E69D-4501-B816-E03A718D58D0}" destId="{8BC03CE3-B5FC-4A56-BFF4-11D4CF36D43F}" srcOrd="0" destOrd="0" presId="urn:microsoft.com/office/officeart/2005/8/layout/radial1"/>
    <dgm:cxn modelId="{17FFDA5A-B269-49C4-B3EE-825CCBF1BD17}" srcId="{6BD2D033-E69D-4501-B816-E03A718D58D0}" destId="{2A0189F3-361D-4148-9788-19E35574AA4E}" srcOrd="4" destOrd="0" parTransId="{CF8169BA-99A4-4926-BDE6-ABA7349E71E9}" sibTransId="{D5E3BDE5-8943-4AE4-94D6-42A0946F3C6E}"/>
    <dgm:cxn modelId="{D0057D95-6365-4956-825F-A320979F4518}" type="presOf" srcId="{D860338B-1D2E-433C-80E1-E8D128F586DE}" destId="{7D8860CA-A19F-4080-91FD-BFF456CE3296}" srcOrd="0" destOrd="0" presId="urn:microsoft.com/office/officeart/2005/8/layout/radial1"/>
    <dgm:cxn modelId="{514CB6A8-DA0F-4722-81DD-01D74E5E5917}" type="presOf" srcId="{52EE6F3B-A2F4-4EB9-97C1-595461351FD7}" destId="{C9AD21E8-43B3-4410-BB02-C7B323FB443C}" srcOrd="0" destOrd="0" presId="urn:microsoft.com/office/officeart/2005/8/layout/radial1"/>
    <dgm:cxn modelId="{74998658-7057-428B-957F-02E105B95F14}" srcId="{6BD2D033-E69D-4501-B816-E03A718D58D0}" destId="{52EE6F3B-A2F4-4EB9-97C1-595461351FD7}" srcOrd="1" destOrd="0" parTransId="{22179292-9611-4EE2-A705-F3BFDA67AF36}" sibTransId="{22CF432A-055C-4FD7-A2C3-1815775884B1}"/>
    <dgm:cxn modelId="{4D1DA145-80BE-498A-ADE2-8E2E9B9E238B}" type="presOf" srcId="{A77507C9-58FA-4254-A69E-4E4F07D1193E}" destId="{8AD43E70-2D9D-4E43-8A98-C319664C14F8}" srcOrd="0" destOrd="0" presId="urn:microsoft.com/office/officeart/2005/8/layout/radial1"/>
    <dgm:cxn modelId="{35EA30FB-AA78-43F7-BA8E-C4706720A319}" type="presOf" srcId="{CF8169BA-99A4-4926-BDE6-ABA7349E71E9}" destId="{E7BB6B64-A155-40B5-A713-E805A24EA549}" srcOrd="0" destOrd="0" presId="urn:microsoft.com/office/officeart/2005/8/layout/radial1"/>
    <dgm:cxn modelId="{927933CF-227F-4E85-B104-3C8ED5E0626D}" type="presOf" srcId="{8DA7149D-3A97-4347-B7F3-03549D89A257}" destId="{CD46B9DE-FC3B-45F0-9183-43EEF5E71E50}" srcOrd="0" destOrd="0" presId="urn:microsoft.com/office/officeart/2005/8/layout/radial1"/>
    <dgm:cxn modelId="{8F16091D-314F-42B6-8640-56045F1FF477}" srcId="{A77507C9-58FA-4254-A69E-4E4F07D1193E}" destId="{6BD2D033-E69D-4501-B816-E03A718D58D0}" srcOrd="0" destOrd="0" parTransId="{3891A924-BF5C-4C42-9EFC-D8C2EB261AA5}" sibTransId="{D0286D86-212A-490E-A397-C911E9D44609}"/>
    <dgm:cxn modelId="{C26FDA70-ABE9-43B7-A3BA-A9DD0FDFE85D}" srcId="{6BD2D033-E69D-4501-B816-E03A718D58D0}" destId="{8DA7149D-3A97-4347-B7F3-03549D89A257}" srcOrd="2" destOrd="0" parTransId="{71979BB2-9739-4D68-95FA-2D9F69B595EE}" sibTransId="{2B17F252-B22F-459A-89C1-F22B1C63EA76}"/>
    <dgm:cxn modelId="{7558970F-8401-4603-9FF5-F8161C63D421}" type="presOf" srcId="{71979BB2-9739-4D68-95FA-2D9F69B595EE}" destId="{A0643ACA-DB12-45D8-A160-B7566FD7F5D8}" srcOrd="0" destOrd="0" presId="urn:microsoft.com/office/officeart/2005/8/layout/radial1"/>
    <dgm:cxn modelId="{7283BEC6-2CBD-4296-A425-2EE0C4D6BEDA}" type="presOf" srcId="{71979BB2-9739-4D68-95FA-2D9F69B595EE}" destId="{9F161B43-D64A-40B7-92CA-58C376117216}" srcOrd="1" destOrd="0" presId="urn:microsoft.com/office/officeart/2005/8/layout/radial1"/>
    <dgm:cxn modelId="{0B6D2694-18EA-4540-96A7-1912B67DE577}" type="presOf" srcId="{3E079BFC-5B08-4EB0-8919-A1075200E372}" destId="{CBBF0B26-452E-4E0D-BD66-4BA849BFCA50}" srcOrd="0" destOrd="0" presId="urn:microsoft.com/office/officeart/2005/8/layout/radial1"/>
    <dgm:cxn modelId="{60CAD854-4EF3-4EA0-8266-DE48864E7832}" type="presOf" srcId="{22179292-9611-4EE2-A705-F3BFDA67AF36}" destId="{DC6A5EAF-FCB7-40B0-9132-F4703450BFA9}" srcOrd="0" destOrd="0" presId="urn:microsoft.com/office/officeart/2005/8/layout/radial1"/>
    <dgm:cxn modelId="{E4438DC7-982F-4309-B67C-1E789695E924}" type="presOf" srcId="{8CE40E1C-3516-418A-B479-3458D2427C91}" destId="{19E952E6-5E00-4DED-B6C9-388D02AFBD6D}" srcOrd="1" destOrd="0" presId="urn:microsoft.com/office/officeart/2005/8/layout/radial1"/>
    <dgm:cxn modelId="{A96D34CA-E282-4F1B-BBB8-FFAC34808AD9}" type="presOf" srcId="{2A0189F3-361D-4148-9788-19E35574AA4E}" destId="{7BAD0F1C-2FD7-4564-87A4-A353C57B6A02}" srcOrd="0" destOrd="0" presId="urn:microsoft.com/office/officeart/2005/8/layout/radial1"/>
    <dgm:cxn modelId="{8ABC9CE1-6AE4-42B1-A20B-BC2C91813D39}" type="presParOf" srcId="{8AD43E70-2D9D-4E43-8A98-C319664C14F8}" destId="{8BC03CE3-B5FC-4A56-BFF4-11D4CF36D43F}" srcOrd="0" destOrd="0" presId="urn:microsoft.com/office/officeart/2005/8/layout/radial1"/>
    <dgm:cxn modelId="{A6DB8457-77F4-4B46-BD44-AFB6660CB609}" type="presParOf" srcId="{8AD43E70-2D9D-4E43-8A98-C319664C14F8}" destId="{7D8860CA-A19F-4080-91FD-BFF456CE3296}" srcOrd="1" destOrd="0" presId="urn:microsoft.com/office/officeart/2005/8/layout/radial1"/>
    <dgm:cxn modelId="{6E70392E-07D5-45C5-9484-12F1AE442F2E}" type="presParOf" srcId="{7D8860CA-A19F-4080-91FD-BFF456CE3296}" destId="{807C3050-BD58-4686-A4AC-7400AA0CBCA0}" srcOrd="0" destOrd="0" presId="urn:microsoft.com/office/officeart/2005/8/layout/radial1"/>
    <dgm:cxn modelId="{491E81CB-0429-4608-A18B-602BB16D7B31}" type="presParOf" srcId="{8AD43E70-2D9D-4E43-8A98-C319664C14F8}" destId="{63F54E5A-FA57-495D-B198-7B4C94A1483C}" srcOrd="2" destOrd="0" presId="urn:microsoft.com/office/officeart/2005/8/layout/radial1"/>
    <dgm:cxn modelId="{5ADB6BDE-D295-48CC-B09E-A720C08469FE}" type="presParOf" srcId="{8AD43E70-2D9D-4E43-8A98-C319664C14F8}" destId="{DC6A5EAF-FCB7-40B0-9132-F4703450BFA9}" srcOrd="3" destOrd="0" presId="urn:microsoft.com/office/officeart/2005/8/layout/radial1"/>
    <dgm:cxn modelId="{33C1D20E-E9F4-4DAE-BEF0-F90FF9283776}" type="presParOf" srcId="{DC6A5EAF-FCB7-40B0-9132-F4703450BFA9}" destId="{90775B5F-3381-4FA6-9424-2C25E841F34A}" srcOrd="0" destOrd="0" presId="urn:microsoft.com/office/officeart/2005/8/layout/radial1"/>
    <dgm:cxn modelId="{A8B8DBF9-AEB7-4F40-8760-21CE06D21453}" type="presParOf" srcId="{8AD43E70-2D9D-4E43-8A98-C319664C14F8}" destId="{C9AD21E8-43B3-4410-BB02-C7B323FB443C}" srcOrd="4" destOrd="0" presId="urn:microsoft.com/office/officeart/2005/8/layout/radial1"/>
    <dgm:cxn modelId="{22525A2A-95D1-409A-A75B-F6986299E1C1}" type="presParOf" srcId="{8AD43E70-2D9D-4E43-8A98-C319664C14F8}" destId="{A0643ACA-DB12-45D8-A160-B7566FD7F5D8}" srcOrd="5" destOrd="0" presId="urn:microsoft.com/office/officeart/2005/8/layout/radial1"/>
    <dgm:cxn modelId="{EDD80EC1-F2AF-4F5D-9DC9-58F4FB09500F}" type="presParOf" srcId="{A0643ACA-DB12-45D8-A160-B7566FD7F5D8}" destId="{9F161B43-D64A-40B7-92CA-58C376117216}" srcOrd="0" destOrd="0" presId="urn:microsoft.com/office/officeart/2005/8/layout/radial1"/>
    <dgm:cxn modelId="{7F42BEA4-0041-4B7E-AF3A-8576A0B5F621}" type="presParOf" srcId="{8AD43E70-2D9D-4E43-8A98-C319664C14F8}" destId="{CD46B9DE-FC3B-45F0-9183-43EEF5E71E50}" srcOrd="6" destOrd="0" presId="urn:microsoft.com/office/officeart/2005/8/layout/radial1"/>
    <dgm:cxn modelId="{BD5C14BD-B85D-49CF-AB8F-2082BF6B8F45}" type="presParOf" srcId="{8AD43E70-2D9D-4E43-8A98-C319664C14F8}" destId="{7758DD66-FD3A-498D-86C8-46014745075D}" srcOrd="7" destOrd="0" presId="urn:microsoft.com/office/officeart/2005/8/layout/radial1"/>
    <dgm:cxn modelId="{16F00847-65D7-484F-A058-28A208BE3A0D}" type="presParOf" srcId="{7758DD66-FD3A-498D-86C8-46014745075D}" destId="{19E952E6-5E00-4DED-B6C9-388D02AFBD6D}" srcOrd="0" destOrd="0" presId="urn:microsoft.com/office/officeart/2005/8/layout/radial1"/>
    <dgm:cxn modelId="{4D84677A-E95D-4FE2-9941-546DCCFF5211}" type="presParOf" srcId="{8AD43E70-2D9D-4E43-8A98-C319664C14F8}" destId="{CBBF0B26-452E-4E0D-BD66-4BA849BFCA50}" srcOrd="8" destOrd="0" presId="urn:microsoft.com/office/officeart/2005/8/layout/radial1"/>
    <dgm:cxn modelId="{7161612F-1C7A-409D-818B-E4EFA13FE936}" type="presParOf" srcId="{8AD43E70-2D9D-4E43-8A98-C319664C14F8}" destId="{E7BB6B64-A155-40B5-A713-E805A24EA549}" srcOrd="9" destOrd="0" presId="urn:microsoft.com/office/officeart/2005/8/layout/radial1"/>
    <dgm:cxn modelId="{CAAFC4B2-7540-448B-B388-8593EA82BE8C}" type="presParOf" srcId="{E7BB6B64-A155-40B5-A713-E805A24EA549}" destId="{3E64C182-5534-4280-B938-BA0C2DE3B6AB}" srcOrd="0" destOrd="0" presId="urn:microsoft.com/office/officeart/2005/8/layout/radial1"/>
    <dgm:cxn modelId="{8A898C33-2FCB-42FC-8756-A64E5811ACA4}" type="presParOf" srcId="{8AD43E70-2D9D-4E43-8A98-C319664C14F8}" destId="{7BAD0F1C-2FD7-4564-87A4-A353C57B6A02}" srcOrd="10" destOrd="0" presId="urn:microsoft.com/office/officeart/2005/8/layout/radial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BF40951-06C7-41DB-AA6B-FA93DCF6A3F4}" type="doc">
      <dgm:prSet loTypeId="urn:microsoft.com/office/officeart/2005/8/layout/pyramid1" loCatId="pyramid" qsTypeId="urn:microsoft.com/office/officeart/2005/8/quickstyle/3d3" qsCatId="3D" csTypeId="urn:microsoft.com/office/officeart/2005/8/colors/accent2_3" csCatId="accent2" phldr="1"/>
      <dgm:spPr/>
    </dgm:pt>
    <dgm:pt modelId="{8C1D512E-CA6E-4893-8939-A4377AB9E806}">
      <dgm:prSet phldrT="[Text]" custT="1"/>
      <dgm:spPr>
        <a:solidFill>
          <a:schemeClr val="accent2"/>
        </a:solidFill>
      </dgm:spPr>
      <dgm:t>
        <a:bodyPr/>
        <a:lstStyle/>
        <a:p>
          <a:endParaRPr lang="en-GB" sz="1000" dirty="0">
            <a:solidFill>
              <a:schemeClr val="bg1"/>
            </a:solidFill>
          </a:endParaRPr>
        </a:p>
        <a:p>
          <a:r>
            <a:rPr lang="en-GB" sz="1050" b="1" dirty="0">
              <a:solidFill>
                <a:schemeClr val="bg1"/>
              </a:solidFill>
            </a:rPr>
            <a:t>Self </a:t>
          </a:r>
        </a:p>
        <a:p>
          <a:r>
            <a:rPr lang="en-GB" sz="1050" b="1" dirty="0">
              <a:solidFill>
                <a:schemeClr val="bg1"/>
              </a:solidFill>
            </a:rPr>
            <a:t>Actualisation</a:t>
          </a:r>
        </a:p>
      </dgm:t>
    </dgm:pt>
    <dgm:pt modelId="{632AE264-9B05-4A01-80EB-537DC74F3022}" type="parTrans" cxnId="{9B6D1ABF-5A3E-4181-B640-F2AFE1292CA1}">
      <dgm:prSet/>
      <dgm:spPr/>
      <dgm:t>
        <a:bodyPr/>
        <a:lstStyle/>
        <a:p>
          <a:endParaRPr lang="en-GB"/>
        </a:p>
      </dgm:t>
    </dgm:pt>
    <dgm:pt modelId="{08A6CF09-2637-4BDD-A838-AB72490587A9}" type="sibTrans" cxnId="{9B6D1ABF-5A3E-4181-B640-F2AFE1292CA1}">
      <dgm:prSet/>
      <dgm:spPr/>
      <dgm:t>
        <a:bodyPr/>
        <a:lstStyle/>
        <a:p>
          <a:endParaRPr lang="en-GB"/>
        </a:p>
      </dgm:t>
    </dgm:pt>
    <dgm:pt modelId="{79EF151D-0D8E-4625-9A78-02CAEAE5D9E5}">
      <dgm:prSet phldrT="[Text]" custT="1"/>
      <dgm:spPr/>
      <dgm:t>
        <a:bodyPr/>
        <a:lstStyle/>
        <a:p>
          <a:r>
            <a:rPr lang="en-GB" sz="1100" b="1" dirty="0">
              <a:solidFill>
                <a:schemeClr val="bg1"/>
              </a:solidFill>
            </a:rPr>
            <a:t>Safety</a:t>
          </a:r>
          <a:r>
            <a:rPr lang="en-GB" sz="1100" dirty="0">
              <a:solidFill>
                <a:schemeClr val="bg1"/>
              </a:solidFill>
            </a:rPr>
            <a:t> </a:t>
          </a:r>
        </a:p>
      </dgm:t>
    </dgm:pt>
    <dgm:pt modelId="{1F49AEC6-31CB-4328-B461-E89227C5CC8B}" type="parTrans" cxnId="{DE2720EA-9DC1-4912-85E8-84BC2F5226B5}">
      <dgm:prSet/>
      <dgm:spPr/>
      <dgm:t>
        <a:bodyPr/>
        <a:lstStyle/>
        <a:p>
          <a:endParaRPr lang="en-GB"/>
        </a:p>
      </dgm:t>
    </dgm:pt>
    <dgm:pt modelId="{FC291CDD-ED4B-442D-A000-44311291194A}" type="sibTrans" cxnId="{DE2720EA-9DC1-4912-85E8-84BC2F5226B5}">
      <dgm:prSet/>
      <dgm:spPr/>
      <dgm:t>
        <a:bodyPr/>
        <a:lstStyle/>
        <a:p>
          <a:endParaRPr lang="en-GB"/>
        </a:p>
      </dgm:t>
    </dgm:pt>
    <dgm:pt modelId="{56A2C731-5AFD-4D29-BA6B-B6D20D07E9C9}">
      <dgm:prSet phldrT="[Text]" custT="1"/>
      <dgm:spPr/>
      <dgm:t>
        <a:bodyPr/>
        <a:lstStyle/>
        <a:p>
          <a:r>
            <a:rPr lang="en-GB" sz="1100" b="1" dirty="0">
              <a:solidFill>
                <a:schemeClr val="bg1"/>
              </a:solidFill>
            </a:rPr>
            <a:t>Basic Needs</a:t>
          </a:r>
        </a:p>
      </dgm:t>
    </dgm:pt>
    <dgm:pt modelId="{CC090ACA-70FA-4110-BE76-F0496FF19B41}" type="parTrans" cxnId="{D7789EA1-7367-4856-B4BC-A50202DBEF0E}">
      <dgm:prSet/>
      <dgm:spPr/>
      <dgm:t>
        <a:bodyPr/>
        <a:lstStyle/>
        <a:p>
          <a:endParaRPr lang="en-GB"/>
        </a:p>
      </dgm:t>
    </dgm:pt>
    <dgm:pt modelId="{7026FF76-2D49-4BC1-B1FE-73191D34171F}" type="sibTrans" cxnId="{D7789EA1-7367-4856-B4BC-A50202DBEF0E}">
      <dgm:prSet/>
      <dgm:spPr/>
      <dgm:t>
        <a:bodyPr/>
        <a:lstStyle/>
        <a:p>
          <a:endParaRPr lang="en-GB"/>
        </a:p>
      </dgm:t>
    </dgm:pt>
    <dgm:pt modelId="{68410971-9C78-46F0-A871-6AC6B4086C2F}">
      <dgm:prSet custT="1"/>
      <dgm:spPr/>
      <dgm:t>
        <a:bodyPr/>
        <a:lstStyle/>
        <a:p>
          <a:r>
            <a:rPr lang="en-GB" sz="1100" b="1" dirty="0">
              <a:solidFill>
                <a:schemeClr val="bg1"/>
              </a:solidFill>
            </a:rPr>
            <a:t>Self Esteem</a:t>
          </a:r>
        </a:p>
      </dgm:t>
    </dgm:pt>
    <dgm:pt modelId="{FA0DA87D-6961-4C34-B12F-FBC21A4F3708}" type="parTrans" cxnId="{A0702DEB-5A25-4E4F-9532-8E09D42499DF}">
      <dgm:prSet/>
      <dgm:spPr/>
      <dgm:t>
        <a:bodyPr/>
        <a:lstStyle/>
        <a:p>
          <a:endParaRPr lang="en-GB"/>
        </a:p>
      </dgm:t>
    </dgm:pt>
    <dgm:pt modelId="{6E341520-809D-48B0-959E-9ECB46CF3C92}" type="sibTrans" cxnId="{A0702DEB-5A25-4E4F-9532-8E09D42499DF}">
      <dgm:prSet/>
      <dgm:spPr/>
      <dgm:t>
        <a:bodyPr/>
        <a:lstStyle/>
        <a:p>
          <a:endParaRPr lang="en-GB"/>
        </a:p>
      </dgm:t>
    </dgm:pt>
    <dgm:pt modelId="{AA891C3C-5042-4C24-A489-F6E0254D4042}">
      <dgm:prSet custT="1"/>
      <dgm:spPr/>
      <dgm:t>
        <a:bodyPr/>
        <a:lstStyle/>
        <a:p>
          <a:r>
            <a:rPr lang="en-GB" sz="1100" b="1" dirty="0">
              <a:solidFill>
                <a:schemeClr val="bg1"/>
              </a:solidFill>
            </a:rPr>
            <a:t>Love</a:t>
          </a:r>
        </a:p>
      </dgm:t>
    </dgm:pt>
    <dgm:pt modelId="{13103BA6-C0A6-44B6-B827-75A9DD78F263}" type="parTrans" cxnId="{D87F6BA5-8EC8-4B3F-A7F0-3254A5E91980}">
      <dgm:prSet/>
      <dgm:spPr/>
      <dgm:t>
        <a:bodyPr/>
        <a:lstStyle/>
        <a:p>
          <a:endParaRPr lang="en-GB"/>
        </a:p>
      </dgm:t>
    </dgm:pt>
    <dgm:pt modelId="{4D36C9CB-06B2-47FF-9174-156D6B4F4D3B}" type="sibTrans" cxnId="{D87F6BA5-8EC8-4B3F-A7F0-3254A5E91980}">
      <dgm:prSet/>
      <dgm:spPr/>
      <dgm:t>
        <a:bodyPr/>
        <a:lstStyle/>
        <a:p>
          <a:endParaRPr lang="en-GB"/>
        </a:p>
      </dgm:t>
    </dgm:pt>
    <dgm:pt modelId="{3DE5223E-F528-40D0-9D37-5FA6DF682258}">
      <dgm:prSet custT="1"/>
      <dgm:spPr/>
      <dgm:t>
        <a:bodyPr/>
        <a:lstStyle/>
        <a:p>
          <a:r>
            <a:rPr lang="en-GB" sz="1200" dirty="0"/>
            <a:t>Family, Friends, Workgroup</a:t>
          </a:r>
        </a:p>
      </dgm:t>
    </dgm:pt>
    <dgm:pt modelId="{6C8D1D31-7079-482B-A98C-28BD0690DDD5}" type="parTrans" cxnId="{9C39DAA1-216E-4DD9-8D49-D5A7CB6A099A}">
      <dgm:prSet/>
      <dgm:spPr/>
      <dgm:t>
        <a:bodyPr/>
        <a:lstStyle/>
        <a:p>
          <a:endParaRPr lang="en-GB"/>
        </a:p>
      </dgm:t>
    </dgm:pt>
    <dgm:pt modelId="{57D4C46C-8044-462B-87D4-50D3DE0E64F9}" type="sibTrans" cxnId="{9C39DAA1-216E-4DD9-8D49-D5A7CB6A099A}">
      <dgm:prSet/>
      <dgm:spPr/>
      <dgm:t>
        <a:bodyPr/>
        <a:lstStyle/>
        <a:p>
          <a:endParaRPr lang="en-GB"/>
        </a:p>
      </dgm:t>
    </dgm:pt>
    <dgm:pt modelId="{630AA6CE-6658-452D-B360-5431E104908F}">
      <dgm:prSet custT="1"/>
      <dgm:spPr/>
      <dgm:t>
        <a:bodyPr/>
        <a:lstStyle/>
        <a:p>
          <a:r>
            <a:rPr lang="en-GB" sz="1200" dirty="0"/>
            <a:t>Achievement, Responsibility, Status</a:t>
          </a:r>
        </a:p>
      </dgm:t>
    </dgm:pt>
    <dgm:pt modelId="{6E40FD68-511C-4403-9460-A801687F9B5E}" type="parTrans" cxnId="{F4D7769C-3D49-4FE8-9D0A-6765245FA9C8}">
      <dgm:prSet/>
      <dgm:spPr/>
      <dgm:t>
        <a:bodyPr/>
        <a:lstStyle/>
        <a:p>
          <a:endParaRPr lang="en-GB"/>
        </a:p>
      </dgm:t>
    </dgm:pt>
    <dgm:pt modelId="{7AEA4993-24D9-4ACB-8C57-8B53B69A1A57}" type="sibTrans" cxnId="{F4D7769C-3D49-4FE8-9D0A-6765245FA9C8}">
      <dgm:prSet/>
      <dgm:spPr/>
      <dgm:t>
        <a:bodyPr/>
        <a:lstStyle/>
        <a:p>
          <a:endParaRPr lang="en-GB"/>
        </a:p>
      </dgm:t>
    </dgm:pt>
    <dgm:pt modelId="{A416B69A-D2C4-4268-9D1D-9A83EA9AD773}">
      <dgm:prSet custT="1"/>
      <dgm:spPr/>
      <dgm:t>
        <a:bodyPr/>
        <a:lstStyle/>
        <a:p>
          <a:r>
            <a:rPr lang="en-GB" sz="1200" dirty="0"/>
            <a:t>Growth and fulfiment; morality, creativity, problem solving, no prejudice</a:t>
          </a:r>
        </a:p>
      </dgm:t>
    </dgm:pt>
    <dgm:pt modelId="{7D9FB101-33CB-4C90-9F7A-DAA8DBF669FF}" type="parTrans" cxnId="{2B9EA23E-605C-4E77-80BC-DDCC90E5A00E}">
      <dgm:prSet/>
      <dgm:spPr/>
      <dgm:t>
        <a:bodyPr/>
        <a:lstStyle/>
        <a:p>
          <a:endParaRPr lang="en-GB"/>
        </a:p>
      </dgm:t>
    </dgm:pt>
    <dgm:pt modelId="{B70B1337-AE80-40F5-AB14-B3D1565D3C8D}" type="sibTrans" cxnId="{2B9EA23E-605C-4E77-80BC-DDCC90E5A00E}">
      <dgm:prSet/>
      <dgm:spPr/>
      <dgm:t>
        <a:bodyPr/>
        <a:lstStyle/>
        <a:p>
          <a:endParaRPr lang="en-GB"/>
        </a:p>
      </dgm:t>
    </dgm:pt>
    <dgm:pt modelId="{6E863F57-40DF-4E79-8A86-D94231BBC9F0}">
      <dgm:prSet custT="1"/>
      <dgm:spPr/>
      <dgm:t>
        <a:bodyPr/>
        <a:lstStyle/>
        <a:p>
          <a:r>
            <a:rPr lang="en-GB" sz="1200" dirty="0"/>
            <a:t>Food, Water, Sex, Sleep</a:t>
          </a:r>
        </a:p>
      </dgm:t>
    </dgm:pt>
    <dgm:pt modelId="{FD683CF1-67C8-485C-A4FC-2325F8319E65}" type="parTrans" cxnId="{9C6AC487-F1A7-467F-8CAA-FE605804F72F}">
      <dgm:prSet/>
      <dgm:spPr/>
      <dgm:t>
        <a:bodyPr/>
        <a:lstStyle/>
        <a:p>
          <a:endParaRPr lang="en-GB"/>
        </a:p>
      </dgm:t>
    </dgm:pt>
    <dgm:pt modelId="{AE19A4A0-BF22-4A38-B9F6-63083E4EEFF9}" type="sibTrans" cxnId="{9C6AC487-F1A7-467F-8CAA-FE605804F72F}">
      <dgm:prSet/>
      <dgm:spPr/>
      <dgm:t>
        <a:bodyPr/>
        <a:lstStyle/>
        <a:p>
          <a:endParaRPr lang="en-GB"/>
        </a:p>
      </dgm:t>
    </dgm:pt>
    <dgm:pt modelId="{99AC9266-6FC1-4E53-8A02-75A9182A316D}">
      <dgm:prSet custT="1"/>
      <dgm:spPr/>
      <dgm:t>
        <a:bodyPr/>
        <a:lstStyle/>
        <a:p>
          <a:r>
            <a:rPr lang="en-GB" sz="1200" dirty="0"/>
            <a:t>Body, Health, Employment, Family</a:t>
          </a:r>
        </a:p>
      </dgm:t>
    </dgm:pt>
    <dgm:pt modelId="{C949F16C-C700-44BB-92BD-F0782082AFFC}" type="parTrans" cxnId="{D3C59152-6632-4749-80C2-8464A8CCC77D}">
      <dgm:prSet/>
      <dgm:spPr/>
      <dgm:t>
        <a:bodyPr/>
        <a:lstStyle/>
        <a:p>
          <a:endParaRPr lang="en-GB"/>
        </a:p>
      </dgm:t>
    </dgm:pt>
    <dgm:pt modelId="{F763E20C-5190-4902-8CBC-7C1F4369A7DC}" type="sibTrans" cxnId="{D3C59152-6632-4749-80C2-8464A8CCC77D}">
      <dgm:prSet/>
      <dgm:spPr/>
      <dgm:t>
        <a:bodyPr/>
        <a:lstStyle/>
        <a:p>
          <a:endParaRPr lang="en-GB"/>
        </a:p>
      </dgm:t>
    </dgm:pt>
    <dgm:pt modelId="{581363A1-F681-4A05-B791-6D88B8B4DDF2}" type="pres">
      <dgm:prSet presAssocID="{0BF40951-06C7-41DB-AA6B-FA93DCF6A3F4}" presName="Name0" presStyleCnt="0">
        <dgm:presLayoutVars>
          <dgm:dir/>
          <dgm:animLvl val="lvl"/>
          <dgm:resizeHandles val="exact"/>
        </dgm:presLayoutVars>
      </dgm:prSet>
      <dgm:spPr/>
    </dgm:pt>
    <dgm:pt modelId="{7EE0B626-1BAB-4611-9D01-723054F842DD}" type="pres">
      <dgm:prSet presAssocID="{8C1D512E-CA6E-4893-8939-A4377AB9E806}" presName="Name8" presStyleCnt="0"/>
      <dgm:spPr/>
    </dgm:pt>
    <dgm:pt modelId="{87112BC4-AE67-4449-88D9-37B1E5A1839B}" type="pres">
      <dgm:prSet presAssocID="{8C1D512E-CA6E-4893-8939-A4377AB9E806}" presName="acctBkgd" presStyleLbl="alignAcc1" presStyleIdx="0" presStyleCnt="5"/>
      <dgm:spPr/>
      <dgm:t>
        <a:bodyPr/>
        <a:lstStyle/>
        <a:p>
          <a:endParaRPr lang="en-GB"/>
        </a:p>
      </dgm:t>
    </dgm:pt>
    <dgm:pt modelId="{2F8DA019-D164-4C79-BC58-AD459865959B}" type="pres">
      <dgm:prSet presAssocID="{8C1D512E-CA6E-4893-8939-A4377AB9E806}" presName="acctTx" presStyleLbl="alignAcc1" presStyleIdx="0" presStyleCnt="5">
        <dgm:presLayoutVars>
          <dgm:bulletEnabled val="1"/>
        </dgm:presLayoutVars>
      </dgm:prSet>
      <dgm:spPr/>
      <dgm:t>
        <a:bodyPr/>
        <a:lstStyle/>
        <a:p>
          <a:endParaRPr lang="en-GB"/>
        </a:p>
      </dgm:t>
    </dgm:pt>
    <dgm:pt modelId="{AF01E93A-2A1D-454A-B70E-B280BDA26E55}" type="pres">
      <dgm:prSet presAssocID="{8C1D512E-CA6E-4893-8939-A4377AB9E806}" presName="level" presStyleLbl="node1" presStyleIdx="0" presStyleCnt="5" custScaleX="126080">
        <dgm:presLayoutVars>
          <dgm:chMax val="1"/>
          <dgm:bulletEnabled val="1"/>
        </dgm:presLayoutVars>
      </dgm:prSet>
      <dgm:spPr/>
      <dgm:t>
        <a:bodyPr/>
        <a:lstStyle/>
        <a:p>
          <a:endParaRPr lang="en-GB"/>
        </a:p>
      </dgm:t>
    </dgm:pt>
    <dgm:pt modelId="{C463402B-EC8D-4B7D-B8EA-E678B36683CD}" type="pres">
      <dgm:prSet presAssocID="{8C1D512E-CA6E-4893-8939-A4377AB9E806}" presName="levelTx" presStyleLbl="revTx" presStyleIdx="0" presStyleCnt="0">
        <dgm:presLayoutVars>
          <dgm:chMax val="1"/>
          <dgm:bulletEnabled val="1"/>
        </dgm:presLayoutVars>
      </dgm:prSet>
      <dgm:spPr/>
      <dgm:t>
        <a:bodyPr/>
        <a:lstStyle/>
        <a:p>
          <a:endParaRPr lang="en-GB"/>
        </a:p>
      </dgm:t>
    </dgm:pt>
    <dgm:pt modelId="{89E0EDF6-F14A-490E-9E76-37ECBB7AD6C0}" type="pres">
      <dgm:prSet presAssocID="{68410971-9C78-46F0-A871-6AC6B4086C2F}" presName="Name8" presStyleCnt="0"/>
      <dgm:spPr/>
    </dgm:pt>
    <dgm:pt modelId="{8A355A98-335C-48F3-A64B-B9B4D084DADA}" type="pres">
      <dgm:prSet presAssocID="{68410971-9C78-46F0-A871-6AC6B4086C2F}" presName="acctBkgd" presStyleLbl="alignAcc1" presStyleIdx="1" presStyleCnt="5"/>
      <dgm:spPr/>
      <dgm:t>
        <a:bodyPr/>
        <a:lstStyle/>
        <a:p>
          <a:endParaRPr lang="en-GB"/>
        </a:p>
      </dgm:t>
    </dgm:pt>
    <dgm:pt modelId="{DD59F2DA-9C91-4F39-8716-BE67E9DB3994}" type="pres">
      <dgm:prSet presAssocID="{68410971-9C78-46F0-A871-6AC6B4086C2F}" presName="acctTx" presStyleLbl="alignAcc1" presStyleIdx="1" presStyleCnt="5">
        <dgm:presLayoutVars>
          <dgm:bulletEnabled val="1"/>
        </dgm:presLayoutVars>
      </dgm:prSet>
      <dgm:spPr/>
      <dgm:t>
        <a:bodyPr/>
        <a:lstStyle/>
        <a:p>
          <a:endParaRPr lang="en-GB"/>
        </a:p>
      </dgm:t>
    </dgm:pt>
    <dgm:pt modelId="{2CFF083E-0375-4477-9751-E78A15F540D9}" type="pres">
      <dgm:prSet presAssocID="{68410971-9C78-46F0-A871-6AC6B4086C2F}" presName="level" presStyleLbl="node1" presStyleIdx="1" presStyleCnt="5" custScaleX="111511" custScaleY="116345">
        <dgm:presLayoutVars>
          <dgm:chMax val="1"/>
          <dgm:bulletEnabled val="1"/>
        </dgm:presLayoutVars>
      </dgm:prSet>
      <dgm:spPr/>
      <dgm:t>
        <a:bodyPr/>
        <a:lstStyle/>
        <a:p>
          <a:endParaRPr lang="en-GB"/>
        </a:p>
      </dgm:t>
    </dgm:pt>
    <dgm:pt modelId="{91A2AD52-8BCB-4DB7-88BD-528068447FC3}" type="pres">
      <dgm:prSet presAssocID="{68410971-9C78-46F0-A871-6AC6B4086C2F}" presName="levelTx" presStyleLbl="revTx" presStyleIdx="0" presStyleCnt="0">
        <dgm:presLayoutVars>
          <dgm:chMax val="1"/>
          <dgm:bulletEnabled val="1"/>
        </dgm:presLayoutVars>
      </dgm:prSet>
      <dgm:spPr/>
      <dgm:t>
        <a:bodyPr/>
        <a:lstStyle/>
        <a:p>
          <a:endParaRPr lang="en-GB"/>
        </a:p>
      </dgm:t>
    </dgm:pt>
    <dgm:pt modelId="{469EA5F7-DCFF-43F5-A866-57733DBF5FDD}" type="pres">
      <dgm:prSet presAssocID="{AA891C3C-5042-4C24-A489-F6E0254D4042}" presName="Name8" presStyleCnt="0"/>
      <dgm:spPr/>
    </dgm:pt>
    <dgm:pt modelId="{9592E6A5-0CA2-4806-B1A4-242E1105C4F6}" type="pres">
      <dgm:prSet presAssocID="{AA891C3C-5042-4C24-A489-F6E0254D4042}" presName="acctBkgd" presStyleLbl="alignAcc1" presStyleIdx="2" presStyleCnt="5"/>
      <dgm:spPr/>
      <dgm:t>
        <a:bodyPr/>
        <a:lstStyle/>
        <a:p>
          <a:endParaRPr lang="en-GB"/>
        </a:p>
      </dgm:t>
    </dgm:pt>
    <dgm:pt modelId="{8CEC03B4-BA3F-416C-97D7-F87978CD97C6}" type="pres">
      <dgm:prSet presAssocID="{AA891C3C-5042-4C24-A489-F6E0254D4042}" presName="acctTx" presStyleLbl="alignAcc1" presStyleIdx="2" presStyleCnt="5">
        <dgm:presLayoutVars>
          <dgm:bulletEnabled val="1"/>
        </dgm:presLayoutVars>
      </dgm:prSet>
      <dgm:spPr/>
      <dgm:t>
        <a:bodyPr/>
        <a:lstStyle/>
        <a:p>
          <a:endParaRPr lang="en-GB"/>
        </a:p>
      </dgm:t>
    </dgm:pt>
    <dgm:pt modelId="{FE7B0AD7-CC7D-4D2A-9B0F-B2E56813E573}" type="pres">
      <dgm:prSet presAssocID="{AA891C3C-5042-4C24-A489-F6E0254D4042}" presName="level" presStyleLbl="node1" presStyleIdx="2" presStyleCnt="5" custScaleX="107719" custScaleY="118968">
        <dgm:presLayoutVars>
          <dgm:chMax val="1"/>
          <dgm:bulletEnabled val="1"/>
        </dgm:presLayoutVars>
      </dgm:prSet>
      <dgm:spPr/>
      <dgm:t>
        <a:bodyPr/>
        <a:lstStyle/>
        <a:p>
          <a:endParaRPr lang="en-GB"/>
        </a:p>
      </dgm:t>
    </dgm:pt>
    <dgm:pt modelId="{ED90BAA1-1272-4EA1-BEA3-6F931DE8247B}" type="pres">
      <dgm:prSet presAssocID="{AA891C3C-5042-4C24-A489-F6E0254D4042}" presName="levelTx" presStyleLbl="revTx" presStyleIdx="0" presStyleCnt="0">
        <dgm:presLayoutVars>
          <dgm:chMax val="1"/>
          <dgm:bulletEnabled val="1"/>
        </dgm:presLayoutVars>
      </dgm:prSet>
      <dgm:spPr/>
      <dgm:t>
        <a:bodyPr/>
        <a:lstStyle/>
        <a:p>
          <a:endParaRPr lang="en-GB"/>
        </a:p>
      </dgm:t>
    </dgm:pt>
    <dgm:pt modelId="{2E3CED46-E373-45C5-BCFE-C5A2F71CA35C}" type="pres">
      <dgm:prSet presAssocID="{79EF151D-0D8E-4625-9A78-02CAEAE5D9E5}" presName="Name8" presStyleCnt="0"/>
      <dgm:spPr/>
    </dgm:pt>
    <dgm:pt modelId="{846CF4EB-D217-4D2F-898B-E0754E752E04}" type="pres">
      <dgm:prSet presAssocID="{79EF151D-0D8E-4625-9A78-02CAEAE5D9E5}" presName="acctBkgd" presStyleLbl="alignAcc1" presStyleIdx="3" presStyleCnt="5"/>
      <dgm:spPr/>
      <dgm:t>
        <a:bodyPr/>
        <a:lstStyle/>
        <a:p>
          <a:endParaRPr lang="en-GB"/>
        </a:p>
      </dgm:t>
    </dgm:pt>
    <dgm:pt modelId="{914E6147-F5F7-47DF-9915-EEE9DCEDE9FD}" type="pres">
      <dgm:prSet presAssocID="{79EF151D-0D8E-4625-9A78-02CAEAE5D9E5}" presName="acctTx" presStyleLbl="alignAcc1" presStyleIdx="3" presStyleCnt="5">
        <dgm:presLayoutVars>
          <dgm:bulletEnabled val="1"/>
        </dgm:presLayoutVars>
      </dgm:prSet>
      <dgm:spPr/>
      <dgm:t>
        <a:bodyPr/>
        <a:lstStyle/>
        <a:p>
          <a:endParaRPr lang="en-GB"/>
        </a:p>
      </dgm:t>
    </dgm:pt>
    <dgm:pt modelId="{68D20B6F-4EA7-46B2-8D81-2AD9277CB3E4}" type="pres">
      <dgm:prSet presAssocID="{79EF151D-0D8E-4625-9A78-02CAEAE5D9E5}" presName="level" presStyleLbl="node1" presStyleIdx="3" presStyleCnt="5" custScaleX="104963" custScaleY="126971">
        <dgm:presLayoutVars>
          <dgm:chMax val="1"/>
          <dgm:bulletEnabled val="1"/>
        </dgm:presLayoutVars>
      </dgm:prSet>
      <dgm:spPr/>
      <dgm:t>
        <a:bodyPr/>
        <a:lstStyle/>
        <a:p>
          <a:endParaRPr lang="en-GB"/>
        </a:p>
      </dgm:t>
    </dgm:pt>
    <dgm:pt modelId="{2EB576A5-A56A-4CF8-B186-AC4761B09FBC}" type="pres">
      <dgm:prSet presAssocID="{79EF151D-0D8E-4625-9A78-02CAEAE5D9E5}" presName="levelTx" presStyleLbl="revTx" presStyleIdx="0" presStyleCnt="0">
        <dgm:presLayoutVars>
          <dgm:chMax val="1"/>
          <dgm:bulletEnabled val="1"/>
        </dgm:presLayoutVars>
      </dgm:prSet>
      <dgm:spPr/>
      <dgm:t>
        <a:bodyPr/>
        <a:lstStyle/>
        <a:p>
          <a:endParaRPr lang="en-GB"/>
        </a:p>
      </dgm:t>
    </dgm:pt>
    <dgm:pt modelId="{58D76294-250D-4098-B082-9DFD13CFA29D}" type="pres">
      <dgm:prSet presAssocID="{56A2C731-5AFD-4D29-BA6B-B6D20D07E9C9}" presName="Name8" presStyleCnt="0"/>
      <dgm:spPr/>
    </dgm:pt>
    <dgm:pt modelId="{36B47375-82D0-407D-8D03-288D7FCC49CA}" type="pres">
      <dgm:prSet presAssocID="{56A2C731-5AFD-4D29-BA6B-B6D20D07E9C9}" presName="acctBkgd" presStyleLbl="alignAcc1" presStyleIdx="4" presStyleCnt="5"/>
      <dgm:spPr/>
      <dgm:t>
        <a:bodyPr/>
        <a:lstStyle/>
        <a:p>
          <a:endParaRPr lang="en-GB"/>
        </a:p>
      </dgm:t>
    </dgm:pt>
    <dgm:pt modelId="{3799860C-D39B-4E5F-A677-C966629AF98A}" type="pres">
      <dgm:prSet presAssocID="{56A2C731-5AFD-4D29-BA6B-B6D20D07E9C9}" presName="acctTx" presStyleLbl="alignAcc1" presStyleIdx="4" presStyleCnt="5">
        <dgm:presLayoutVars>
          <dgm:bulletEnabled val="1"/>
        </dgm:presLayoutVars>
      </dgm:prSet>
      <dgm:spPr/>
      <dgm:t>
        <a:bodyPr/>
        <a:lstStyle/>
        <a:p>
          <a:endParaRPr lang="en-GB"/>
        </a:p>
      </dgm:t>
    </dgm:pt>
    <dgm:pt modelId="{8A867A70-A2DF-49A2-81DE-C6A0B0BC5C92}" type="pres">
      <dgm:prSet presAssocID="{56A2C731-5AFD-4D29-BA6B-B6D20D07E9C9}" presName="level" presStyleLbl="node1" presStyleIdx="4" presStyleCnt="5" custScaleX="102933" custScaleY="129331">
        <dgm:presLayoutVars>
          <dgm:chMax val="1"/>
          <dgm:bulletEnabled val="1"/>
        </dgm:presLayoutVars>
      </dgm:prSet>
      <dgm:spPr/>
      <dgm:t>
        <a:bodyPr/>
        <a:lstStyle/>
        <a:p>
          <a:endParaRPr lang="en-GB"/>
        </a:p>
      </dgm:t>
    </dgm:pt>
    <dgm:pt modelId="{7123F662-1043-4C1E-AC21-B759BBA1826C}" type="pres">
      <dgm:prSet presAssocID="{56A2C731-5AFD-4D29-BA6B-B6D20D07E9C9}" presName="levelTx" presStyleLbl="revTx" presStyleIdx="0" presStyleCnt="0">
        <dgm:presLayoutVars>
          <dgm:chMax val="1"/>
          <dgm:bulletEnabled val="1"/>
        </dgm:presLayoutVars>
      </dgm:prSet>
      <dgm:spPr/>
      <dgm:t>
        <a:bodyPr/>
        <a:lstStyle/>
        <a:p>
          <a:endParaRPr lang="en-GB"/>
        </a:p>
      </dgm:t>
    </dgm:pt>
  </dgm:ptLst>
  <dgm:cxnLst>
    <dgm:cxn modelId="{A0702DEB-5A25-4E4F-9532-8E09D42499DF}" srcId="{0BF40951-06C7-41DB-AA6B-FA93DCF6A3F4}" destId="{68410971-9C78-46F0-A871-6AC6B4086C2F}" srcOrd="1" destOrd="0" parTransId="{FA0DA87D-6961-4C34-B12F-FBC21A4F3708}" sibTransId="{6E341520-809D-48B0-959E-9ECB46CF3C92}"/>
    <dgm:cxn modelId="{2145AA0C-6389-478E-A033-2AEC98939253}" type="presOf" srcId="{630AA6CE-6658-452D-B360-5431E104908F}" destId="{DD59F2DA-9C91-4F39-8716-BE67E9DB3994}" srcOrd="1" destOrd="0" presId="urn:microsoft.com/office/officeart/2005/8/layout/pyramid1"/>
    <dgm:cxn modelId="{B314F7AB-D469-4993-BE8C-2C56C97144E1}" type="presOf" srcId="{AA891C3C-5042-4C24-A489-F6E0254D4042}" destId="{FE7B0AD7-CC7D-4D2A-9B0F-B2E56813E573}" srcOrd="0" destOrd="0" presId="urn:microsoft.com/office/officeart/2005/8/layout/pyramid1"/>
    <dgm:cxn modelId="{F4D7769C-3D49-4FE8-9D0A-6765245FA9C8}" srcId="{68410971-9C78-46F0-A871-6AC6B4086C2F}" destId="{630AA6CE-6658-452D-B360-5431E104908F}" srcOrd="0" destOrd="0" parTransId="{6E40FD68-511C-4403-9460-A801687F9B5E}" sibTransId="{7AEA4993-24D9-4ACB-8C57-8B53B69A1A57}"/>
    <dgm:cxn modelId="{584FC7A5-E025-4B2E-8A32-D0F868168333}" type="presOf" srcId="{68410971-9C78-46F0-A871-6AC6B4086C2F}" destId="{91A2AD52-8BCB-4DB7-88BD-528068447FC3}" srcOrd="1" destOrd="0" presId="urn:microsoft.com/office/officeart/2005/8/layout/pyramid1"/>
    <dgm:cxn modelId="{6575AB95-1939-4410-83FF-9C8404ED40BD}" type="presOf" srcId="{A416B69A-D2C4-4268-9D1D-9A83EA9AD773}" destId="{2F8DA019-D164-4C79-BC58-AD459865959B}" srcOrd="1" destOrd="0" presId="urn:microsoft.com/office/officeart/2005/8/layout/pyramid1"/>
    <dgm:cxn modelId="{14BE640D-981C-4376-B8B3-D35A90D0C436}" type="presOf" srcId="{8C1D512E-CA6E-4893-8939-A4377AB9E806}" destId="{C463402B-EC8D-4B7D-B8EA-E678B36683CD}" srcOrd="1" destOrd="0" presId="urn:microsoft.com/office/officeart/2005/8/layout/pyramid1"/>
    <dgm:cxn modelId="{9C39DAA1-216E-4DD9-8D49-D5A7CB6A099A}" srcId="{AA891C3C-5042-4C24-A489-F6E0254D4042}" destId="{3DE5223E-F528-40D0-9D37-5FA6DF682258}" srcOrd="0" destOrd="0" parTransId="{6C8D1D31-7079-482B-A98C-28BD0690DDD5}" sibTransId="{57D4C46C-8044-462B-87D4-50D3DE0E64F9}"/>
    <dgm:cxn modelId="{02CA9A34-EF27-4FDC-B157-074A445E8DC1}" type="presOf" srcId="{A416B69A-D2C4-4268-9D1D-9A83EA9AD773}" destId="{87112BC4-AE67-4449-88D9-37B1E5A1839B}" srcOrd="0" destOrd="0" presId="urn:microsoft.com/office/officeart/2005/8/layout/pyramid1"/>
    <dgm:cxn modelId="{DBB6CD6C-0D52-4482-8DE2-23DF6A440DAB}" type="presOf" srcId="{56A2C731-5AFD-4D29-BA6B-B6D20D07E9C9}" destId="{7123F662-1043-4C1E-AC21-B759BBA1826C}" srcOrd="1" destOrd="0" presId="urn:microsoft.com/office/officeart/2005/8/layout/pyramid1"/>
    <dgm:cxn modelId="{F5404ABE-A353-4296-A4A5-7E205F7FCF0D}" type="presOf" srcId="{79EF151D-0D8E-4625-9A78-02CAEAE5D9E5}" destId="{68D20B6F-4EA7-46B2-8D81-2AD9277CB3E4}" srcOrd="0" destOrd="0" presId="urn:microsoft.com/office/officeart/2005/8/layout/pyramid1"/>
    <dgm:cxn modelId="{176F4242-2219-4D60-BE77-948247E38020}" type="presOf" srcId="{79EF151D-0D8E-4625-9A78-02CAEAE5D9E5}" destId="{2EB576A5-A56A-4CF8-B186-AC4761B09FBC}" srcOrd="1" destOrd="0" presId="urn:microsoft.com/office/officeart/2005/8/layout/pyramid1"/>
    <dgm:cxn modelId="{E5787680-D9E5-478D-A069-3BCA6CCAB335}" type="presOf" srcId="{3DE5223E-F528-40D0-9D37-5FA6DF682258}" destId="{9592E6A5-0CA2-4806-B1A4-242E1105C4F6}" srcOrd="0" destOrd="0" presId="urn:microsoft.com/office/officeart/2005/8/layout/pyramid1"/>
    <dgm:cxn modelId="{9EA7C121-072D-4BCF-9AB4-7FA8187A3456}" type="presOf" srcId="{8C1D512E-CA6E-4893-8939-A4377AB9E806}" destId="{AF01E93A-2A1D-454A-B70E-B280BDA26E55}" srcOrd="0" destOrd="0" presId="urn:microsoft.com/office/officeart/2005/8/layout/pyramid1"/>
    <dgm:cxn modelId="{F56D16F4-B9AC-406A-B231-CE7B84C00B79}" type="presOf" srcId="{56A2C731-5AFD-4D29-BA6B-B6D20D07E9C9}" destId="{8A867A70-A2DF-49A2-81DE-C6A0B0BC5C92}" srcOrd="0" destOrd="0" presId="urn:microsoft.com/office/officeart/2005/8/layout/pyramid1"/>
    <dgm:cxn modelId="{E404F914-EE93-4F30-A675-39039B232CEB}" type="presOf" srcId="{99AC9266-6FC1-4E53-8A02-75A9182A316D}" destId="{846CF4EB-D217-4D2F-898B-E0754E752E04}" srcOrd="0" destOrd="0" presId="urn:microsoft.com/office/officeart/2005/8/layout/pyramid1"/>
    <dgm:cxn modelId="{35D447A1-40B5-45F1-97E4-FA9837AC6DE2}" type="presOf" srcId="{3DE5223E-F528-40D0-9D37-5FA6DF682258}" destId="{8CEC03B4-BA3F-416C-97D7-F87978CD97C6}" srcOrd="1" destOrd="0" presId="urn:microsoft.com/office/officeart/2005/8/layout/pyramid1"/>
    <dgm:cxn modelId="{9C6AC487-F1A7-467F-8CAA-FE605804F72F}" srcId="{56A2C731-5AFD-4D29-BA6B-B6D20D07E9C9}" destId="{6E863F57-40DF-4E79-8A86-D94231BBC9F0}" srcOrd="0" destOrd="0" parTransId="{FD683CF1-67C8-485C-A4FC-2325F8319E65}" sibTransId="{AE19A4A0-BF22-4A38-B9F6-63083E4EEFF9}"/>
    <dgm:cxn modelId="{152918E4-BA38-4B26-AFA9-3BCC497EE150}" type="presOf" srcId="{68410971-9C78-46F0-A871-6AC6B4086C2F}" destId="{2CFF083E-0375-4477-9751-E78A15F540D9}" srcOrd="0" destOrd="0" presId="urn:microsoft.com/office/officeart/2005/8/layout/pyramid1"/>
    <dgm:cxn modelId="{D3C59152-6632-4749-80C2-8464A8CCC77D}" srcId="{79EF151D-0D8E-4625-9A78-02CAEAE5D9E5}" destId="{99AC9266-6FC1-4E53-8A02-75A9182A316D}" srcOrd="0" destOrd="0" parTransId="{C949F16C-C700-44BB-92BD-F0782082AFFC}" sibTransId="{F763E20C-5190-4902-8CBC-7C1F4369A7DC}"/>
    <dgm:cxn modelId="{D7789EA1-7367-4856-B4BC-A50202DBEF0E}" srcId="{0BF40951-06C7-41DB-AA6B-FA93DCF6A3F4}" destId="{56A2C731-5AFD-4D29-BA6B-B6D20D07E9C9}" srcOrd="4" destOrd="0" parTransId="{CC090ACA-70FA-4110-BE76-F0496FF19B41}" sibTransId="{7026FF76-2D49-4BC1-B1FE-73191D34171F}"/>
    <dgm:cxn modelId="{9B6D1ABF-5A3E-4181-B640-F2AFE1292CA1}" srcId="{0BF40951-06C7-41DB-AA6B-FA93DCF6A3F4}" destId="{8C1D512E-CA6E-4893-8939-A4377AB9E806}" srcOrd="0" destOrd="0" parTransId="{632AE264-9B05-4A01-80EB-537DC74F3022}" sibTransId="{08A6CF09-2637-4BDD-A838-AB72490587A9}"/>
    <dgm:cxn modelId="{DE2720EA-9DC1-4912-85E8-84BC2F5226B5}" srcId="{0BF40951-06C7-41DB-AA6B-FA93DCF6A3F4}" destId="{79EF151D-0D8E-4625-9A78-02CAEAE5D9E5}" srcOrd="3" destOrd="0" parTransId="{1F49AEC6-31CB-4328-B461-E89227C5CC8B}" sibTransId="{FC291CDD-ED4B-442D-A000-44311291194A}"/>
    <dgm:cxn modelId="{14E8A912-32F0-44EE-859D-4C0DC51E9902}" type="presOf" srcId="{630AA6CE-6658-452D-B360-5431E104908F}" destId="{8A355A98-335C-48F3-A64B-B9B4D084DADA}" srcOrd="0" destOrd="0" presId="urn:microsoft.com/office/officeart/2005/8/layout/pyramid1"/>
    <dgm:cxn modelId="{D860A442-0397-40F5-8B62-52209588D88C}" type="presOf" srcId="{6E863F57-40DF-4E79-8A86-D94231BBC9F0}" destId="{36B47375-82D0-407D-8D03-288D7FCC49CA}" srcOrd="0" destOrd="0" presId="urn:microsoft.com/office/officeart/2005/8/layout/pyramid1"/>
    <dgm:cxn modelId="{EAB340A2-977B-46E6-A919-370961AD3DB6}" type="presOf" srcId="{AA891C3C-5042-4C24-A489-F6E0254D4042}" destId="{ED90BAA1-1272-4EA1-BEA3-6F931DE8247B}" srcOrd="1" destOrd="0" presId="urn:microsoft.com/office/officeart/2005/8/layout/pyramid1"/>
    <dgm:cxn modelId="{1A321ABE-290B-4BB4-A479-B881544D023A}" type="presOf" srcId="{6E863F57-40DF-4E79-8A86-D94231BBC9F0}" destId="{3799860C-D39B-4E5F-A677-C966629AF98A}" srcOrd="1" destOrd="0" presId="urn:microsoft.com/office/officeart/2005/8/layout/pyramid1"/>
    <dgm:cxn modelId="{BB5670FC-03F3-4653-931E-6C34F18F4C48}" type="presOf" srcId="{99AC9266-6FC1-4E53-8A02-75A9182A316D}" destId="{914E6147-F5F7-47DF-9915-EEE9DCEDE9FD}" srcOrd="1" destOrd="0" presId="urn:microsoft.com/office/officeart/2005/8/layout/pyramid1"/>
    <dgm:cxn modelId="{2B9EA23E-605C-4E77-80BC-DDCC90E5A00E}" srcId="{8C1D512E-CA6E-4893-8939-A4377AB9E806}" destId="{A416B69A-D2C4-4268-9D1D-9A83EA9AD773}" srcOrd="0" destOrd="0" parTransId="{7D9FB101-33CB-4C90-9F7A-DAA8DBF669FF}" sibTransId="{B70B1337-AE80-40F5-AB14-B3D1565D3C8D}"/>
    <dgm:cxn modelId="{5848BAA6-FB8E-459E-8542-58EB3A76FE0B}" type="presOf" srcId="{0BF40951-06C7-41DB-AA6B-FA93DCF6A3F4}" destId="{581363A1-F681-4A05-B791-6D88B8B4DDF2}" srcOrd="0" destOrd="0" presId="urn:microsoft.com/office/officeart/2005/8/layout/pyramid1"/>
    <dgm:cxn modelId="{D87F6BA5-8EC8-4B3F-A7F0-3254A5E91980}" srcId="{0BF40951-06C7-41DB-AA6B-FA93DCF6A3F4}" destId="{AA891C3C-5042-4C24-A489-F6E0254D4042}" srcOrd="2" destOrd="0" parTransId="{13103BA6-C0A6-44B6-B827-75A9DD78F263}" sibTransId="{4D36C9CB-06B2-47FF-9174-156D6B4F4D3B}"/>
    <dgm:cxn modelId="{FF589935-C69F-4DD7-B2F5-8C59B5AA5E56}" type="presParOf" srcId="{581363A1-F681-4A05-B791-6D88B8B4DDF2}" destId="{7EE0B626-1BAB-4611-9D01-723054F842DD}" srcOrd="0" destOrd="0" presId="urn:microsoft.com/office/officeart/2005/8/layout/pyramid1"/>
    <dgm:cxn modelId="{0386EE7B-B762-45D9-8FD9-1EB3CF1BADF0}" type="presParOf" srcId="{7EE0B626-1BAB-4611-9D01-723054F842DD}" destId="{87112BC4-AE67-4449-88D9-37B1E5A1839B}" srcOrd="0" destOrd="0" presId="urn:microsoft.com/office/officeart/2005/8/layout/pyramid1"/>
    <dgm:cxn modelId="{2A65EB61-17AE-49AA-9066-1071EA5CCDBB}" type="presParOf" srcId="{7EE0B626-1BAB-4611-9D01-723054F842DD}" destId="{2F8DA019-D164-4C79-BC58-AD459865959B}" srcOrd="1" destOrd="0" presId="urn:microsoft.com/office/officeart/2005/8/layout/pyramid1"/>
    <dgm:cxn modelId="{F56518A6-FD9E-4540-83AF-F104B6CE53DC}" type="presParOf" srcId="{7EE0B626-1BAB-4611-9D01-723054F842DD}" destId="{AF01E93A-2A1D-454A-B70E-B280BDA26E55}" srcOrd="2" destOrd="0" presId="urn:microsoft.com/office/officeart/2005/8/layout/pyramid1"/>
    <dgm:cxn modelId="{2461E034-9906-4F6D-AAC3-B5F9EAA3E038}" type="presParOf" srcId="{7EE0B626-1BAB-4611-9D01-723054F842DD}" destId="{C463402B-EC8D-4B7D-B8EA-E678B36683CD}" srcOrd="3" destOrd="0" presId="urn:microsoft.com/office/officeart/2005/8/layout/pyramid1"/>
    <dgm:cxn modelId="{3651B307-BE00-4D42-9671-D8F7E56D852E}" type="presParOf" srcId="{581363A1-F681-4A05-B791-6D88B8B4DDF2}" destId="{89E0EDF6-F14A-490E-9E76-37ECBB7AD6C0}" srcOrd="1" destOrd="0" presId="urn:microsoft.com/office/officeart/2005/8/layout/pyramid1"/>
    <dgm:cxn modelId="{52DD0206-1A42-4ECC-A001-2A395B09E0F6}" type="presParOf" srcId="{89E0EDF6-F14A-490E-9E76-37ECBB7AD6C0}" destId="{8A355A98-335C-48F3-A64B-B9B4D084DADA}" srcOrd="0" destOrd="0" presId="urn:microsoft.com/office/officeart/2005/8/layout/pyramid1"/>
    <dgm:cxn modelId="{0037CF2C-A88D-4E17-93A1-8F7133C0564D}" type="presParOf" srcId="{89E0EDF6-F14A-490E-9E76-37ECBB7AD6C0}" destId="{DD59F2DA-9C91-4F39-8716-BE67E9DB3994}" srcOrd="1" destOrd="0" presId="urn:microsoft.com/office/officeart/2005/8/layout/pyramid1"/>
    <dgm:cxn modelId="{0F5425BB-EF1F-4558-9C35-269C853F29C0}" type="presParOf" srcId="{89E0EDF6-F14A-490E-9E76-37ECBB7AD6C0}" destId="{2CFF083E-0375-4477-9751-E78A15F540D9}" srcOrd="2" destOrd="0" presId="urn:microsoft.com/office/officeart/2005/8/layout/pyramid1"/>
    <dgm:cxn modelId="{2F01C980-D894-4FA8-8719-1548F38EB1D0}" type="presParOf" srcId="{89E0EDF6-F14A-490E-9E76-37ECBB7AD6C0}" destId="{91A2AD52-8BCB-4DB7-88BD-528068447FC3}" srcOrd="3" destOrd="0" presId="urn:microsoft.com/office/officeart/2005/8/layout/pyramid1"/>
    <dgm:cxn modelId="{32A55C36-96AE-478F-94BF-AC86C6BE1FB1}" type="presParOf" srcId="{581363A1-F681-4A05-B791-6D88B8B4DDF2}" destId="{469EA5F7-DCFF-43F5-A866-57733DBF5FDD}" srcOrd="2" destOrd="0" presId="urn:microsoft.com/office/officeart/2005/8/layout/pyramid1"/>
    <dgm:cxn modelId="{AAE00574-E68E-49F7-AB21-DB4A380ED397}" type="presParOf" srcId="{469EA5F7-DCFF-43F5-A866-57733DBF5FDD}" destId="{9592E6A5-0CA2-4806-B1A4-242E1105C4F6}" srcOrd="0" destOrd="0" presId="urn:microsoft.com/office/officeart/2005/8/layout/pyramid1"/>
    <dgm:cxn modelId="{DE4AE6E9-480E-48FC-ABFC-31D41F64B77A}" type="presParOf" srcId="{469EA5F7-DCFF-43F5-A866-57733DBF5FDD}" destId="{8CEC03B4-BA3F-416C-97D7-F87978CD97C6}" srcOrd="1" destOrd="0" presId="urn:microsoft.com/office/officeart/2005/8/layout/pyramid1"/>
    <dgm:cxn modelId="{B51A3F68-DB12-4821-8B2C-76F183118BE7}" type="presParOf" srcId="{469EA5F7-DCFF-43F5-A866-57733DBF5FDD}" destId="{FE7B0AD7-CC7D-4D2A-9B0F-B2E56813E573}" srcOrd="2" destOrd="0" presId="urn:microsoft.com/office/officeart/2005/8/layout/pyramid1"/>
    <dgm:cxn modelId="{7D00BC59-BEA1-47F3-B1F5-306463AC3F79}" type="presParOf" srcId="{469EA5F7-DCFF-43F5-A866-57733DBF5FDD}" destId="{ED90BAA1-1272-4EA1-BEA3-6F931DE8247B}" srcOrd="3" destOrd="0" presId="urn:microsoft.com/office/officeart/2005/8/layout/pyramid1"/>
    <dgm:cxn modelId="{4A58AE8F-C019-4496-A7AC-C9B41138C903}" type="presParOf" srcId="{581363A1-F681-4A05-B791-6D88B8B4DDF2}" destId="{2E3CED46-E373-45C5-BCFE-C5A2F71CA35C}" srcOrd="3" destOrd="0" presId="urn:microsoft.com/office/officeart/2005/8/layout/pyramid1"/>
    <dgm:cxn modelId="{EDACD831-3710-4CDB-AFCE-782B73768A9A}" type="presParOf" srcId="{2E3CED46-E373-45C5-BCFE-C5A2F71CA35C}" destId="{846CF4EB-D217-4D2F-898B-E0754E752E04}" srcOrd="0" destOrd="0" presId="urn:microsoft.com/office/officeart/2005/8/layout/pyramid1"/>
    <dgm:cxn modelId="{C59A2266-7748-4C91-BDA0-9CF59B03120B}" type="presParOf" srcId="{2E3CED46-E373-45C5-BCFE-C5A2F71CA35C}" destId="{914E6147-F5F7-47DF-9915-EEE9DCEDE9FD}" srcOrd="1" destOrd="0" presId="urn:microsoft.com/office/officeart/2005/8/layout/pyramid1"/>
    <dgm:cxn modelId="{37BE924C-AE6A-443D-978B-1AD6CEEF300C}" type="presParOf" srcId="{2E3CED46-E373-45C5-BCFE-C5A2F71CA35C}" destId="{68D20B6F-4EA7-46B2-8D81-2AD9277CB3E4}" srcOrd="2" destOrd="0" presId="urn:microsoft.com/office/officeart/2005/8/layout/pyramid1"/>
    <dgm:cxn modelId="{0F107FD3-D91F-45F3-B460-1E9B3BA7C585}" type="presParOf" srcId="{2E3CED46-E373-45C5-BCFE-C5A2F71CA35C}" destId="{2EB576A5-A56A-4CF8-B186-AC4761B09FBC}" srcOrd="3" destOrd="0" presId="urn:microsoft.com/office/officeart/2005/8/layout/pyramid1"/>
    <dgm:cxn modelId="{4456B128-DF18-47D7-BC31-AB44F547CC83}" type="presParOf" srcId="{581363A1-F681-4A05-B791-6D88B8B4DDF2}" destId="{58D76294-250D-4098-B082-9DFD13CFA29D}" srcOrd="4" destOrd="0" presId="urn:microsoft.com/office/officeart/2005/8/layout/pyramid1"/>
    <dgm:cxn modelId="{15004DDF-4058-44F3-8B46-CB99CF9F22AC}" type="presParOf" srcId="{58D76294-250D-4098-B082-9DFD13CFA29D}" destId="{36B47375-82D0-407D-8D03-288D7FCC49CA}" srcOrd="0" destOrd="0" presId="urn:microsoft.com/office/officeart/2005/8/layout/pyramid1"/>
    <dgm:cxn modelId="{D430DC9D-58CB-4D47-AAD5-1B4FDCC27DD8}" type="presParOf" srcId="{58D76294-250D-4098-B082-9DFD13CFA29D}" destId="{3799860C-D39B-4E5F-A677-C966629AF98A}" srcOrd="1" destOrd="0" presId="urn:microsoft.com/office/officeart/2005/8/layout/pyramid1"/>
    <dgm:cxn modelId="{C6C9B1FD-1A32-4A08-A7AF-D4CDEF67DE69}" type="presParOf" srcId="{58D76294-250D-4098-B082-9DFD13CFA29D}" destId="{8A867A70-A2DF-49A2-81DE-C6A0B0BC5C92}" srcOrd="2" destOrd="0" presId="urn:microsoft.com/office/officeart/2005/8/layout/pyramid1"/>
    <dgm:cxn modelId="{EB4EB33D-B222-48A2-A43C-8AC086EB3464}" type="presParOf" srcId="{58D76294-250D-4098-B082-9DFD13CFA29D}" destId="{7123F662-1043-4C1E-AC21-B759BBA1826C}" srcOrd="3" destOrd="0" presId="urn:microsoft.com/office/officeart/2005/8/layout/pyramid1"/>
  </dgm:cxnLst>
  <dgm:bg>
    <a:noFill/>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C03CE3-B5FC-4A56-BFF4-11D4CF36D43F}">
      <dsp:nvSpPr>
        <dsp:cNvPr id="0" name=""/>
        <dsp:cNvSpPr/>
      </dsp:nvSpPr>
      <dsp:spPr>
        <a:xfrm>
          <a:off x="2238126" y="1603945"/>
          <a:ext cx="1219697" cy="1219697"/>
        </a:xfrm>
        <a:prstGeom prst="ellipse">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en-GB" sz="1900" b="1" kern="1200" baseline="0" smtClean="0">
              <a:latin typeface="Calibri"/>
            </a:rPr>
            <a:t>ACSF Core Skills</a:t>
          </a:r>
          <a:endParaRPr lang="en-GB" sz="1900" kern="1200" smtClean="0"/>
        </a:p>
      </dsp:txBody>
      <dsp:txXfrm>
        <a:off x="2416746" y="1782565"/>
        <a:ext cx="862457" cy="862457"/>
      </dsp:txXfrm>
    </dsp:sp>
    <dsp:sp modelId="{7D8860CA-A19F-4080-91FD-BFF456CE3296}">
      <dsp:nvSpPr>
        <dsp:cNvPr id="0" name=""/>
        <dsp:cNvSpPr/>
      </dsp:nvSpPr>
      <dsp:spPr>
        <a:xfrm rot="16200000">
          <a:off x="2663868" y="1400566"/>
          <a:ext cx="368213" cy="38544"/>
        </a:xfrm>
        <a:custGeom>
          <a:avLst/>
          <a:gdLst/>
          <a:ahLst/>
          <a:cxnLst/>
          <a:rect l="0" t="0" r="0" b="0"/>
          <a:pathLst>
            <a:path>
              <a:moveTo>
                <a:pt x="0" y="19272"/>
              </a:moveTo>
              <a:lnTo>
                <a:pt x="368213" y="1927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838769" y="1410633"/>
        <a:ext cx="18410" cy="18410"/>
      </dsp:txXfrm>
    </dsp:sp>
    <dsp:sp modelId="{63F54E5A-FA57-495D-B198-7B4C94A1483C}">
      <dsp:nvSpPr>
        <dsp:cNvPr id="0" name=""/>
        <dsp:cNvSpPr/>
      </dsp:nvSpPr>
      <dsp:spPr>
        <a:xfrm>
          <a:off x="2238126" y="16034"/>
          <a:ext cx="1219697" cy="1219697"/>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GB" sz="1500" b="1" kern="1200" baseline="0" smtClean="0">
              <a:latin typeface="Calibri"/>
            </a:rPr>
            <a:t>Learning</a:t>
          </a:r>
          <a:endParaRPr lang="en-GB" sz="1500" kern="1200" smtClean="0"/>
        </a:p>
      </dsp:txBody>
      <dsp:txXfrm>
        <a:off x="2416746" y="194654"/>
        <a:ext cx="862457" cy="862457"/>
      </dsp:txXfrm>
    </dsp:sp>
    <dsp:sp modelId="{DC6A5EAF-FCB7-40B0-9132-F4703450BFA9}">
      <dsp:nvSpPr>
        <dsp:cNvPr id="0" name=""/>
        <dsp:cNvSpPr/>
      </dsp:nvSpPr>
      <dsp:spPr>
        <a:xfrm rot="20520000">
          <a:off x="3418964" y="1949176"/>
          <a:ext cx="368213" cy="38544"/>
        </a:xfrm>
        <a:custGeom>
          <a:avLst/>
          <a:gdLst/>
          <a:ahLst/>
          <a:cxnLst/>
          <a:rect l="0" t="0" r="0" b="0"/>
          <a:pathLst>
            <a:path>
              <a:moveTo>
                <a:pt x="0" y="19272"/>
              </a:moveTo>
              <a:lnTo>
                <a:pt x="368213" y="1927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593866" y="1959243"/>
        <a:ext cx="18410" cy="18410"/>
      </dsp:txXfrm>
    </dsp:sp>
    <dsp:sp modelId="{C9AD21E8-43B3-4410-BB02-C7B323FB443C}">
      <dsp:nvSpPr>
        <dsp:cNvPr id="0" name=""/>
        <dsp:cNvSpPr/>
      </dsp:nvSpPr>
      <dsp:spPr>
        <a:xfrm>
          <a:off x="3748319" y="1113254"/>
          <a:ext cx="1219697" cy="1219697"/>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GB" sz="1500" b="1" kern="1200" baseline="0" smtClean="0">
              <a:latin typeface="Calibri"/>
            </a:rPr>
            <a:t>Reading</a:t>
          </a:r>
          <a:endParaRPr lang="en-GB" sz="1500" kern="1200" smtClean="0"/>
        </a:p>
      </dsp:txBody>
      <dsp:txXfrm>
        <a:off x="3926939" y="1291874"/>
        <a:ext cx="862457" cy="862457"/>
      </dsp:txXfrm>
    </dsp:sp>
    <dsp:sp modelId="{A0643ACA-DB12-45D8-A160-B7566FD7F5D8}">
      <dsp:nvSpPr>
        <dsp:cNvPr id="0" name=""/>
        <dsp:cNvSpPr/>
      </dsp:nvSpPr>
      <dsp:spPr>
        <a:xfrm rot="3240000">
          <a:off x="3130543" y="2836846"/>
          <a:ext cx="368213" cy="38544"/>
        </a:xfrm>
        <a:custGeom>
          <a:avLst/>
          <a:gdLst/>
          <a:ahLst/>
          <a:cxnLst/>
          <a:rect l="0" t="0" r="0" b="0"/>
          <a:pathLst>
            <a:path>
              <a:moveTo>
                <a:pt x="0" y="19272"/>
              </a:moveTo>
              <a:lnTo>
                <a:pt x="368213" y="1927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305445" y="2846912"/>
        <a:ext cx="18410" cy="18410"/>
      </dsp:txXfrm>
    </dsp:sp>
    <dsp:sp modelId="{CD46B9DE-FC3B-45F0-9183-43EEF5E71E50}">
      <dsp:nvSpPr>
        <dsp:cNvPr id="0" name=""/>
        <dsp:cNvSpPr/>
      </dsp:nvSpPr>
      <dsp:spPr>
        <a:xfrm>
          <a:off x="3171477" y="2888593"/>
          <a:ext cx="1219697" cy="1219697"/>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GB" sz="1500" b="1" kern="1200" baseline="0" smtClean="0">
              <a:latin typeface="Calibri"/>
            </a:rPr>
            <a:t>Writing</a:t>
          </a:r>
          <a:endParaRPr lang="en-GB" sz="1500" kern="1200" smtClean="0"/>
        </a:p>
      </dsp:txBody>
      <dsp:txXfrm>
        <a:off x="3350097" y="3067213"/>
        <a:ext cx="862457" cy="862457"/>
      </dsp:txXfrm>
    </dsp:sp>
    <dsp:sp modelId="{7758DD66-FD3A-498D-86C8-46014745075D}">
      <dsp:nvSpPr>
        <dsp:cNvPr id="0" name=""/>
        <dsp:cNvSpPr/>
      </dsp:nvSpPr>
      <dsp:spPr>
        <a:xfrm rot="7560000">
          <a:off x="2197192" y="2836846"/>
          <a:ext cx="368213" cy="38544"/>
        </a:xfrm>
        <a:custGeom>
          <a:avLst/>
          <a:gdLst/>
          <a:ahLst/>
          <a:cxnLst/>
          <a:rect l="0" t="0" r="0" b="0"/>
          <a:pathLst>
            <a:path>
              <a:moveTo>
                <a:pt x="0" y="19272"/>
              </a:moveTo>
              <a:lnTo>
                <a:pt x="368213" y="1927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372094" y="2846912"/>
        <a:ext cx="18410" cy="18410"/>
      </dsp:txXfrm>
    </dsp:sp>
    <dsp:sp modelId="{CBBF0B26-452E-4E0D-BD66-4BA849BFCA50}">
      <dsp:nvSpPr>
        <dsp:cNvPr id="0" name=""/>
        <dsp:cNvSpPr/>
      </dsp:nvSpPr>
      <dsp:spPr>
        <a:xfrm>
          <a:off x="1304775" y="2888593"/>
          <a:ext cx="1219697" cy="1219697"/>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GB" sz="1500" b="1" kern="1200" baseline="0" smtClean="0">
              <a:latin typeface="Calibri"/>
            </a:rPr>
            <a:t>Oral Comms</a:t>
          </a:r>
          <a:endParaRPr lang="en-GB" sz="1500" kern="1200" smtClean="0"/>
        </a:p>
      </dsp:txBody>
      <dsp:txXfrm>
        <a:off x="1483395" y="3067213"/>
        <a:ext cx="862457" cy="862457"/>
      </dsp:txXfrm>
    </dsp:sp>
    <dsp:sp modelId="{E7BB6B64-A155-40B5-A713-E805A24EA549}">
      <dsp:nvSpPr>
        <dsp:cNvPr id="0" name=""/>
        <dsp:cNvSpPr/>
      </dsp:nvSpPr>
      <dsp:spPr>
        <a:xfrm rot="11880000">
          <a:off x="1908771" y="1949176"/>
          <a:ext cx="368213" cy="38544"/>
        </a:xfrm>
        <a:custGeom>
          <a:avLst/>
          <a:gdLst/>
          <a:ahLst/>
          <a:cxnLst/>
          <a:rect l="0" t="0" r="0" b="0"/>
          <a:pathLst>
            <a:path>
              <a:moveTo>
                <a:pt x="0" y="19272"/>
              </a:moveTo>
              <a:lnTo>
                <a:pt x="368213" y="1927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083672" y="1959243"/>
        <a:ext cx="18410" cy="18410"/>
      </dsp:txXfrm>
    </dsp:sp>
    <dsp:sp modelId="{7BAD0F1C-2FD7-4564-87A4-A353C57B6A02}">
      <dsp:nvSpPr>
        <dsp:cNvPr id="0" name=""/>
        <dsp:cNvSpPr/>
      </dsp:nvSpPr>
      <dsp:spPr>
        <a:xfrm>
          <a:off x="727932" y="1113254"/>
          <a:ext cx="1219697" cy="1219697"/>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GB" sz="1500" b="1" kern="1200" baseline="0" smtClean="0">
              <a:latin typeface="Calibri"/>
            </a:rPr>
            <a:t>Numeracy</a:t>
          </a:r>
          <a:endParaRPr lang="en-GB" sz="1500" kern="1200" smtClean="0"/>
        </a:p>
      </dsp:txBody>
      <dsp:txXfrm>
        <a:off x="906552" y="1291874"/>
        <a:ext cx="862457" cy="8624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112BC4-AE67-4449-88D9-37B1E5A1839B}">
      <dsp:nvSpPr>
        <dsp:cNvPr id="0" name=""/>
        <dsp:cNvSpPr/>
      </dsp:nvSpPr>
      <dsp:spPr>
        <a:xfrm rot="10800000">
          <a:off x="2150869" y="0"/>
          <a:ext cx="3742565" cy="550619"/>
        </a:xfrm>
        <a:prstGeom prst="nonIsoscelesTrapezoid">
          <a:avLst>
            <a:gd name="adj1" fmla="val 0"/>
            <a:gd name="adj2" fmla="val 61512"/>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dirty="0"/>
            <a:t>Growth and fulfiment; morality, creativity, problem solving, no prejudice</a:t>
          </a:r>
        </a:p>
      </dsp:txBody>
      <dsp:txXfrm rot="10800000">
        <a:off x="2489564" y="0"/>
        <a:ext cx="3403870" cy="550619"/>
      </dsp:txXfrm>
    </dsp:sp>
    <dsp:sp modelId="{AF01E93A-2A1D-454A-B70E-B280BDA26E55}">
      <dsp:nvSpPr>
        <dsp:cNvPr id="0" name=""/>
        <dsp:cNvSpPr/>
      </dsp:nvSpPr>
      <dsp:spPr>
        <a:xfrm>
          <a:off x="1635512" y="0"/>
          <a:ext cx="854052" cy="550619"/>
        </a:xfrm>
        <a:prstGeom prst="trapezoid">
          <a:avLst>
            <a:gd name="adj" fmla="val 61512"/>
          </a:avLst>
        </a:prstGeom>
        <a:solidFill>
          <a:schemeClr val="accent2"/>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GB" sz="1000" kern="1200" dirty="0">
            <a:solidFill>
              <a:schemeClr val="bg1"/>
            </a:solidFill>
          </a:endParaRPr>
        </a:p>
        <a:p>
          <a:pPr lvl="0" algn="ctr" defTabSz="444500">
            <a:lnSpc>
              <a:spcPct val="90000"/>
            </a:lnSpc>
            <a:spcBef>
              <a:spcPct val="0"/>
            </a:spcBef>
            <a:spcAft>
              <a:spcPct val="35000"/>
            </a:spcAft>
          </a:pPr>
          <a:r>
            <a:rPr lang="en-GB" sz="1050" b="1" kern="1200" dirty="0">
              <a:solidFill>
                <a:schemeClr val="bg1"/>
              </a:solidFill>
            </a:rPr>
            <a:t>Self </a:t>
          </a:r>
        </a:p>
        <a:p>
          <a:pPr lvl="0" algn="ctr" defTabSz="444500">
            <a:lnSpc>
              <a:spcPct val="90000"/>
            </a:lnSpc>
            <a:spcBef>
              <a:spcPct val="0"/>
            </a:spcBef>
            <a:spcAft>
              <a:spcPct val="35000"/>
            </a:spcAft>
          </a:pPr>
          <a:r>
            <a:rPr lang="en-GB" sz="1050" b="1" kern="1200" dirty="0">
              <a:solidFill>
                <a:schemeClr val="bg1"/>
              </a:solidFill>
            </a:rPr>
            <a:t>Actualisation</a:t>
          </a:r>
        </a:p>
      </dsp:txBody>
      <dsp:txXfrm>
        <a:off x="1635512" y="0"/>
        <a:ext cx="854052" cy="550619"/>
      </dsp:txXfrm>
    </dsp:sp>
    <dsp:sp modelId="{8A355A98-335C-48F3-A64B-B9B4D084DADA}">
      <dsp:nvSpPr>
        <dsp:cNvPr id="0" name=""/>
        <dsp:cNvSpPr/>
      </dsp:nvSpPr>
      <dsp:spPr>
        <a:xfrm rot="10800000">
          <a:off x="2485579" y="550619"/>
          <a:ext cx="3407855" cy="640618"/>
        </a:xfrm>
        <a:prstGeom prst="nonIsoscelesTrapezoid">
          <a:avLst>
            <a:gd name="adj1" fmla="val 0"/>
            <a:gd name="adj2" fmla="val 61512"/>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dirty="0"/>
            <a:t>Achievement, Responsibility, Status</a:t>
          </a:r>
        </a:p>
      </dsp:txBody>
      <dsp:txXfrm rot="10800000">
        <a:off x="2879633" y="550619"/>
        <a:ext cx="3013801" cy="640618"/>
      </dsp:txXfrm>
    </dsp:sp>
    <dsp:sp modelId="{2CFF083E-0375-4477-9751-E78A15F540D9}">
      <dsp:nvSpPr>
        <dsp:cNvPr id="0" name=""/>
        <dsp:cNvSpPr/>
      </dsp:nvSpPr>
      <dsp:spPr>
        <a:xfrm>
          <a:off x="1245442" y="550619"/>
          <a:ext cx="1634190" cy="640618"/>
        </a:xfrm>
        <a:prstGeom prst="trapezoid">
          <a:avLst>
            <a:gd name="adj" fmla="val 61512"/>
          </a:avLst>
        </a:prstGeom>
        <a:solidFill>
          <a:schemeClr val="accent2">
            <a:shade val="80000"/>
            <a:hueOff val="-8968"/>
            <a:satOff val="-1006"/>
            <a:lumOff val="642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dirty="0">
              <a:solidFill>
                <a:schemeClr val="bg1"/>
              </a:solidFill>
            </a:rPr>
            <a:t>Self Esteem</a:t>
          </a:r>
        </a:p>
      </dsp:txBody>
      <dsp:txXfrm>
        <a:off x="1531426" y="550619"/>
        <a:ext cx="1062224" cy="640618"/>
      </dsp:txXfrm>
    </dsp:sp>
    <dsp:sp modelId="{9592E6A5-0CA2-4806-B1A4-242E1105C4F6}">
      <dsp:nvSpPr>
        <dsp:cNvPr id="0" name=""/>
        <dsp:cNvSpPr/>
      </dsp:nvSpPr>
      <dsp:spPr>
        <a:xfrm rot="10800000">
          <a:off x="2882950" y="1191238"/>
          <a:ext cx="3010484" cy="655061"/>
        </a:xfrm>
        <a:prstGeom prst="nonIsoscelesTrapezoid">
          <a:avLst>
            <a:gd name="adj1" fmla="val 0"/>
            <a:gd name="adj2" fmla="val 61512"/>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dirty="0"/>
            <a:t>Family, Friends, Workgroup</a:t>
          </a:r>
        </a:p>
      </dsp:txBody>
      <dsp:txXfrm rot="10800000">
        <a:off x="3285889" y="1191238"/>
        <a:ext cx="2607545" cy="655061"/>
      </dsp:txXfrm>
    </dsp:sp>
    <dsp:sp modelId="{FE7B0AD7-CC7D-4D2A-9B0F-B2E56813E573}">
      <dsp:nvSpPr>
        <dsp:cNvPr id="0" name=""/>
        <dsp:cNvSpPr/>
      </dsp:nvSpPr>
      <dsp:spPr>
        <a:xfrm>
          <a:off x="839187" y="1191238"/>
          <a:ext cx="2446701" cy="655061"/>
        </a:xfrm>
        <a:prstGeom prst="trapezoid">
          <a:avLst>
            <a:gd name="adj" fmla="val 61512"/>
          </a:avLst>
        </a:prstGeom>
        <a:solidFill>
          <a:schemeClr val="accent2">
            <a:shade val="80000"/>
            <a:hueOff val="-17936"/>
            <a:satOff val="-2012"/>
            <a:lumOff val="1284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dirty="0">
              <a:solidFill>
                <a:schemeClr val="bg1"/>
              </a:solidFill>
            </a:rPr>
            <a:t>Love</a:t>
          </a:r>
        </a:p>
      </dsp:txBody>
      <dsp:txXfrm>
        <a:off x="1267360" y="1191238"/>
        <a:ext cx="1590355" cy="655061"/>
      </dsp:txXfrm>
    </dsp:sp>
    <dsp:sp modelId="{846CF4EB-D217-4D2F-898B-E0754E752E04}">
      <dsp:nvSpPr>
        <dsp:cNvPr id="0" name=""/>
        <dsp:cNvSpPr/>
      </dsp:nvSpPr>
      <dsp:spPr>
        <a:xfrm rot="10800000">
          <a:off x="3275932" y="1846300"/>
          <a:ext cx="2617502" cy="699127"/>
        </a:xfrm>
        <a:prstGeom prst="nonIsoscelesTrapezoid">
          <a:avLst>
            <a:gd name="adj1" fmla="val 0"/>
            <a:gd name="adj2" fmla="val 61512"/>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dirty="0"/>
            <a:t>Body, Health, Employment, Family</a:t>
          </a:r>
        </a:p>
      </dsp:txBody>
      <dsp:txXfrm rot="10800000">
        <a:off x="3705976" y="1846300"/>
        <a:ext cx="2187458" cy="699127"/>
      </dsp:txXfrm>
    </dsp:sp>
    <dsp:sp modelId="{68D20B6F-4EA7-46B2-8D81-2AD9277CB3E4}">
      <dsp:nvSpPr>
        <dsp:cNvPr id="0" name=""/>
        <dsp:cNvSpPr/>
      </dsp:nvSpPr>
      <dsp:spPr>
        <a:xfrm>
          <a:off x="419100" y="1846300"/>
          <a:ext cx="3286876" cy="699127"/>
        </a:xfrm>
        <a:prstGeom prst="trapezoid">
          <a:avLst>
            <a:gd name="adj" fmla="val 61512"/>
          </a:avLst>
        </a:prstGeom>
        <a:solidFill>
          <a:schemeClr val="accent2">
            <a:shade val="80000"/>
            <a:hueOff val="-26904"/>
            <a:satOff val="-3018"/>
            <a:lumOff val="1926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dirty="0">
              <a:solidFill>
                <a:schemeClr val="bg1"/>
              </a:solidFill>
            </a:rPr>
            <a:t>Safety</a:t>
          </a:r>
          <a:r>
            <a:rPr lang="en-GB" sz="1100" kern="1200" dirty="0">
              <a:solidFill>
                <a:schemeClr val="bg1"/>
              </a:solidFill>
            </a:rPr>
            <a:t> </a:t>
          </a:r>
        </a:p>
      </dsp:txBody>
      <dsp:txXfrm>
        <a:off x="994303" y="1846300"/>
        <a:ext cx="2136469" cy="699127"/>
      </dsp:txXfrm>
    </dsp:sp>
    <dsp:sp modelId="{36B47375-82D0-407D-8D03-288D7FCC49CA}">
      <dsp:nvSpPr>
        <dsp:cNvPr id="0" name=""/>
        <dsp:cNvSpPr/>
      </dsp:nvSpPr>
      <dsp:spPr>
        <a:xfrm rot="10800000">
          <a:off x="3687039" y="2545427"/>
          <a:ext cx="2206395" cy="712122"/>
        </a:xfrm>
        <a:prstGeom prst="nonIsoscelesTrapezoid">
          <a:avLst>
            <a:gd name="adj1" fmla="val 0"/>
            <a:gd name="adj2" fmla="val 61512"/>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dirty="0"/>
            <a:t>Food, Water, Sex, Sleep</a:t>
          </a:r>
        </a:p>
      </dsp:txBody>
      <dsp:txXfrm rot="10800000">
        <a:off x="4125076" y="2545427"/>
        <a:ext cx="1768358" cy="712122"/>
      </dsp:txXfrm>
    </dsp:sp>
    <dsp:sp modelId="{8A867A70-A2DF-49A2-81DE-C6A0B0BC5C92}">
      <dsp:nvSpPr>
        <dsp:cNvPr id="0" name=""/>
        <dsp:cNvSpPr/>
      </dsp:nvSpPr>
      <dsp:spPr>
        <a:xfrm>
          <a:off x="0" y="2545427"/>
          <a:ext cx="4125076" cy="712122"/>
        </a:xfrm>
        <a:prstGeom prst="trapezoid">
          <a:avLst>
            <a:gd name="adj" fmla="val 61512"/>
          </a:avLst>
        </a:prstGeom>
        <a:solidFill>
          <a:schemeClr val="accent2">
            <a:shade val="80000"/>
            <a:hueOff val="-35872"/>
            <a:satOff val="-4024"/>
            <a:lumOff val="2568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dirty="0">
              <a:solidFill>
                <a:schemeClr val="bg1"/>
              </a:solidFill>
            </a:rPr>
            <a:t>Basic Needs</a:t>
          </a:r>
        </a:p>
      </dsp:txBody>
      <dsp:txXfrm>
        <a:off x="721888" y="2545427"/>
        <a:ext cx="2681299" cy="71212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74CBD2-D187-48FD-91F9-54361CB30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54</Pages>
  <Words>7012</Words>
  <Characters>39974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46893</CharactersWithSpaces>
  <SharedDoc>false</SharedDoc>
  <HLinks>
    <vt:vector size="522" baseType="variant">
      <vt:variant>
        <vt:i4>3473444</vt:i4>
      </vt:variant>
      <vt:variant>
        <vt:i4>474</vt:i4>
      </vt:variant>
      <vt:variant>
        <vt:i4>0</vt:i4>
      </vt:variant>
      <vt:variant>
        <vt:i4>5</vt:i4>
      </vt:variant>
      <vt:variant>
        <vt:lpwstr>http://www.immi.gov.au/</vt:lpwstr>
      </vt:variant>
      <vt:variant>
        <vt:lpwstr/>
      </vt:variant>
      <vt:variant>
        <vt:i4>2162727</vt:i4>
      </vt:variant>
      <vt:variant>
        <vt:i4>471</vt:i4>
      </vt:variant>
      <vt:variant>
        <vt:i4>0</vt:i4>
      </vt:variant>
      <vt:variant>
        <vt:i4>5</vt:i4>
      </vt:variant>
      <vt:variant>
        <vt:lpwstr>http://www.missionaustralia.com.au/</vt:lpwstr>
      </vt:variant>
      <vt:variant>
        <vt:lpwstr/>
      </vt:variant>
      <vt:variant>
        <vt:i4>458840</vt:i4>
      </vt:variant>
      <vt:variant>
        <vt:i4>468</vt:i4>
      </vt:variant>
      <vt:variant>
        <vt:i4>0</vt:i4>
      </vt:variant>
      <vt:variant>
        <vt:i4>5</vt:i4>
      </vt:variant>
      <vt:variant>
        <vt:lpwstr>http://www.deewr.gov.au/</vt:lpwstr>
      </vt:variant>
      <vt:variant>
        <vt:lpwstr/>
      </vt:variant>
      <vt:variant>
        <vt:i4>2359349</vt:i4>
      </vt:variant>
      <vt:variant>
        <vt:i4>465</vt:i4>
      </vt:variant>
      <vt:variant>
        <vt:i4>0</vt:i4>
      </vt:variant>
      <vt:variant>
        <vt:i4>5</vt:i4>
      </vt:variant>
      <vt:variant>
        <vt:lpwstr>http://www.training.gov.au/</vt:lpwstr>
      </vt:variant>
      <vt:variant>
        <vt:lpwstr/>
      </vt:variant>
      <vt:variant>
        <vt:i4>2162738</vt:i4>
      </vt:variant>
      <vt:variant>
        <vt:i4>462</vt:i4>
      </vt:variant>
      <vt:variant>
        <vt:i4>0</vt:i4>
      </vt:variant>
      <vt:variant>
        <vt:i4>5</vt:i4>
      </vt:variant>
      <vt:variant>
        <vt:lpwstr>http://www.asqa.gov.au/</vt:lpwstr>
      </vt:variant>
      <vt:variant>
        <vt:lpwstr/>
      </vt:variant>
      <vt:variant>
        <vt:i4>3539002</vt:i4>
      </vt:variant>
      <vt:variant>
        <vt:i4>459</vt:i4>
      </vt:variant>
      <vt:variant>
        <vt:i4>0</vt:i4>
      </vt:variant>
      <vt:variant>
        <vt:i4>5</vt:i4>
      </vt:variant>
      <vt:variant>
        <vt:lpwstr>http://www.ibsa.org.au/</vt:lpwstr>
      </vt:variant>
      <vt:variant>
        <vt:lpwstr/>
      </vt:variant>
      <vt:variant>
        <vt:i4>5963847</vt:i4>
      </vt:variant>
      <vt:variant>
        <vt:i4>456</vt:i4>
      </vt:variant>
      <vt:variant>
        <vt:i4>0</vt:i4>
      </vt:variant>
      <vt:variant>
        <vt:i4>5</vt:i4>
      </vt:variant>
      <vt:variant>
        <vt:lpwstr>http://www.innovation.gov.au/</vt:lpwstr>
      </vt:variant>
      <vt:variant>
        <vt:lpwstr/>
      </vt:variant>
      <vt:variant>
        <vt:i4>3539002</vt:i4>
      </vt:variant>
      <vt:variant>
        <vt:i4>453</vt:i4>
      </vt:variant>
      <vt:variant>
        <vt:i4>0</vt:i4>
      </vt:variant>
      <vt:variant>
        <vt:i4>5</vt:i4>
      </vt:variant>
      <vt:variant>
        <vt:lpwstr>http://www.ibsa.org.au/</vt:lpwstr>
      </vt:variant>
      <vt:variant>
        <vt:lpwstr/>
      </vt:variant>
      <vt:variant>
        <vt:i4>5963847</vt:i4>
      </vt:variant>
      <vt:variant>
        <vt:i4>450</vt:i4>
      </vt:variant>
      <vt:variant>
        <vt:i4>0</vt:i4>
      </vt:variant>
      <vt:variant>
        <vt:i4>5</vt:i4>
      </vt:variant>
      <vt:variant>
        <vt:lpwstr>http://www.innovation.gov.au/</vt:lpwstr>
      </vt:variant>
      <vt:variant>
        <vt:lpwstr/>
      </vt:variant>
      <vt:variant>
        <vt:i4>1441842</vt:i4>
      </vt:variant>
      <vt:variant>
        <vt:i4>440</vt:i4>
      </vt:variant>
      <vt:variant>
        <vt:i4>0</vt:i4>
      </vt:variant>
      <vt:variant>
        <vt:i4>5</vt:i4>
      </vt:variant>
      <vt:variant>
        <vt:lpwstr/>
      </vt:variant>
      <vt:variant>
        <vt:lpwstr>_Toc342506360</vt:lpwstr>
      </vt:variant>
      <vt:variant>
        <vt:i4>1376306</vt:i4>
      </vt:variant>
      <vt:variant>
        <vt:i4>434</vt:i4>
      </vt:variant>
      <vt:variant>
        <vt:i4>0</vt:i4>
      </vt:variant>
      <vt:variant>
        <vt:i4>5</vt:i4>
      </vt:variant>
      <vt:variant>
        <vt:lpwstr/>
      </vt:variant>
      <vt:variant>
        <vt:lpwstr>_Toc342506359</vt:lpwstr>
      </vt:variant>
      <vt:variant>
        <vt:i4>1376306</vt:i4>
      </vt:variant>
      <vt:variant>
        <vt:i4>428</vt:i4>
      </vt:variant>
      <vt:variant>
        <vt:i4>0</vt:i4>
      </vt:variant>
      <vt:variant>
        <vt:i4>5</vt:i4>
      </vt:variant>
      <vt:variant>
        <vt:lpwstr/>
      </vt:variant>
      <vt:variant>
        <vt:lpwstr>_Toc342506358</vt:lpwstr>
      </vt:variant>
      <vt:variant>
        <vt:i4>1376306</vt:i4>
      </vt:variant>
      <vt:variant>
        <vt:i4>422</vt:i4>
      </vt:variant>
      <vt:variant>
        <vt:i4>0</vt:i4>
      </vt:variant>
      <vt:variant>
        <vt:i4>5</vt:i4>
      </vt:variant>
      <vt:variant>
        <vt:lpwstr/>
      </vt:variant>
      <vt:variant>
        <vt:lpwstr>_Toc342506357</vt:lpwstr>
      </vt:variant>
      <vt:variant>
        <vt:i4>1376306</vt:i4>
      </vt:variant>
      <vt:variant>
        <vt:i4>416</vt:i4>
      </vt:variant>
      <vt:variant>
        <vt:i4>0</vt:i4>
      </vt:variant>
      <vt:variant>
        <vt:i4>5</vt:i4>
      </vt:variant>
      <vt:variant>
        <vt:lpwstr/>
      </vt:variant>
      <vt:variant>
        <vt:lpwstr>_Toc342506356</vt:lpwstr>
      </vt:variant>
      <vt:variant>
        <vt:i4>1376306</vt:i4>
      </vt:variant>
      <vt:variant>
        <vt:i4>410</vt:i4>
      </vt:variant>
      <vt:variant>
        <vt:i4>0</vt:i4>
      </vt:variant>
      <vt:variant>
        <vt:i4>5</vt:i4>
      </vt:variant>
      <vt:variant>
        <vt:lpwstr/>
      </vt:variant>
      <vt:variant>
        <vt:lpwstr>_Toc342506355</vt:lpwstr>
      </vt:variant>
      <vt:variant>
        <vt:i4>1376306</vt:i4>
      </vt:variant>
      <vt:variant>
        <vt:i4>404</vt:i4>
      </vt:variant>
      <vt:variant>
        <vt:i4>0</vt:i4>
      </vt:variant>
      <vt:variant>
        <vt:i4>5</vt:i4>
      </vt:variant>
      <vt:variant>
        <vt:lpwstr/>
      </vt:variant>
      <vt:variant>
        <vt:lpwstr>_Toc342506354</vt:lpwstr>
      </vt:variant>
      <vt:variant>
        <vt:i4>1376306</vt:i4>
      </vt:variant>
      <vt:variant>
        <vt:i4>398</vt:i4>
      </vt:variant>
      <vt:variant>
        <vt:i4>0</vt:i4>
      </vt:variant>
      <vt:variant>
        <vt:i4>5</vt:i4>
      </vt:variant>
      <vt:variant>
        <vt:lpwstr/>
      </vt:variant>
      <vt:variant>
        <vt:lpwstr>_Toc342506353</vt:lpwstr>
      </vt:variant>
      <vt:variant>
        <vt:i4>1048602</vt:i4>
      </vt:variant>
      <vt:variant>
        <vt:i4>392</vt:i4>
      </vt:variant>
      <vt:variant>
        <vt:i4>0</vt:i4>
      </vt:variant>
      <vt:variant>
        <vt:i4>5</vt:i4>
      </vt:variant>
      <vt:variant>
        <vt:lpwstr>C:\Users\Sophie\Desktop\Working On\My Units\TAELLN401A Address Adult Language, Literacy and Numeracy Skills V1.0\TAELLN401A Learner Guide V1.0.doc</vt:lpwstr>
      </vt:variant>
      <vt:variant>
        <vt:lpwstr>_Toc342506352</vt:lpwstr>
      </vt:variant>
      <vt:variant>
        <vt:i4>1376306</vt:i4>
      </vt:variant>
      <vt:variant>
        <vt:i4>386</vt:i4>
      </vt:variant>
      <vt:variant>
        <vt:i4>0</vt:i4>
      </vt:variant>
      <vt:variant>
        <vt:i4>5</vt:i4>
      </vt:variant>
      <vt:variant>
        <vt:lpwstr/>
      </vt:variant>
      <vt:variant>
        <vt:lpwstr>_Toc342506351</vt:lpwstr>
      </vt:variant>
      <vt:variant>
        <vt:i4>1376306</vt:i4>
      </vt:variant>
      <vt:variant>
        <vt:i4>380</vt:i4>
      </vt:variant>
      <vt:variant>
        <vt:i4>0</vt:i4>
      </vt:variant>
      <vt:variant>
        <vt:i4>5</vt:i4>
      </vt:variant>
      <vt:variant>
        <vt:lpwstr/>
      </vt:variant>
      <vt:variant>
        <vt:lpwstr>_Toc342506350</vt:lpwstr>
      </vt:variant>
      <vt:variant>
        <vt:i4>1310770</vt:i4>
      </vt:variant>
      <vt:variant>
        <vt:i4>374</vt:i4>
      </vt:variant>
      <vt:variant>
        <vt:i4>0</vt:i4>
      </vt:variant>
      <vt:variant>
        <vt:i4>5</vt:i4>
      </vt:variant>
      <vt:variant>
        <vt:lpwstr/>
      </vt:variant>
      <vt:variant>
        <vt:lpwstr>_Toc342506349</vt:lpwstr>
      </vt:variant>
      <vt:variant>
        <vt:i4>1310770</vt:i4>
      </vt:variant>
      <vt:variant>
        <vt:i4>368</vt:i4>
      </vt:variant>
      <vt:variant>
        <vt:i4>0</vt:i4>
      </vt:variant>
      <vt:variant>
        <vt:i4>5</vt:i4>
      </vt:variant>
      <vt:variant>
        <vt:lpwstr/>
      </vt:variant>
      <vt:variant>
        <vt:lpwstr>_Toc342506348</vt:lpwstr>
      </vt:variant>
      <vt:variant>
        <vt:i4>1310770</vt:i4>
      </vt:variant>
      <vt:variant>
        <vt:i4>362</vt:i4>
      </vt:variant>
      <vt:variant>
        <vt:i4>0</vt:i4>
      </vt:variant>
      <vt:variant>
        <vt:i4>5</vt:i4>
      </vt:variant>
      <vt:variant>
        <vt:lpwstr/>
      </vt:variant>
      <vt:variant>
        <vt:lpwstr>_Toc342506347</vt:lpwstr>
      </vt:variant>
      <vt:variant>
        <vt:i4>1310770</vt:i4>
      </vt:variant>
      <vt:variant>
        <vt:i4>356</vt:i4>
      </vt:variant>
      <vt:variant>
        <vt:i4>0</vt:i4>
      </vt:variant>
      <vt:variant>
        <vt:i4>5</vt:i4>
      </vt:variant>
      <vt:variant>
        <vt:lpwstr/>
      </vt:variant>
      <vt:variant>
        <vt:lpwstr>_Toc342506346</vt:lpwstr>
      </vt:variant>
      <vt:variant>
        <vt:i4>1310770</vt:i4>
      </vt:variant>
      <vt:variant>
        <vt:i4>350</vt:i4>
      </vt:variant>
      <vt:variant>
        <vt:i4>0</vt:i4>
      </vt:variant>
      <vt:variant>
        <vt:i4>5</vt:i4>
      </vt:variant>
      <vt:variant>
        <vt:lpwstr/>
      </vt:variant>
      <vt:variant>
        <vt:lpwstr>_Toc342506345</vt:lpwstr>
      </vt:variant>
      <vt:variant>
        <vt:i4>1310770</vt:i4>
      </vt:variant>
      <vt:variant>
        <vt:i4>344</vt:i4>
      </vt:variant>
      <vt:variant>
        <vt:i4>0</vt:i4>
      </vt:variant>
      <vt:variant>
        <vt:i4>5</vt:i4>
      </vt:variant>
      <vt:variant>
        <vt:lpwstr/>
      </vt:variant>
      <vt:variant>
        <vt:lpwstr>_Toc342506344</vt:lpwstr>
      </vt:variant>
      <vt:variant>
        <vt:i4>1310770</vt:i4>
      </vt:variant>
      <vt:variant>
        <vt:i4>338</vt:i4>
      </vt:variant>
      <vt:variant>
        <vt:i4>0</vt:i4>
      </vt:variant>
      <vt:variant>
        <vt:i4>5</vt:i4>
      </vt:variant>
      <vt:variant>
        <vt:lpwstr/>
      </vt:variant>
      <vt:variant>
        <vt:lpwstr>_Toc342506343</vt:lpwstr>
      </vt:variant>
      <vt:variant>
        <vt:i4>1310770</vt:i4>
      </vt:variant>
      <vt:variant>
        <vt:i4>332</vt:i4>
      </vt:variant>
      <vt:variant>
        <vt:i4>0</vt:i4>
      </vt:variant>
      <vt:variant>
        <vt:i4>5</vt:i4>
      </vt:variant>
      <vt:variant>
        <vt:lpwstr/>
      </vt:variant>
      <vt:variant>
        <vt:lpwstr>_Toc342506342</vt:lpwstr>
      </vt:variant>
      <vt:variant>
        <vt:i4>1310770</vt:i4>
      </vt:variant>
      <vt:variant>
        <vt:i4>326</vt:i4>
      </vt:variant>
      <vt:variant>
        <vt:i4>0</vt:i4>
      </vt:variant>
      <vt:variant>
        <vt:i4>5</vt:i4>
      </vt:variant>
      <vt:variant>
        <vt:lpwstr/>
      </vt:variant>
      <vt:variant>
        <vt:lpwstr>_Toc342506341</vt:lpwstr>
      </vt:variant>
      <vt:variant>
        <vt:i4>1310770</vt:i4>
      </vt:variant>
      <vt:variant>
        <vt:i4>320</vt:i4>
      </vt:variant>
      <vt:variant>
        <vt:i4>0</vt:i4>
      </vt:variant>
      <vt:variant>
        <vt:i4>5</vt:i4>
      </vt:variant>
      <vt:variant>
        <vt:lpwstr/>
      </vt:variant>
      <vt:variant>
        <vt:lpwstr>_Toc342506340</vt:lpwstr>
      </vt:variant>
      <vt:variant>
        <vt:i4>1245234</vt:i4>
      </vt:variant>
      <vt:variant>
        <vt:i4>314</vt:i4>
      </vt:variant>
      <vt:variant>
        <vt:i4>0</vt:i4>
      </vt:variant>
      <vt:variant>
        <vt:i4>5</vt:i4>
      </vt:variant>
      <vt:variant>
        <vt:lpwstr/>
      </vt:variant>
      <vt:variant>
        <vt:lpwstr>_Toc342506339</vt:lpwstr>
      </vt:variant>
      <vt:variant>
        <vt:i4>1245234</vt:i4>
      </vt:variant>
      <vt:variant>
        <vt:i4>308</vt:i4>
      </vt:variant>
      <vt:variant>
        <vt:i4>0</vt:i4>
      </vt:variant>
      <vt:variant>
        <vt:i4>5</vt:i4>
      </vt:variant>
      <vt:variant>
        <vt:lpwstr/>
      </vt:variant>
      <vt:variant>
        <vt:lpwstr>_Toc342506338</vt:lpwstr>
      </vt:variant>
      <vt:variant>
        <vt:i4>1245234</vt:i4>
      </vt:variant>
      <vt:variant>
        <vt:i4>302</vt:i4>
      </vt:variant>
      <vt:variant>
        <vt:i4>0</vt:i4>
      </vt:variant>
      <vt:variant>
        <vt:i4>5</vt:i4>
      </vt:variant>
      <vt:variant>
        <vt:lpwstr/>
      </vt:variant>
      <vt:variant>
        <vt:lpwstr>_Toc342506337</vt:lpwstr>
      </vt:variant>
      <vt:variant>
        <vt:i4>1245234</vt:i4>
      </vt:variant>
      <vt:variant>
        <vt:i4>296</vt:i4>
      </vt:variant>
      <vt:variant>
        <vt:i4>0</vt:i4>
      </vt:variant>
      <vt:variant>
        <vt:i4>5</vt:i4>
      </vt:variant>
      <vt:variant>
        <vt:lpwstr/>
      </vt:variant>
      <vt:variant>
        <vt:lpwstr>_Toc342506336</vt:lpwstr>
      </vt:variant>
      <vt:variant>
        <vt:i4>1245234</vt:i4>
      </vt:variant>
      <vt:variant>
        <vt:i4>290</vt:i4>
      </vt:variant>
      <vt:variant>
        <vt:i4>0</vt:i4>
      </vt:variant>
      <vt:variant>
        <vt:i4>5</vt:i4>
      </vt:variant>
      <vt:variant>
        <vt:lpwstr/>
      </vt:variant>
      <vt:variant>
        <vt:lpwstr>_Toc342506335</vt:lpwstr>
      </vt:variant>
      <vt:variant>
        <vt:i4>1245234</vt:i4>
      </vt:variant>
      <vt:variant>
        <vt:i4>284</vt:i4>
      </vt:variant>
      <vt:variant>
        <vt:i4>0</vt:i4>
      </vt:variant>
      <vt:variant>
        <vt:i4>5</vt:i4>
      </vt:variant>
      <vt:variant>
        <vt:lpwstr/>
      </vt:variant>
      <vt:variant>
        <vt:lpwstr>_Toc342506334</vt:lpwstr>
      </vt:variant>
      <vt:variant>
        <vt:i4>1245234</vt:i4>
      </vt:variant>
      <vt:variant>
        <vt:i4>278</vt:i4>
      </vt:variant>
      <vt:variant>
        <vt:i4>0</vt:i4>
      </vt:variant>
      <vt:variant>
        <vt:i4>5</vt:i4>
      </vt:variant>
      <vt:variant>
        <vt:lpwstr/>
      </vt:variant>
      <vt:variant>
        <vt:lpwstr>_Toc342506333</vt:lpwstr>
      </vt:variant>
      <vt:variant>
        <vt:i4>1245234</vt:i4>
      </vt:variant>
      <vt:variant>
        <vt:i4>272</vt:i4>
      </vt:variant>
      <vt:variant>
        <vt:i4>0</vt:i4>
      </vt:variant>
      <vt:variant>
        <vt:i4>5</vt:i4>
      </vt:variant>
      <vt:variant>
        <vt:lpwstr/>
      </vt:variant>
      <vt:variant>
        <vt:lpwstr>_Toc342506332</vt:lpwstr>
      </vt:variant>
      <vt:variant>
        <vt:i4>1245234</vt:i4>
      </vt:variant>
      <vt:variant>
        <vt:i4>266</vt:i4>
      </vt:variant>
      <vt:variant>
        <vt:i4>0</vt:i4>
      </vt:variant>
      <vt:variant>
        <vt:i4>5</vt:i4>
      </vt:variant>
      <vt:variant>
        <vt:lpwstr/>
      </vt:variant>
      <vt:variant>
        <vt:lpwstr>_Toc342506331</vt:lpwstr>
      </vt:variant>
      <vt:variant>
        <vt:i4>1245234</vt:i4>
      </vt:variant>
      <vt:variant>
        <vt:i4>260</vt:i4>
      </vt:variant>
      <vt:variant>
        <vt:i4>0</vt:i4>
      </vt:variant>
      <vt:variant>
        <vt:i4>5</vt:i4>
      </vt:variant>
      <vt:variant>
        <vt:lpwstr/>
      </vt:variant>
      <vt:variant>
        <vt:lpwstr>_Toc342506330</vt:lpwstr>
      </vt:variant>
      <vt:variant>
        <vt:i4>1507354</vt:i4>
      </vt:variant>
      <vt:variant>
        <vt:i4>254</vt:i4>
      </vt:variant>
      <vt:variant>
        <vt:i4>0</vt:i4>
      </vt:variant>
      <vt:variant>
        <vt:i4>5</vt:i4>
      </vt:variant>
      <vt:variant>
        <vt:lpwstr>C:\Users\Sophie\Desktop\Working On\My Units\TAELLN401A Address Adult Language, Literacy and Numeracy Skills V1.0\TAELLN401A Learner Guide V1.0.doc</vt:lpwstr>
      </vt:variant>
      <vt:variant>
        <vt:lpwstr>_Toc342506329</vt:lpwstr>
      </vt:variant>
      <vt:variant>
        <vt:i4>1507354</vt:i4>
      </vt:variant>
      <vt:variant>
        <vt:i4>248</vt:i4>
      </vt:variant>
      <vt:variant>
        <vt:i4>0</vt:i4>
      </vt:variant>
      <vt:variant>
        <vt:i4>5</vt:i4>
      </vt:variant>
      <vt:variant>
        <vt:lpwstr>C:\Users\Sophie\Desktop\Working On\My Units\TAELLN401A Address Adult Language, Literacy and Numeracy Skills V1.0\TAELLN401A Learner Guide V1.0.doc</vt:lpwstr>
      </vt:variant>
      <vt:variant>
        <vt:lpwstr>_Toc342506328</vt:lpwstr>
      </vt:variant>
      <vt:variant>
        <vt:i4>1507354</vt:i4>
      </vt:variant>
      <vt:variant>
        <vt:i4>242</vt:i4>
      </vt:variant>
      <vt:variant>
        <vt:i4>0</vt:i4>
      </vt:variant>
      <vt:variant>
        <vt:i4>5</vt:i4>
      </vt:variant>
      <vt:variant>
        <vt:lpwstr>C:\Users\Sophie\Desktop\Working On\My Units\TAELLN401A Address Adult Language, Literacy and Numeracy Skills V1.0\TAELLN401A Learner Guide V1.0.doc</vt:lpwstr>
      </vt:variant>
      <vt:variant>
        <vt:lpwstr>_Toc342506327</vt:lpwstr>
      </vt:variant>
      <vt:variant>
        <vt:i4>1507354</vt:i4>
      </vt:variant>
      <vt:variant>
        <vt:i4>236</vt:i4>
      </vt:variant>
      <vt:variant>
        <vt:i4>0</vt:i4>
      </vt:variant>
      <vt:variant>
        <vt:i4>5</vt:i4>
      </vt:variant>
      <vt:variant>
        <vt:lpwstr>C:\Users\Sophie\Desktop\Working On\My Units\TAELLN401A Address Adult Language, Literacy and Numeracy Skills V1.0\TAELLN401A Learner Guide V1.0.doc</vt:lpwstr>
      </vt:variant>
      <vt:variant>
        <vt:lpwstr>_Toc342506326</vt:lpwstr>
      </vt:variant>
      <vt:variant>
        <vt:i4>1179698</vt:i4>
      </vt:variant>
      <vt:variant>
        <vt:i4>230</vt:i4>
      </vt:variant>
      <vt:variant>
        <vt:i4>0</vt:i4>
      </vt:variant>
      <vt:variant>
        <vt:i4>5</vt:i4>
      </vt:variant>
      <vt:variant>
        <vt:lpwstr/>
      </vt:variant>
      <vt:variant>
        <vt:lpwstr>_Toc342506325</vt:lpwstr>
      </vt:variant>
      <vt:variant>
        <vt:i4>1179698</vt:i4>
      </vt:variant>
      <vt:variant>
        <vt:i4>224</vt:i4>
      </vt:variant>
      <vt:variant>
        <vt:i4>0</vt:i4>
      </vt:variant>
      <vt:variant>
        <vt:i4>5</vt:i4>
      </vt:variant>
      <vt:variant>
        <vt:lpwstr/>
      </vt:variant>
      <vt:variant>
        <vt:lpwstr>_Toc342506324</vt:lpwstr>
      </vt:variant>
      <vt:variant>
        <vt:i4>1179698</vt:i4>
      </vt:variant>
      <vt:variant>
        <vt:i4>218</vt:i4>
      </vt:variant>
      <vt:variant>
        <vt:i4>0</vt:i4>
      </vt:variant>
      <vt:variant>
        <vt:i4>5</vt:i4>
      </vt:variant>
      <vt:variant>
        <vt:lpwstr/>
      </vt:variant>
      <vt:variant>
        <vt:lpwstr>_Toc342506323</vt:lpwstr>
      </vt:variant>
      <vt:variant>
        <vt:i4>1179698</vt:i4>
      </vt:variant>
      <vt:variant>
        <vt:i4>212</vt:i4>
      </vt:variant>
      <vt:variant>
        <vt:i4>0</vt:i4>
      </vt:variant>
      <vt:variant>
        <vt:i4>5</vt:i4>
      </vt:variant>
      <vt:variant>
        <vt:lpwstr/>
      </vt:variant>
      <vt:variant>
        <vt:lpwstr>_Toc342506322</vt:lpwstr>
      </vt:variant>
      <vt:variant>
        <vt:i4>1179698</vt:i4>
      </vt:variant>
      <vt:variant>
        <vt:i4>206</vt:i4>
      </vt:variant>
      <vt:variant>
        <vt:i4>0</vt:i4>
      </vt:variant>
      <vt:variant>
        <vt:i4>5</vt:i4>
      </vt:variant>
      <vt:variant>
        <vt:lpwstr/>
      </vt:variant>
      <vt:variant>
        <vt:lpwstr>_Toc342506321</vt:lpwstr>
      </vt:variant>
      <vt:variant>
        <vt:i4>1179698</vt:i4>
      </vt:variant>
      <vt:variant>
        <vt:i4>200</vt:i4>
      </vt:variant>
      <vt:variant>
        <vt:i4>0</vt:i4>
      </vt:variant>
      <vt:variant>
        <vt:i4>5</vt:i4>
      </vt:variant>
      <vt:variant>
        <vt:lpwstr/>
      </vt:variant>
      <vt:variant>
        <vt:lpwstr>_Toc342506320</vt:lpwstr>
      </vt:variant>
      <vt:variant>
        <vt:i4>1114162</vt:i4>
      </vt:variant>
      <vt:variant>
        <vt:i4>194</vt:i4>
      </vt:variant>
      <vt:variant>
        <vt:i4>0</vt:i4>
      </vt:variant>
      <vt:variant>
        <vt:i4>5</vt:i4>
      </vt:variant>
      <vt:variant>
        <vt:lpwstr/>
      </vt:variant>
      <vt:variant>
        <vt:lpwstr>_Toc342506319</vt:lpwstr>
      </vt:variant>
      <vt:variant>
        <vt:i4>1114162</vt:i4>
      </vt:variant>
      <vt:variant>
        <vt:i4>188</vt:i4>
      </vt:variant>
      <vt:variant>
        <vt:i4>0</vt:i4>
      </vt:variant>
      <vt:variant>
        <vt:i4>5</vt:i4>
      </vt:variant>
      <vt:variant>
        <vt:lpwstr/>
      </vt:variant>
      <vt:variant>
        <vt:lpwstr>_Toc342506318</vt:lpwstr>
      </vt:variant>
      <vt:variant>
        <vt:i4>1114162</vt:i4>
      </vt:variant>
      <vt:variant>
        <vt:i4>182</vt:i4>
      </vt:variant>
      <vt:variant>
        <vt:i4>0</vt:i4>
      </vt:variant>
      <vt:variant>
        <vt:i4>5</vt:i4>
      </vt:variant>
      <vt:variant>
        <vt:lpwstr/>
      </vt:variant>
      <vt:variant>
        <vt:lpwstr>_Toc342506317</vt:lpwstr>
      </vt:variant>
      <vt:variant>
        <vt:i4>1114162</vt:i4>
      </vt:variant>
      <vt:variant>
        <vt:i4>176</vt:i4>
      </vt:variant>
      <vt:variant>
        <vt:i4>0</vt:i4>
      </vt:variant>
      <vt:variant>
        <vt:i4>5</vt:i4>
      </vt:variant>
      <vt:variant>
        <vt:lpwstr/>
      </vt:variant>
      <vt:variant>
        <vt:lpwstr>_Toc342506316</vt:lpwstr>
      </vt:variant>
      <vt:variant>
        <vt:i4>1114162</vt:i4>
      </vt:variant>
      <vt:variant>
        <vt:i4>170</vt:i4>
      </vt:variant>
      <vt:variant>
        <vt:i4>0</vt:i4>
      </vt:variant>
      <vt:variant>
        <vt:i4>5</vt:i4>
      </vt:variant>
      <vt:variant>
        <vt:lpwstr/>
      </vt:variant>
      <vt:variant>
        <vt:lpwstr>_Toc342506315</vt:lpwstr>
      </vt:variant>
      <vt:variant>
        <vt:i4>1114162</vt:i4>
      </vt:variant>
      <vt:variant>
        <vt:i4>164</vt:i4>
      </vt:variant>
      <vt:variant>
        <vt:i4>0</vt:i4>
      </vt:variant>
      <vt:variant>
        <vt:i4>5</vt:i4>
      </vt:variant>
      <vt:variant>
        <vt:lpwstr/>
      </vt:variant>
      <vt:variant>
        <vt:lpwstr>_Toc342506314</vt:lpwstr>
      </vt:variant>
      <vt:variant>
        <vt:i4>1114162</vt:i4>
      </vt:variant>
      <vt:variant>
        <vt:i4>158</vt:i4>
      </vt:variant>
      <vt:variant>
        <vt:i4>0</vt:i4>
      </vt:variant>
      <vt:variant>
        <vt:i4>5</vt:i4>
      </vt:variant>
      <vt:variant>
        <vt:lpwstr/>
      </vt:variant>
      <vt:variant>
        <vt:lpwstr>_Toc342506313</vt:lpwstr>
      </vt:variant>
      <vt:variant>
        <vt:i4>1114162</vt:i4>
      </vt:variant>
      <vt:variant>
        <vt:i4>152</vt:i4>
      </vt:variant>
      <vt:variant>
        <vt:i4>0</vt:i4>
      </vt:variant>
      <vt:variant>
        <vt:i4>5</vt:i4>
      </vt:variant>
      <vt:variant>
        <vt:lpwstr/>
      </vt:variant>
      <vt:variant>
        <vt:lpwstr>_Toc342506312</vt:lpwstr>
      </vt:variant>
      <vt:variant>
        <vt:i4>1114162</vt:i4>
      </vt:variant>
      <vt:variant>
        <vt:i4>146</vt:i4>
      </vt:variant>
      <vt:variant>
        <vt:i4>0</vt:i4>
      </vt:variant>
      <vt:variant>
        <vt:i4>5</vt:i4>
      </vt:variant>
      <vt:variant>
        <vt:lpwstr/>
      </vt:variant>
      <vt:variant>
        <vt:lpwstr>_Toc342506311</vt:lpwstr>
      </vt:variant>
      <vt:variant>
        <vt:i4>1114162</vt:i4>
      </vt:variant>
      <vt:variant>
        <vt:i4>140</vt:i4>
      </vt:variant>
      <vt:variant>
        <vt:i4>0</vt:i4>
      </vt:variant>
      <vt:variant>
        <vt:i4>5</vt:i4>
      </vt:variant>
      <vt:variant>
        <vt:lpwstr/>
      </vt:variant>
      <vt:variant>
        <vt:lpwstr>_Toc342506310</vt:lpwstr>
      </vt:variant>
      <vt:variant>
        <vt:i4>1048626</vt:i4>
      </vt:variant>
      <vt:variant>
        <vt:i4>134</vt:i4>
      </vt:variant>
      <vt:variant>
        <vt:i4>0</vt:i4>
      </vt:variant>
      <vt:variant>
        <vt:i4>5</vt:i4>
      </vt:variant>
      <vt:variant>
        <vt:lpwstr/>
      </vt:variant>
      <vt:variant>
        <vt:lpwstr>_Toc342506309</vt:lpwstr>
      </vt:variant>
      <vt:variant>
        <vt:i4>1048626</vt:i4>
      </vt:variant>
      <vt:variant>
        <vt:i4>128</vt:i4>
      </vt:variant>
      <vt:variant>
        <vt:i4>0</vt:i4>
      </vt:variant>
      <vt:variant>
        <vt:i4>5</vt:i4>
      </vt:variant>
      <vt:variant>
        <vt:lpwstr/>
      </vt:variant>
      <vt:variant>
        <vt:lpwstr>_Toc342506308</vt:lpwstr>
      </vt:variant>
      <vt:variant>
        <vt:i4>1048626</vt:i4>
      </vt:variant>
      <vt:variant>
        <vt:i4>122</vt:i4>
      </vt:variant>
      <vt:variant>
        <vt:i4>0</vt:i4>
      </vt:variant>
      <vt:variant>
        <vt:i4>5</vt:i4>
      </vt:variant>
      <vt:variant>
        <vt:lpwstr/>
      </vt:variant>
      <vt:variant>
        <vt:lpwstr>_Toc342506307</vt:lpwstr>
      </vt:variant>
      <vt:variant>
        <vt:i4>1048626</vt:i4>
      </vt:variant>
      <vt:variant>
        <vt:i4>116</vt:i4>
      </vt:variant>
      <vt:variant>
        <vt:i4>0</vt:i4>
      </vt:variant>
      <vt:variant>
        <vt:i4>5</vt:i4>
      </vt:variant>
      <vt:variant>
        <vt:lpwstr/>
      </vt:variant>
      <vt:variant>
        <vt:lpwstr>_Toc342506306</vt:lpwstr>
      </vt:variant>
      <vt:variant>
        <vt:i4>1048626</vt:i4>
      </vt:variant>
      <vt:variant>
        <vt:i4>110</vt:i4>
      </vt:variant>
      <vt:variant>
        <vt:i4>0</vt:i4>
      </vt:variant>
      <vt:variant>
        <vt:i4>5</vt:i4>
      </vt:variant>
      <vt:variant>
        <vt:lpwstr/>
      </vt:variant>
      <vt:variant>
        <vt:lpwstr>_Toc342506305</vt:lpwstr>
      </vt:variant>
      <vt:variant>
        <vt:i4>1048626</vt:i4>
      </vt:variant>
      <vt:variant>
        <vt:i4>104</vt:i4>
      </vt:variant>
      <vt:variant>
        <vt:i4>0</vt:i4>
      </vt:variant>
      <vt:variant>
        <vt:i4>5</vt:i4>
      </vt:variant>
      <vt:variant>
        <vt:lpwstr/>
      </vt:variant>
      <vt:variant>
        <vt:lpwstr>_Toc342506304</vt:lpwstr>
      </vt:variant>
      <vt:variant>
        <vt:i4>1048626</vt:i4>
      </vt:variant>
      <vt:variant>
        <vt:i4>98</vt:i4>
      </vt:variant>
      <vt:variant>
        <vt:i4>0</vt:i4>
      </vt:variant>
      <vt:variant>
        <vt:i4>5</vt:i4>
      </vt:variant>
      <vt:variant>
        <vt:lpwstr/>
      </vt:variant>
      <vt:variant>
        <vt:lpwstr>_Toc342506303</vt:lpwstr>
      </vt:variant>
      <vt:variant>
        <vt:i4>1048626</vt:i4>
      </vt:variant>
      <vt:variant>
        <vt:i4>92</vt:i4>
      </vt:variant>
      <vt:variant>
        <vt:i4>0</vt:i4>
      </vt:variant>
      <vt:variant>
        <vt:i4>5</vt:i4>
      </vt:variant>
      <vt:variant>
        <vt:lpwstr/>
      </vt:variant>
      <vt:variant>
        <vt:lpwstr>_Toc342506302</vt:lpwstr>
      </vt:variant>
      <vt:variant>
        <vt:i4>1048626</vt:i4>
      </vt:variant>
      <vt:variant>
        <vt:i4>86</vt:i4>
      </vt:variant>
      <vt:variant>
        <vt:i4>0</vt:i4>
      </vt:variant>
      <vt:variant>
        <vt:i4>5</vt:i4>
      </vt:variant>
      <vt:variant>
        <vt:lpwstr/>
      </vt:variant>
      <vt:variant>
        <vt:lpwstr>_Toc342506301</vt:lpwstr>
      </vt:variant>
      <vt:variant>
        <vt:i4>1048626</vt:i4>
      </vt:variant>
      <vt:variant>
        <vt:i4>80</vt:i4>
      </vt:variant>
      <vt:variant>
        <vt:i4>0</vt:i4>
      </vt:variant>
      <vt:variant>
        <vt:i4>5</vt:i4>
      </vt:variant>
      <vt:variant>
        <vt:lpwstr/>
      </vt:variant>
      <vt:variant>
        <vt:lpwstr>_Toc342506300</vt:lpwstr>
      </vt:variant>
      <vt:variant>
        <vt:i4>1638451</vt:i4>
      </vt:variant>
      <vt:variant>
        <vt:i4>74</vt:i4>
      </vt:variant>
      <vt:variant>
        <vt:i4>0</vt:i4>
      </vt:variant>
      <vt:variant>
        <vt:i4>5</vt:i4>
      </vt:variant>
      <vt:variant>
        <vt:lpwstr/>
      </vt:variant>
      <vt:variant>
        <vt:lpwstr>_Toc342506299</vt:lpwstr>
      </vt:variant>
      <vt:variant>
        <vt:i4>1638451</vt:i4>
      </vt:variant>
      <vt:variant>
        <vt:i4>68</vt:i4>
      </vt:variant>
      <vt:variant>
        <vt:i4>0</vt:i4>
      </vt:variant>
      <vt:variant>
        <vt:i4>5</vt:i4>
      </vt:variant>
      <vt:variant>
        <vt:lpwstr/>
      </vt:variant>
      <vt:variant>
        <vt:lpwstr>_Toc342506298</vt:lpwstr>
      </vt:variant>
      <vt:variant>
        <vt:i4>1638451</vt:i4>
      </vt:variant>
      <vt:variant>
        <vt:i4>62</vt:i4>
      </vt:variant>
      <vt:variant>
        <vt:i4>0</vt:i4>
      </vt:variant>
      <vt:variant>
        <vt:i4>5</vt:i4>
      </vt:variant>
      <vt:variant>
        <vt:lpwstr/>
      </vt:variant>
      <vt:variant>
        <vt:lpwstr>_Toc342506297</vt:lpwstr>
      </vt:variant>
      <vt:variant>
        <vt:i4>1638451</vt:i4>
      </vt:variant>
      <vt:variant>
        <vt:i4>56</vt:i4>
      </vt:variant>
      <vt:variant>
        <vt:i4>0</vt:i4>
      </vt:variant>
      <vt:variant>
        <vt:i4>5</vt:i4>
      </vt:variant>
      <vt:variant>
        <vt:lpwstr/>
      </vt:variant>
      <vt:variant>
        <vt:lpwstr>_Toc342506296</vt:lpwstr>
      </vt:variant>
      <vt:variant>
        <vt:i4>1638451</vt:i4>
      </vt:variant>
      <vt:variant>
        <vt:i4>50</vt:i4>
      </vt:variant>
      <vt:variant>
        <vt:i4>0</vt:i4>
      </vt:variant>
      <vt:variant>
        <vt:i4>5</vt:i4>
      </vt:variant>
      <vt:variant>
        <vt:lpwstr/>
      </vt:variant>
      <vt:variant>
        <vt:lpwstr>_Toc342506295</vt:lpwstr>
      </vt:variant>
      <vt:variant>
        <vt:i4>1638451</vt:i4>
      </vt:variant>
      <vt:variant>
        <vt:i4>44</vt:i4>
      </vt:variant>
      <vt:variant>
        <vt:i4>0</vt:i4>
      </vt:variant>
      <vt:variant>
        <vt:i4>5</vt:i4>
      </vt:variant>
      <vt:variant>
        <vt:lpwstr/>
      </vt:variant>
      <vt:variant>
        <vt:lpwstr>_Toc342506294</vt:lpwstr>
      </vt:variant>
      <vt:variant>
        <vt:i4>1638451</vt:i4>
      </vt:variant>
      <vt:variant>
        <vt:i4>38</vt:i4>
      </vt:variant>
      <vt:variant>
        <vt:i4>0</vt:i4>
      </vt:variant>
      <vt:variant>
        <vt:i4>5</vt:i4>
      </vt:variant>
      <vt:variant>
        <vt:lpwstr/>
      </vt:variant>
      <vt:variant>
        <vt:lpwstr>_Toc342506293</vt:lpwstr>
      </vt:variant>
      <vt:variant>
        <vt:i4>1638451</vt:i4>
      </vt:variant>
      <vt:variant>
        <vt:i4>32</vt:i4>
      </vt:variant>
      <vt:variant>
        <vt:i4>0</vt:i4>
      </vt:variant>
      <vt:variant>
        <vt:i4>5</vt:i4>
      </vt:variant>
      <vt:variant>
        <vt:lpwstr/>
      </vt:variant>
      <vt:variant>
        <vt:lpwstr>_Toc342506292</vt:lpwstr>
      </vt:variant>
      <vt:variant>
        <vt:i4>1638451</vt:i4>
      </vt:variant>
      <vt:variant>
        <vt:i4>26</vt:i4>
      </vt:variant>
      <vt:variant>
        <vt:i4>0</vt:i4>
      </vt:variant>
      <vt:variant>
        <vt:i4>5</vt:i4>
      </vt:variant>
      <vt:variant>
        <vt:lpwstr/>
      </vt:variant>
      <vt:variant>
        <vt:lpwstr>_Toc342506291</vt:lpwstr>
      </vt:variant>
      <vt:variant>
        <vt:i4>1638451</vt:i4>
      </vt:variant>
      <vt:variant>
        <vt:i4>20</vt:i4>
      </vt:variant>
      <vt:variant>
        <vt:i4>0</vt:i4>
      </vt:variant>
      <vt:variant>
        <vt:i4>5</vt:i4>
      </vt:variant>
      <vt:variant>
        <vt:lpwstr/>
      </vt:variant>
      <vt:variant>
        <vt:lpwstr>_Toc342506290</vt:lpwstr>
      </vt:variant>
      <vt:variant>
        <vt:i4>1572915</vt:i4>
      </vt:variant>
      <vt:variant>
        <vt:i4>14</vt:i4>
      </vt:variant>
      <vt:variant>
        <vt:i4>0</vt:i4>
      </vt:variant>
      <vt:variant>
        <vt:i4>5</vt:i4>
      </vt:variant>
      <vt:variant>
        <vt:lpwstr/>
      </vt:variant>
      <vt:variant>
        <vt:lpwstr>_Toc342506289</vt:lpwstr>
      </vt:variant>
      <vt:variant>
        <vt:i4>1572915</vt:i4>
      </vt:variant>
      <vt:variant>
        <vt:i4>8</vt:i4>
      </vt:variant>
      <vt:variant>
        <vt:i4>0</vt:i4>
      </vt:variant>
      <vt:variant>
        <vt:i4>5</vt:i4>
      </vt:variant>
      <vt:variant>
        <vt:lpwstr/>
      </vt:variant>
      <vt:variant>
        <vt:lpwstr>_Toc342506288</vt:lpwstr>
      </vt:variant>
      <vt:variant>
        <vt:i4>1572915</vt:i4>
      </vt:variant>
      <vt:variant>
        <vt:i4>2</vt:i4>
      </vt:variant>
      <vt:variant>
        <vt:i4>0</vt:i4>
      </vt:variant>
      <vt:variant>
        <vt:i4>5</vt:i4>
      </vt:variant>
      <vt:variant>
        <vt:lpwstr/>
      </vt:variant>
      <vt:variant>
        <vt:lpwstr>_Toc342506287</vt:lpwstr>
      </vt:variant>
      <vt:variant>
        <vt:i4>3539002</vt:i4>
      </vt:variant>
      <vt:variant>
        <vt:i4>9</vt:i4>
      </vt:variant>
      <vt:variant>
        <vt:i4>0</vt:i4>
      </vt:variant>
      <vt:variant>
        <vt:i4>5</vt:i4>
      </vt:variant>
      <vt:variant>
        <vt:lpwstr>http://www.ibsa.org.au/</vt:lpwstr>
      </vt:variant>
      <vt:variant>
        <vt:lpwstr/>
      </vt:variant>
      <vt:variant>
        <vt:i4>3473444</vt:i4>
      </vt:variant>
      <vt:variant>
        <vt:i4>6</vt:i4>
      </vt:variant>
      <vt:variant>
        <vt:i4>0</vt:i4>
      </vt:variant>
      <vt:variant>
        <vt:i4>5</vt:i4>
      </vt:variant>
      <vt:variant>
        <vt:lpwstr>http://www.immi.gov.au/</vt:lpwstr>
      </vt:variant>
      <vt:variant>
        <vt:lpwstr/>
      </vt:variant>
      <vt:variant>
        <vt:i4>2162727</vt:i4>
      </vt:variant>
      <vt:variant>
        <vt:i4>3</vt:i4>
      </vt:variant>
      <vt:variant>
        <vt:i4>0</vt:i4>
      </vt:variant>
      <vt:variant>
        <vt:i4>5</vt:i4>
      </vt:variant>
      <vt:variant>
        <vt:lpwstr>http://www.missionaustralia.com.au/</vt:lpwstr>
      </vt:variant>
      <vt:variant>
        <vt:lpwstr/>
      </vt:variant>
      <vt:variant>
        <vt:i4>5963847</vt:i4>
      </vt:variant>
      <vt:variant>
        <vt:i4>0</vt:i4>
      </vt:variant>
      <vt:variant>
        <vt:i4>0</vt:i4>
      </vt:variant>
      <vt:variant>
        <vt:i4>5</vt:i4>
      </vt:variant>
      <vt:variant>
        <vt:lpwstr>http://www.innovation.gov.au/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13</cp:revision>
  <dcterms:created xsi:type="dcterms:W3CDTF">2013-10-13T21:47:00Z</dcterms:created>
  <dcterms:modified xsi:type="dcterms:W3CDTF">2019-02-06T22:50:00Z</dcterms:modified>
</cp:coreProperties>
</file>