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media/image3.jpeg" ContentType="image/jpeg"/>
  <Override PartName="/word/media/image4.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BSBWHS411</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Implement and monitor WHS policies, procedures and programs</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BSBWHS411</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Implement and monitor WHS policies, procedures and programs</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70"/>
        <w:gridCol w:w="6309"/>
      </w:tblGrid>
      <w:tr>
        <w:trPr>
          <w:trHeight w:val="397" w:hRule="atLeast"/>
        </w:trPr>
        <w:tc>
          <w:tcPr>
            <w:tcW w:w="2670" w:type="dxa"/>
            <w:tcBorders>
              <w:top w:val="single" w:sz="12" w:space="0" w:color="000000"/>
              <w:left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6309" w:type="dxa"/>
            <w:tcBorders>
              <w:top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342565102" w:edGrp="everyone"/>
            <w:r>
              <w:rPr>
                <w:rFonts w:eastAsia="Times New Roman" w:cs="Arial" w:ascii="Arial" w:hAnsi="Arial"/>
                <w:kern w:val="0"/>
                <w:sz w:val="22"/>
                <w:szCs w:val="22"/>
                <w:lang w:val="en-AU" w:bidi="ar-SA"/>
              </w:rPr>
              <w:t>Benjamin Wixon</w:t>
            </w:r>
            <w:permEnd w:id="342565102"/>
          </w:p>
        </w:tc>
      </w:tr>
      <w:tr>
        <w:trPr>
          <w:trHeight w:val="567" w:hRule="atLeast"/>
        </w:trPr>
        <w:tc>
          <w:tcPr>
            <w:tcW w:w="2670" w:type="dxa"/>
            <w:tcBorders>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6309" w:type="dxa"/>
            <w:tcBorders>
              <w:bottom w:val="single" w:sz="12" w:space="0" w:color="000000"/>
              <w:right w:val="single" w:sz="12" w:space="0" w:color="000000"/>
            </w:tcBorders>
            <w:shd w:color="auto" w:fill="FFFFFF" w:themeFill="background1" w:val="clear"/>
            <w:vAlign w:val="center"/>
          </w:tcPr>
          <w:p>
            <w:pPr>
              <w:pStyle w:val="Normal"/>
              <w:widowControl/>
              <w:spacing w:before="0" w:after="0"/>
              <w:ind w:right="-21"/>
              <w:jc w:val="left"/>
              <w:rPr>
                <w:rFonts w:ascii="Arial" w:hAnsi="Arial" w:cs="Arial"/>
                <w:sz w:val="20"/>
              </w:rPr>
            </w:pPr>
            <w:permStart w:id="313804467" w:edGrp="everyone"/>
            <w:sdt>
              <w:sdtPr>
                <w:id w:val="1832487325"/>
                <w:picture/>
              </w:sdtPr>
              <w:sdtContent>
                <w:r>
                  <w:rPr>
                    <w:rFonts w:eastAsia="Times New Roman"/>
                    <w:kern w:val="0"/>
                    <w:szCs w:val="20"/>
                    <w:lang w:val="en-AU" w:bidi="ar-SA"/>
                  </w:rPr>
                </w:r>
                <w:r>
                  <w:rPr>
                    <w:rFonts w:eastAsia="Times New Roman"/>
                    <w:kern w:val="0"/>
                    <w:szCs w:val="20"/>
                    <w:lang w:val="en-AU" w:bidi="ar-SA"/>
                  </w:rPr>
                  <w:drawing>
                    <wp:inline distT="0" distB="0" distL="0" distR="0">
                      <wp:extent cx="1275080" cy="23876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1275080" cy="238760"/>
                              </a:xfrm>
                              <a:prstGeom prst="rect">
                                <a:avLst/>
                              </a:prstGeom>
                              <a:noFill/>
                            </pic:spPr>
                          </pic:pic>
                        </a:graphicData>
                      </a:graphic>
                    </wp:inline>
                  </w:drawing>
                </w:r>
                <w:r>
                  <w:rPr>
                    <w:rFonts w:eastAsia="Times New Roman"/>
                    <w:kern w:val="0"/>
                    <w:szCs w:val="20"/>
                    <w:lang w:val="en-AU" w:bidi="ar-SA"/>
                  </w:rPr>
                </w:r>
              </w:sdtContent>
            </w:sdt>
            <w:permEnd w:id="313804467"/>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 xml:space="preserve">Not applicable </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Assessment Results </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pacing w:before="0" w:after="0"/>
              <w:jc w:val="left"/>
              <w:rPr>
                <w:rFonts w:ascii="Arial" w:hAnsi="Arial" w:cs="Arial"/>
                <w:sz w:val="18"/>
                <w:szCs w:val="18"/>
              </w:rPr>
            </w:pPr>
            <w:sdt>
              <w:sdtPr>
                <w:placeholder>
                  <w:docPart w:val="76B695B39FCC41BFAE184401BFB0DB88"/>
                </w:placeholder>
                <w:id w:val="854307420"/>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644758055"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644758055"/>
          </w:p>
        </w:tc>
        <w:tc>
          <w:tcPr>
            <w:tcW w:w="2095" w:type="dxa"/>
            <w:tcBorders>
              <w:top w:val="single" w:sz="12" w:space="0" w:color="000000"/>
            </w:tcBorders>
            <w:vAlign w:val="center"/>
          </w:tcPr>
          <w:p>
            <w:pPr>
              <w:pStyle w:val="Normal"/>
              <w:widowControl/>
              <w:spacing w:before="0" w:after="0"/>
              <w:jc w:val="left"/>
              <w:rPr>
                <w:rFonts w:ascii="Arial" w:hAnsi="Arial" w:cs="Arial"/>
                <w:sz w:val="20"/>
              </w:rPr>
            </w:pPr>
            <w:permStart w:id="102255327"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02255327"/>
            <w:r>
              <w:rPr>
                <w:rFonts w:eastAsia="Times New Roman" w:cs="Arial" w:ascii="Arial" w:hAnsi="Arial"/>
                <w:kern w:val="0"/>
                <w:sz w:val="18"/>
                <w:szCs w:val="18"/>
                <w:lang w:val="en-AU" w:bidi="ar-SA"/>
              </w:rPr>
              <w:t xml:space="preserve">Satisfactory </w:t>
            </w:r>
          </w:p>
        </w:tc>
        <w:tc>
          <w:tcPr>
            <w:tcW w:w="2096"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1979593874"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979593874"/>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pacing w:before="0" w:after="0"/>
              <w:jc w:val="left"/>
              <w:rPr>
                <w:rFonts w:ascii="Arial" w:hAnsi="Arial" w:cs="Arial"/>
                <w:sz w:val="18"/>
                <w:szCs w:val="18"/>
              </w:rPr>
            </w:pPr>
            <w:sdt>
              <w:sdtPr>
                <w:placeholder>
                  <w:docPart w:val="A1A631FB43D14206980E70CA4DC4A4F0"/>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1593598170"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1593598170"/>
          </w:p>
        </w:tc>
        <w:tc>
          <w:tcPr>
            <w:tcW w:w="2095" w:type="dxa"/>
            <w:tcBorders/>
            <w:vAlign w:val="center"/>
          </w:tcPr>
          <w:p>
            <w:pPr>
              <w:pStyle w:val="Normal"/>
              <w:widowControl/>
              <w:spacing w:before="0" w:after="0"/>
              <w:jc w:val="left"/>
              <w:rPr>
                <w:rFonts w:ascii="Arial" w:hAnsi="Arial" w:cs="Arial"/>
                <w:sz w:val="20"/>
              </w:rPr>
            </w:pPr>
            <w:permStart w:id="980710435"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980710435"/>
            <w:r>
              <w:rPr>
                <w:rFonts w:eastAsia="Times New Roman" w:cs="Arial" w:ascii="Arial" w:hAnsi="Arial"/>
                <w:kern w:val="0"/>
                <w:sz w:val="18"/>
                <w:szCs w:val="18"/>
                <w:lang w:val="en-AU" w:bidi="ar-SA"/>
              </w:rPr>
              <w:t xml:space="preserve">Satisfactory </w:t>
            </w:r>
          </w:p>
        </w:tc>
        <w:tc>
          <w:tcPr>
            <w:tcW w:w="2096" w:type="dxa"/>
            <w:tcBorders>
              <w:right w:val="single" w:sz="12" w:space="0" w:color="000000"/>
            </w:tcBorders>
            <w:vAlign w:val="center"/>
          </w:tcPr>
          <w:p>
            <w:pPr>
              <w:pStyle w:val="Normal"/>
              <w:widowControl/>
              <w:spacing w:before="0" w:after="0"/>
              <w:jc w:val="left"/>
              <w:rPr>
                <w:rFonts w:ascii="Arial" w:hAnsi="Arial" w:cs="Arial"/>
                <w:sz w:val="20"/>
              </w:rPr>
            </w:pPr>
            <w:permStart w:id="1927691100"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927691100"/>
            <w:r>
              <w:rPr>
                <w:rFonts w:eastAsia="Times New Roman" w:cs="Arial" w:ascii="Arial" w:hAnsi="Arial"/>
                <w:kern w:val="0"/>
                <w:sz w:val="18"/>
                <w:szCs w:val="18"/>
                <w:lang w:val="en-AU" w:bidi="ar-SA"/>
              </w:rPr>
              <w:t>Not Satisfactory</w:t>
            </w:r>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BSBWHS411</w:t>
                </w:r>
              </w:sdtContent>
            </w:sdt>
          </w:p>
        </w:tc>
        <w:tc>
          <w:tcPr>
            <w:tcW w:w="1559" w:type="dxa"/>
            <w:tcBorders>
              <w:bottom w:val="single" w:sz="12" w:space="0" w:color="000000"/>
            </w:tcBorders>
            <w:shd w:color="auto" w:fill="auto" w:val="clear"/>
            <w:vAlign w:val="center"/>
          </w:tcPr>
          <w:p>
            <w:pPr>
              <w:pStyle w:val="Normal"/>
              <w:widowControl/>
              <w:spacing w:before="0" w:after="0"/>
              <w:jc w:val="left"/>
              <w:rPr>
                <w:rFonts w:ascii="Arial" w:hAnsi="Arial" w:cs="Arial"/>
                <w:bCs/>
                <w:sz w:val="18"/>
                <w:szCs w:val="18"/>
              </w:rPr>
            </w:pPr>
            <w:sdt>
              <w:sdtPr>
                <w:placeholder>
                  <w:docPart w:val="E71C9F578F774B63B81AF8501DF78595"/>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permStart w:id="84678533" w:edGrp="everyone"/>
                <w:r>
                  <w:rPr>
                    <w:rStyle w:val="PlaceholderText"/>
                    <w:rFonts w:eastAsia="Times New Roman" w:cs="Times New Roman"/>
                    <w:color w:themeColor="background1" w:themeShade="80" w:val="808080"/>
                    <w:kern w:val="0"/>
                    <w:szCs w:val="20"/>
                    <w:lang w:val="en-AU" w:bidi="ar-SA"/>
                  </w:rPr>
                  <w:t>Select Date.</w:t>
                </w:r>
                <w:r>
                  <w:rPr>
                    <w:rStyle w:val="PlaceholderText"/>
                    <w:rFonts w:eastAsia="Times New Roman" w:cs="Times New Roman"/>
                    <w:color w:themeColor="background1" w:themeShade="80" w:val="808080"/>
                    <w:kern w:val="0"/>
                    <w:szCs w:val="20"/>
                    <w:lang w:val="en-AU" w:bidi="ar-SA"/>
                  </w:rPr>
                </w:r>
              </w:sdtContent>
            </w:sdt>
            <w:permEnd w:id="84678533"/>
          </w:p>
        </w:tc>
        <w:tc>
          <w:tcPr>
            <w:tcW w:w="2095" w:type="dxa"/>
            <w:tcBorders>
              <w:bottom w:val="single" w:sz="12" w:space="0" w:color="000000"/>
            </w:tcBorders>
            <w:vAlign w:val="center"/>
          </w:tcPr>
          <w:p>
            <w:pPr>
              <w:pStyle w:val="Normal"/>
              <w:widowControl/>
              <w:spacing w:before="0" w:after="0"/>
              <w:jc w:val="left"/>
              <w:rPr>
                <w:rFonts w:ascii="Arial" w:hAnsi="Arial" w:cs="Arial"/>
                <w:b/>
                <w:sz w:val="20"/>
              </w:rPr>
            </w:pPr>
            <w:permStart w:id="582957333"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582957333"/>
            <w:r>
              <w:rPr>
                <w:rFonts w:eastAsia="Times New Roman" w:cs="Arial" w:ascii="Arial" w:hAnsi="Arial"/>
                <w:b/>
                <w:kern w:val="0"/>
                <w:sz w:val="18"/>
                <w:szCs w:val="18"/>
                <w:lang w:val="en-AU" w:bidi="ar-SA"/>
              </w:rPr>
              <w:t>Competent</w:t>
            </w:r>
          </w:p>
        </w:tc>
        <w:tc>
          <w:tcPr>
            <w:tcW w:w="2096" w:type="dxa"/>
            <w:tcBorders>
              <w:bottom w:val="single" w:sz="12" w:space="0" w:color="000000"/>
              <w:right w:val="single" w:sz="12" w:space="0" w:color="000000"/>
            </w:tcBorders>
            <w:vAlign w:val="center"/>
          </w:tcPr>
          <w:p>
            <w:pPr>
              <w:pStyle w:val="Normal"/>
              <w:widowControl/>
              <w:spacing w:before="0" w:after="0"/>
              <w:jc w:val="left"/>
              <w:rPr>
                <w:rFonts w:ascii="Arial" w:hAnsi="Arial" w:cs="Arial"/>
                <w:b/>
                <w:sz w:val="20"/>
              </w:rPr>
            </w:pPr>
            <w:permStart w:id="815029902"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permEnd w:id="815029902"/>
            <w:r>
              <w:rPr>
                <w:rFonts w:eastAsia="Times New Roman" w:cs="Arial" w:ascii="Arial" w:hAnsi="Arial"/>
                <w:b/>
                <w:kern w:val="0"/>
                <w:sz w:val="18"/>
                <w:szCs w:val="18"/>
                <w:lang w:val="en-AU" w:bidi="ar-SA"/>
              </w:rPr>
              <w:t>Not Yet Competent</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498"/>
        <w:gridCol w:w="4497"/>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4498" w:type="dxa"/>
            <w:tcBorders>
              <w:left w:val="single" w:sz="12" w:space="0" w:color="000000"/>
              <w:bottom w:val="single" w:sz="12" w:space="0" w:color="000000"/>
              <w:right w:val="nil"/>
            </w:tcBorders>
            <w:shd w:color="auto" w:fill="auto" w:val="clear"/>
          </w:tcPr>
          <w:p>
            <w:pPr>
              <w:pStyle w:val="Normal"/>
              <w:widowControl/>
              <w:spacing w:before="0" w:after="0"/>
              <w:jc w:val="left"/>
              <w:rPr>
                <w:rFonts w:ascii="Arial" w:hAnsi="Arial" w:cs="Arial"/>
                <w:sz w:val="18"/>
                <w:szCs w:val="18"/>
              </w:rPr>
            </w:pPr>
            <w:permStart w:id="1384471946"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384471946"/>
            <w:r>
              <w:rPr>
                <w:rFonts w:eastAsia="Times New Roman" w:cs="Arial" w:ascii="Arial" w:hAnsi="Arial"/>
                <w:kern w:val="0"/>
                <w:sz w:val="18"/>
                <w:szCs w:val="18"/>
                <w:lang w:val="en-AU" w:bidi="ar-SA"/>
              </w:rPr>
              <w:t>Theory Exam</w:t>
            </w:r>
          </w:p>
          <w:p>
            <w:pPr>
              <w:pStyle w:val="Normal"/>
              <w:widowControl/>
              <w:spacing w:before="0" w:after="0"/>
              <w:jc w:val="left"/>
              <w:rPr>
                <w:rFonts w:ascii="Arial" w:hAnsi="Arial" w:cs="Arial"/>
                <w:sz w:val="20"/>
                <w:highlight w:val="yellow"/>
              </w:rPr>
            </w:pPr>
            <w:permStart w:id="1281892585" w:edGrp="everyone"/>
            <w:sdt>
              <w:sdtPr>
                <w:id w:val="42492096"/>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1281892585"/>
            <w:r>
              <w:rPr>
                <w:rFonts w:eastAsia="Times New Roman" w:cs="Arial" w:ascii="Arial" w:hAnsi="Arial"/>
                <w:kern w:val="0"/>
                <w:sz w:val="18"/>
                <w:szCs w:val="18"/>
                <w:lang w:val="en-AU" w:bidi="ar-SA"/>
              </w:rPr>
              <w:t>Practical Assessment</w:t>
            </w:r>
          </w:p>
        </w:tc>
        <w:tc>
          <w:tcPr>
            <w:tcW w:w="4497" w:type="dxa"/>
            <w:tcBorders>
              <w:left w:val="nil"/>
              <w:bottom w:val="single" w:sz="12" w:space="0" w:color="000000"/>
              <w:right w:val="single" w:sz="12" w:space="0" w:color="000000"/>
            </w:tcBorders>
            <w:shd w:color="auto" w:fill="auto" w:val="clear"/>
          </w:tcPr>
          <w:p>
            <w:pPr>
              <w:pStyle w:val="Normal"/>
              <w:widowControl/>
              <w:spacing w:before="0" w:after="0"/>
              <w:jc w:val="left"/>
              <w:rPr>
                <w:rFonts w:ascii="Arial" w:hAnsi="Arial" w:cs="Arial"/>
                <w:sz w:val="18"/>
                <w:szCs w:val="18"/>
              </w:rPr>
            </w:pPr>
            <w:permStart w:id="2011242974" w:edGrp="everyone"/>
            <w:sdt>
              <w:sdtPr>
                <w:id w:val="62004502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2011242974"/>
            <w:r>
              <w:rPr>
                <w:rFonts w:eastAsia="Times New Roman" w:cs="Arial" w:ascii="Arial" w:hAnsi="Arial"/>
                <w:kern w:val="0"/>
                <w:sz w:val="18"/>
                <w:szCs w:val="18"/>
                <w:lang w:val="en-AU" w:bidi="ar-SA"/>
              </w:rPr>
              <w:t>Completed team WHS training need</w:t>
            </w:r>
          </w:p>
          <w:p>
            <w:pPr>
              <w:pStyle w:val="Normal"/>
              <w:widowControl/>
              <w:spacing w:before="0" w:after="0"/>
              <w:ind w:hanging="225" w:left="225"/>
              <w:jc w:val="left"/>
              <w:rPr>
                <w:rFonts w:ascii="Arial" w:hAnsi="Arial" w:cs="Arial"/>
                <w:sz w:val="18"/>
                <w:szCs w:val="18"/>
              </w:rPr>
            </w:pPr>
            <w:permStart w:id="2144011477" w:edGrp="everyone"/>
            <w:sdt>
              <w:sdtPr>
                <w:id w:val="-537284368"/>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permEnd w:id="2144011477"/>
            <w:r>
              <w:rPr>
                <w:rFonts w:eastAsia="Times New Roman" w:cs="Arial" w:ascii="Arial" w:hAnsi="Arial"/>
                <w:kern w:val="0"/>
                <w:sz w:val="20"/>
                <w:szCs w:val="20"/>
                <w:lang w:val="en-AU" w:bidi="ar-SA"/>
              </w:rPr>
              <w:t>A</w:t>
            </w:r>
            <w:r>
              <w:rPr>
                <w:rFonts w:eastAsia="Times New Roman" w:cs="Arial" w:ascii="Arial" w:hAnsi="Arial"/>
                <w:kern w:val="0"/>
                <w:sz w:val="18"/>
                <w:szCs w:val="18"/>
                <w:lang w:val="en-AU" w:bidi="ar-SA"/>
              </w:rPr>
              <w:t>dditional workplace WHS hazard/risk assessment and incident reporting documents completed and submitted as evidence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656"/>
        <w:gridCol w:w="5339"/>
      </w:tblGrid>
      <w:tr>
        <w:trPr>
          <w:trHeight w:val="397" w:hRule="atLeast"/>
        </w:trPr>
        <w:tc>
          <w:tcPr>
            <w:tcW w:w="3656" w:type="dxa"/>
            <w:tcBorders>
              <w:top w:val="single" w:sz="12" w:space="0" w:color="000000"/>
              <w:left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5339" w:type="dxa"/>
            <w:tcBorders>
              <w:top w:val="single" w:sz="12" w:space="0" w:color="000000"/>
              <w:right w:val="single" w:sz="12" w:space="0" w:color="000000"/>
            </w:tcBorders>
            <w:vAlign w:val="center"/>
          </w:tcPr>
          <w:p>
            <w:pPr>
              <w:pStyle w:val="Normal"/>
              <w:widowControl/>
              <w:spacing w:before="0" w:after="0"/>
              <w:jc w:val="left"/>
              <w:rPr>
                <w:rFonts w:ascii="Arial" w:hAnsi="Arial" w:cs="Arial"/>
                <w:sz w:val="22"/>
                <w:szCs w:val="22"/>
              </w:rPr>
            </w:pPr>
            <w:permStart w:id="607157206" w:edGrp="everyone"/>
            <w:r>
              <w:rPr>
                <w:rFonts w:eastAsia="Times New Roman" w:cs="Arial" w:ascii="Arial" w:hAnsi="Arial"/>
                <w:kern w:val="0"/>
                <w:sz w:val="22"/>
                <w:szCs w:val="22"/>
                <w:lang w:val="en-AU" w:bidi="ar-SA"/>
              </w:rPr>
            </w:r>
            <w:permEnd w:id="607157206"/>
          </w:p>
        </w:tc>
      </w:tr>
      <w:tr>
        <w:trPr>
          <w:trHeight w:val="567" w:hRule="atLeast"/>
        </w:trPr>
        <w:tc>
          <w:tcPr>
            <w:tcW w:w="3656" w:type="dxa"/>
            <w:tcBorders>
              <w:left w:val="single" w:sz="12" w:space="0" w:color="000000"/>
              <w:bottom w:val="single" w:sz="12" w:space="0" w:color="000000"/>
            </w:tcBorders>
            <w:shd w:color="auto" w:fill="D9D9D9" w:themeFill="background1" w:themeFillShade="d9" w:val="clear"/>
            <w:vAlign w:val="center"/>
          </w:tcPr>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5339" w:type="dxa"/>
            <w:tcBorders>
              <w:bottom w:val="single" w:sz="12" w:space="0" w:color="000000"/>
              <w:right w:val="single" w:sz="12" w:space="0" w:color="000000"/>
            </w:tcBorders>
            <w:vAlign w:val="center"/>
          </w:tcPr>
          <w:p>
            <w:pPr>
              <w:pStyle w:val="Normal"/>
              <w:widowControl/>
              <w:spacing w:before="0" w:after="0"/>
              <w:jc w:val="left"/>
              <w:rPr>
                <w:rFonts w:ascii="Arial" w:hAnsi="Arial" w:cs="Arial"/>
                <w:sz w:val="20"/>
              </w:rPr>
            </w:pPr>
            <w:permStart w:id="550926391" w:edGrp="everyone"/>
            <w:sdt>
              <w:sdtPr>
                <w:id w:val="-618907034"/>
                <w:showingPlcHdr/>
                <w:picture/>
              </w:sdtPr>
              <w:sdtContent>
                <w:r>
                  <w:rPr>
                    <w:rFonts w:eastAsia="Times New Roman"/>
                    <w:kern w:val="0"/>
                    <w:szCs w:val="20"/>
                    <w:lang w:val="en-AU" w:bidi="ar-SA"/>
                  </w:rPr>
                </w:r>
                <w:r>
                  <w:rPr>
                    <w:rFonts w:eastAsia="Times New Roman"/>
                    <w:kern w:val="0"/>
                    <w:szCs w:val="20"/>
                    <w:lang w:val="en-AU" w:bidi="ar-SA"/>
                  </w:rPr>
                  <w:drawing>
                    <wp:inline distT="0" distB="0" distL="0" distR="0">
                      <wp:extent cx="3219450" cy="431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19450" cy="431800"/>
                              </a:xfrm>
                              <a:prstGeom prst="rect">
                                <a:avLst/>
                              </a:prstGeom>
                              <a:noFill/>
                            </pic:spPr>
                          </pic:pic>
                        </a:graphicData>
                      </a:graphic>
                    </wp:inline>
                  </w:drawing>
                </w:r>
                <w:r>
                  <w:rPr>
                    <w:rFonts w:eastAsia="Times New Roman"/>
                    <w:kern w:val="0"/>
                    <w:szCs w:val="20"/>
                    <w:lang w:val="en-AU" w:bidi="ar-SA"/>
                  </w:rPr>
                </w:r>
              </w:sdtContent>
            </w:sdt>
            <w:permEnd w:id="550926391"/>
          </w:p>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BSBWHS411</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Implement and monitor WHS policies, procedures and programs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87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55"/>
        <w:gridCol w:w="6222"/>
      </w:tblGrid>
      <w:tr>
        <w:trPr>
          <w:trHeight w:val="397" w:hRule="atLeast"/>
        </w:trPr>
        <w:tc>
          <w:tcPr>
            <w:tcW w:w="2655"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390"/>
              <w:jc w:val="left"/>
              <w:rPr>
                <w:rFonts w:ascii="Arial" w:hAnsi="Arial" w:cs="Arial"/>
                <w:sz w:val="20"/>
              </w:rPr>
            </w:pPr>
            <w:r>
              <w:rPr>
                <w:rFonts w:eastAsia="Times New Roman" w:cs="Arial" w:ascii="Arial" w:hAnsi="Arial"/>
                <w:kern w:val="0"/>
                <w:sz w:val="20"/>
                <w:szCs w:val="20"/>
                <w:lang w:val="en-AU" w:bidi="ar-SA"/>
              </w:rPr>
              <w:t>Participant name</w:t>
            </w:r>
          </w:p>
        </w:tc>
        <w:tc>
          <w:tcPr>
            <w:tcW w:w="6222"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074280279" w:edGrp="everyone"/>
            <w:r>
              <w:rPr>
                <w:rFonts w:eastAsia="Times New Roman" w:cs="Arial" w:ascii="Arial" w:hAnsi="Arial"/>
                <w:kern w:val="0"/>
                <w:sz w:val="22"/>
                <w:szCs w:val="22"/>
                <w:lang w:val="en-AU" w:bidi="ar-SA"/>
              </w:rPr>
              <w:t>Benjamin Wixon</w:t>
            </w:r>
            <w:permEnd w:id="1074280279"/>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87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878"/>
      </w:tblGrid>
      <w:tr>
        <w:trPr/>
        <w:tc>
          <w:tcPr>
            <w:tcW w:w="8878"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878"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878" w:type="dxa"/>
            <w:tcBorders>
              <w:left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questions unassisted by the Assessor or other personnel but may refer to reference material as needed. All questions must be answered correctly for a ‘Satisfactory’ assessment outcome to be awarded.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 xml:space="preserve">An oral examination may be allowed under certain circumstances, whereby your answers will be documented by another party. </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878" w:type="dxa"/>
            <w:tcBorders>
              <w:left w:val="single" w:sz="12" w:space="0" w:color="000000"/>
              <w:right w:val="single" w:sz="12" w:space="0" w:color="000000"/>
            </w:tcBorders>
            <w:shd w:color="auto" w:fill="D9D9D9" w:themeFill="background1" w:themeFillShade="d9" w:val="clear"/>
          </w:tcPr>
          <w:p>
            <w:pPr>
              <w:pStyle w:val="Normal"/>
              <w:widowControl/>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878" w:type="dxa"/>
            <w:tcBorders>
              <w:left w:val="single" w:sz="12" w:space="0" w:color="000000"/>
              <w:bottom w:val="single" w:sz="12" w:space="0" w:color="000000"/>
              <w:right w:val="single" w:sz="12" w:space="0" w:color="000000"/>
            </w:tcBorders>
            <w:shd w:color="auto" w:fill="auto" w:val="clear"/>
          </w:tcPr>
          <w:p>
            <w:pPr>
              <w:pStyle w:val="Normal"/>
              <w:widowControl/>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87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878"/>
      </w:tblGrid>
      <w:tr>
        <w:trPr/>
        <w:tc>
          <w:tcPr>
            <w:tcW w:w="8878"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878"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878"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If the Participant verbally modifies their response, write in the modified response verbatim and put your initials next to the written change. </w:t>
            </w:r>
          </w:p>
        </w:tc>
      </w:tr>
    </w:tbl>
    <w:p>
      <w:pPr>
        <w:sectPr>
          <w:headerReference w:type="even" r:id="rId8"/>
          <w:headerReference w:type="default" r:id="rId9"/>
          <w:footerReference w:type="even" r:id="rId10"/>
          <w:footerReference w:type="default" r:id="rId11"/>
          <w:type w:val="oddPage"/>
          <w:pgSz w:w="11906" w:h="16838"/>
          <w:pgMar w:left="1440" w:right="1558" w:gutter="0" w:header="680" w:top="1078" w:footer="680" w:bottom="1078"/>
          <w:paperSrc w:first="0" w:other="0"/>
          <w:pgNumType w:start="1" w:fmt="decimal"/>
          <w:formProt w:val="false"/>
          <w:textDirection w:val="lrTb"/>
          <w:docGrid w:type="default" w:linePitch="360" w:charSpace="0"/>
        </w:sectPr>
        <w:pStyle w:val="Normal"/>
        <w:jc w:val="left"/>
        <w:rPr>
          <w:rFonts w:ascii="Arial" w:hAnsi="Arial" w:cs="Arial"/>
          <w:sz w:val="19"/>
          <w:szCs w:val="19"/>
        </w:rPr>
      </w:pPr>
      <w:r>
        <w:rPr>
          <w:rFonts w:cs="Arial" w:ascii="Arial" w:hAnsi="Arial"/>
          <w:sz w:val="19"/>
          <w:szCs w:val="19"/>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 w:val="22"/>
                <w:szCs w:val="22"/>
              </w:rPr>
            </w:pPr>
            <w:permStart w:id="1330992358" w:edGrp="everyone"/>
            <w:r>
              <w:rPr>
                <w:rFonts w:cs="Arial" w:ascii="Arial" w:hAnsi="Arial"/>
                <w:bCs/>
                <w:sz w:val="22"/>
                <w:szCs w:val="22"/>
              </w:rPr>
            </w:r>
            <w:permEnd w:id="1330992358"/>
            <w:bookmarkStart w:id="0" w:name="_Hlk82780839"/>
            <w:bookmarkStart w:id="1" w:name="_Hlk82780839"/>
            <w:bookmarkEnd w:id="1"/>
          </w:p>
        </w:tc>
      </w:tr>
    </w:tbl>
    <w:p>
      <w:pPr>
        <w:pStyle w:val="Normal"/>
        <w:jc w:val="left"/>
        <w:rPr>
          <w:rFonts w:ascii="Arial" w:hAnsi="Arial"/>
          <w:bCs/>
          <w:sz w:val="22"/>
          <w:szCs w:val="22"/>
        </w:rPr>
      </w:pPr>
      <w:r>
        <w:rPr>
          <w:rFonts w:ascii="Arial" w:hAnsi="Arial"/>
          <w:bCs/>
          <w:sz w:val="22"/>
          <w:szCs w:val="22"/>
        </w:rPr>
      </w:r>
      <w:r>
        <w:br w:type="page"/>
      </w:r>
    </w:p>
    <w:p>
      <w:pPr>
        <w:pStyle w:val="20TAQuestionNumber"/>
        <w:numPr>
          <w:ilvl w:val="0"/>
          <w:numId w:val="7"/>
        </w:numPr>
        <w:spacing w:before="0" w:after="0"/>
        <w:ind w:hanging="709" w:left="709"/>
        <w:rPr/>
      </w:pPr>
      <w:bookmarkStart w:id="2" w:name="_Ref89251070"/>
      <w:r>
        <w:rPr/>
        <w:t>What is the purpose for consultation mechanisms to effectively manage health and safety risks in the workplace? Include in your answer three (3) different consultation mechanisms available in your industry.</w:t>
      </w:r>
      <w:bookmarkEnd w:id="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2132" w:hRule="atLeast"/>
        </w:trPr>
        <w:tc>
          <w:tcPr>
            <w:tcW w:w="1027" w:type="dxa"/>
            <w:tcBorders>
              <w:right w:val="single" w:sz="4"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t>2.</w:t>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pPr>
            <w:r>
              <w:rPr/>
            </w:r>
          </w:p>
          <w:p>
            <w:pPr>
              <w:pStyle w:val="AnswerHeading"/>
              <w:jc w:val="right"/>
              <w:rPr>
                <w:sz w:val="32"/>
                <w:szCs w:val="32"/>
              </w:rPr>
            </w:pPr>
            <w:r>
              <w:rPr>
                <w:sz w:val="32"/>
                <w:szCs w:val="32"/>
              </w:rPr>
            </w:r>
          </w:p>
          <w:p>
            <w:pPr>
              <w:pStyle w:val="AnswerHeading"/>
              <w:jc w:val="right"/>
              <w:rPr/>
            </w:pPr>
            <w:r>
              <w:rPr/>
              <w:t>3.</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b w:val="false"/>
                <w:bCs w:val="false"/>
                <w:sz w:val="22"/>
                <w:szCs w:val="22"/>
              </w:rPr>
              <w:t>T</w:t>
            </w:r>
            <w:r>
              <w:rPr>
                <w:rFonts w:cs="Arial" w:ascii="Arial" w:hAnsi="Arial"/>
                <w:b w:val="false"/>
                <w:bCs w:val="false"/>
                <w:sz w:val="22"/>
                <w:szCs w:val="22"/>
              </w:rPr>
              <w:t xml:space="preserve">he purpose of </w:t>
            </w:r>
            <w:r>
              <w:rPr>
                <w:rStyle w:val="Strong"/>
                <w:rFonts w:cs="Arial" w:ascii="Arial" w:hAnsi="Arial"/>
                <w:b w:val="false"/>
                <w:bCs w:val="false"/>
                <w:sz w:val="22"/>
                <w:szCs w:val="22"/>
              </w:rPr>
              <w:t>consultation mechanisms</w:t>
            </w:r>
            <w:r>
              <w:rPr>
                <w:rFonts w:cs="Arial" w:ascii="Arial" w:hAnsi="Arial"/>
                <w:b w:val="false"/>
                <w:bCs w:val="false"/>
                <w:sz w:val="22"/>
                <w:szCs w:val="22"/>
              </w:rPr>
              <w:t xml:space="preserve"> in managing health and safety risks is to ensure that everyone in the workplace — from managers to workers — has the opportunity to </w:t>
            </w:r>
            <w:r>
              <w:rPr>
                <w:rStyle w:val="Strong"/>
                <w:rFonts w:cs="Arial" w:ascii="Arial" w:hAnsi="Arial"/>
                <w:b w:val="false"/>
                <w:bCs w:val="false"/>
                <w:sz w:val="22"/>
                <w:szCs w:val="22"/>
              </w:rPr>
              <w:t>actively participate</w:t>
            </w:r>
            <w:r>
              <w:rPr>
                <w:rFonts w:cs="Arial" w:ascii="Arial" w:hAnsi="Arial"/>
                <w:b w:val="false"/>
                <w:bCs w:val="false"/>
                <w:sz w:val="22"/>
                <w:szCs w:val="22"/>
              </w:rPr>
              <w:t xml:space="preserve"> in identifying hazards, assessing risks, and developing safe work practices. </w:t>
            </w:r>
          </w:p>
          <w:p>
            <w:pPr>
              <w:pStyle w:val="Normal"/>
              <w:jc w:val="left"/>
              <w:rPr>
                <w:rFonts w:ascii="Arial" w:hAnsi="Arial" w:cs="Arial"/>
                <w:b w:val="false"/>
                <w:bCs w:val="false"/>
                <w:sz w:val="22"/>
                <w:szCs w:val="22"/>
              </w:rPr>
            </w:pPr>
            <w:r>
              <w:rPr>
                <w:rFonts w:cs="Arial" w:ascii="Arial" w:hAnsi="Arial"/>
                <w:b w:val="false"/>
                <w:bCs w:val="false"/>
                <w:sz w:val="22"/>
                <w:szCs w:val="22"/>
              </w:rPr>
            </w:r>
          </w:p>
          <w:p>
            <w:pPr>
              <w:pStyle w:val="Normal"/>
              <w:jc w:val="left"/>
              <w:rPr>
                <w:rFonts w:ascii="Arial" w:hAnsi="Arial" w:cs="Arial"/>
                <w:b w:val="false"/>
                <w:bCs w:val="false"/>
                <w:sz w:val="22"/>
                <w:szCs w:val="22"/>
              </w:rPr>
            </w:pPr>
            <w:r>
              <w:rPr>
                <w:rFonts w:cs="Arial" w:ascii="Arial" w:hAnsi="Arial"/>
                <w:b w:val="false"/>
                <w:bCs w:val="false"/>
                <w:sz w:val="22"/>
                <w:szCs w:val="22"/>
              </w:rPr>
            </w:r>
          </w:p>
          <w:p>
            <w:pPr>
              <w:pStyle w:val="BodyText"/>
              <w:jc w:val="left"/>
              <w:rPr>
                <w:rFonts w:ascii="Arial" w:hAnsi="Arial" w:cs="Arial"/>
                <w:sz w:val="22"/>
                <w:szCs w:val="22"/>
              </w:rPr>
            </w:pPr>
            <w:r>
              <w:rPr>
                <w:rStyle w:val="Strong"/>
                <w:rFonts w:cs="Arial" w:ascii="Arial" w:hAnsi="Arial"/>
                <w:b w:val="false"/>
                <w:bCs w:val="false"/>
                <w:sz w:val="22"/>
                <w:szCs w:val="22"/>
              </w:rPr>
              <w:t>Toolbox talks / Pre-start meetings</w:t>
            </w:r>
            <w:r>
              <w:rPr>
                <w:rFonts w:cs="Arial" w:ascii="Arial" w:hAnsi="Arial"/>
                <w:b w:val="false"/>
                <w:bCs w:val="false"/>
                <w:sz w:val="22"/>
                <w:szCs w:val="22"/>
              </w:rPr>
              <w:t xml:space="preserve"> – Regular short meetings held on-site to discuss daily work tasks, identify potential hazards, and agree on control measures.</w:t>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jc w:val="left"/>
              <w:rPr>
                <w:rFonts w:ascii="Arial" w:hAnsi="Arial" w:cs="Arial"/>
                <w:b w:val="false"/>
                <w:bCs w:val="false"/>
                <w:sz w:val="22"/>
                <w:szCs w:val="22"/>
              </w:rPr>
            </w:pPr>
            <w:r>
              <w:rPr>
                <w:rFonts w:cs="Arial" w:ascii="Arial" w:hAnsi="Arial"/>
                <w:b w:val="false"/>
                <w:bCs w:val="false"/>
                <w:sz w:val="22"/>
                <w:szCs w:val="22"/>
              </w:rP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Health and Safety Representatives (HSRs)</w:t>
            </w:r>
            <w:r>
              <w:rPr>
                <w:rFonts w:cs="Arial" w:ascii="Arial" w:hAnsi="Arial"/>
                <w:b w:val="false"/>
                <w:bCs w:val="false"/>
                <w:sz w:val="22"/>
              </w:rPr>
              <w:t xml:space="preserve"> – Elected worker representatives who liaise between the workforce and management on WHS issues, ensuring workers’ concerns are raised and addressed.</w:t>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b w:val="false"/>
                <w:bCs w:val="false"/>
                <w:sz w:val="22"/>
              </w:rPr>
            </w:pPr>
            <w:r>
              <w:rPr>
                <w:rFonts w:cs="Arial" w:ascii="Arial" w:hAnsi="Arial"/>
                <w:b w:val="false"/>
                <w:bCs w:val="false"/>
                <w:sz w:val="22"/>
              </w:rPr>
            </w:r>
          </w:p>
          <w:p>
            <w:pPr>
              <w:pStyle w:val="BodyText"/>
              <w:spacing w:before="0" w:after="283"/>
              <w:contextualSpacing w:val="false"/>
              <w:jc w:val="left"/>
              <w:rPr>
                <w:rFonts w:ascii="Arial" w:hAnsi="Arial" w:cs="Arial"/>
                <w:sz w:val="22"/>
              </w:rPr>
            </w:pPr>
            <w:r>
              <w:rPr>
                <w:rStyle w:val="Strong"/>
                <w:rFonts w:cs="Arial" w:ascii="Arial" w:hAnsi="Arial"/>
                <w:b w:val="false"/>
                <w:bCs w:val="false"/>
                <w:sz w:val="22"/>
              </w:rPr>
              <w:t>Safety committees</w:t>
            </w:r>
            <w:r>
              <w:rPr>
                <w:rFonts w:cs="Arial" w:ascii="Arial" w:hAnsi="Arial"/>
                <w:b w:val="false"/>
                <w:bCs w:val="false"/>
                <w:sz w:val="22"/>
              </w:rPr>
              <w:t xml:space="preserve"> – Groups made up of workers, supervisors, and management that meet regularly to review incidents, update safety procedures, and monitor the effectiveness of controls</w:t>
            </w:r>
          </w:p>
          <w:p>
            <w:pPr>
              <w:pStyle w:val="Normal"/>
              <w:jc w:val="left"/>
              <w:rPr>
                <w:rFonts w:ascii="Arial" w:hAnsi="Arial" w:cs="Arial"/>
                <w:b w:val="false"/>
                <w:bCs w:val="false"/>
                <w:sz w:val="22"/>
                <w:szCs w:val="22"/>
              </w:rPr>
            </w:pPr>
            <w:permStart w:id="1462050079" w:edGrp="everyone"/>
            <w:r>
              <w:rPr>
                <w:rFonts w:cs="Arial" w:ascii="Arial" w:hAnsi="Arial"/>
                <w:b w:val="false"/>
                <w:bCs w:val="false"/>
                <w:sz w:val="22"/>
                <w:szCs w:val="22"/>
              </w:rPr>
            </w:r>
            <w:permEnd w:id="1462050079"/>
          </w:p>
        </w:tc>
        <w:tc>
          <w:tcPr>
            <w:tcW w:w="625" w:type="dxa"/>
            <w:tcBorders>
              <w:left w:val="single" w:sz="4" w:space="0" w:color="000000"/>
            </w:tcBorders>
          </w:tcPr>
          <w:p>
            <w:pPr>
              <w:pStyle w:val="Normal"/>
              <w:rPr>
                <w:rFonts w:ascii="Arial" w:hAnsi="Arial" w:cs="Arial"/>
                <w:sz w:val="44"/>
                <w:szCs w:val="44"/>
              </w:rPr>
            </w:pPr>
            <w:permStart w:id="1498289325" w:edGrp="everyone"/>
            <w:sdt>
              <w:sdtPr>
                <w:id w:val="14495073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8289325"/>
            <w:bookmarkStart w:id="3" w:name="_Hlk85785851"/>
            <w:bookmarkEnd w:id="3"/>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584" w:left="584"/>
        <w:rPr>
          <w:rFonts w:cs="Arial"/>
          <w:sz w:val="22"/>
          <w:szCs w:val="22"/>
        </w:rPr>
      </w:pPr>
      <w:bookmarkStart w:id="4" w:name="_Ref89253777"/>
      <w:r>
        <w:rPr/>
        <w:t>Respond to the key elements of each of the following legislation as they apply to your industry.</w:t>
      </w:r>
      <w:bookmarkEnd w:id="4"/>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83"/>
        <w:gridCol w:w="1872"/>
        <w:gridCol w:w="5347"/>
        <w:gridCol w:w="605"/>
      </w:tblGrid>
      <w:tr>
        <w:trPr/>
        <w:tc>
          <w:tcPr>
            <w:tcW w:w="1083"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1872" w:type="dxa"/>
            <w:tcBorders>
              <w:top w:val="single" w:sz="12" w:space="0" w:color="000000"/>
              <w:left w:val="single" w:sz="12" w:space="0" w:color="000000"/>
              <w:bottom w:val="single" w:sz="12" w:space="0" w:color="000000"/>
              <w:right w:val="single" w:sz="4" w:space="0" w:color="000000"/>
            </w:tcBorders>
            <w:shd w:color="auto" w:fill="C0C0C0" w:val="clear"/>
            <w:vAlign w:val="center"/>
          </w:tcPr>
          <w:p>
            <w:pPr>
              <w:pStyle w:val="Normal"/>
              <w:keepNext w:val="true"/>
              <w:ind w:hanging="993" w:left="993"/>
              <w:jc w:val="center"/>
              <w:rPr/>
            </w:pPr>
            <w:r>
              <w:rPr/>
              <w:t>Legislation</w:t>
            </w:r>
          </w:p>
        </w:tc>
        <w:tc>
          <w:tcPr>
            <w:tcW w:w="5347" w:type="dxa"/>
            <w:tcBorders>
              <w:top w:val="single" w:sz="12" w:space="0" w:color="000000"/>
              <w:left w:val="single" w:sz="4" w:space="0" w:color="000000"/>
              <w:bottom w:val="single" w:sz="12" w:space="0" w:color="000000"/>
              <w:right w:val="single" w:sz="12" w:space="0" w:color="000000"/>
            </w:tcBorders>
            <w:shd w:color="auto" w:fill="C0C0C0" w:val="clear"/>
            <w:vAlign w:val="center"/>
          </w:tcPr>
          <w:p>
            <w:pPr>
              <w:pStyle w:val="TableHeading"/>
              <w:rPr/>
            </w:pPr>
            <w:r>
              <w:rPr/>
              <w:t>Provisions applicable to industry</w:t>
            </w:r>
          </w:p>
        </w:tc>
        <w:tc>
          <w:tcPr>
            <w:tcW w:w="605" w:type="dxa"/>
            <w:tcBorders>
              <w:left w:val="single" w:sz="12" w:space="0" w:color="000000"/>
            </w:tcBorders>
            <w:shd w:color="auto" w:fill="auto" w:val="clear"/>
          </w:tcPr>
          <w:p>
            <w:pPr>
              <w:pStyle w:val="Normal"/>
              <w:rPr>
                <w:rFonts w:ascii="Arial" w:hAnsi="Arial" w:cs="Arial"/>
                <w:sz w:val="44"/>
                <w:szCs w:val="44"/>
              </w:rPr>
            </w:pPr>
            <w:permStart w:id="1766065951" w:edGrp="everyone"/>
            <w:sdt>
              <w:sdtPr>
                <w:id w:val="130010181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66065951"/>
          </w:p>
        </w:tc>
      </w:tr>
      <w:tr>
        <w:trPr>
          <w:trHeight w:val="2268" w:hRule="atLeast"/>
        </w:trPr>
        <w:tc>
          <w:tcPr>
            <w:tcW w:w="1083" w:type="dxa"/>
            <w:tcBorders>
              <w:right w:val="single" w:sz="12" w:space="0" w:color="000000"/>
            </w:tcBorders>
          </w:tcPr>
          <w:p>
            <w:pPr>
              <w:pStyle w:val="Normal"/>
              <w:ind w:hanging="993" w:left="993"/>
              <w:jc w:val="center"/>
              <w:rPr>
                <w:vanish/>
              </w:rPr>
            </w:pPr>
            <w:r>
              <w:rPr>
                <w:vanish/>
              </w:rPr>
            </w:r>
          </w:p>
        </w:tc>
        <w:tc>
          <w:tcPr>
            <w:tcW w:w="1872"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jc w:val="center"/>
              <w:rPr>
                <w:b/>
                <w:bCs/>
              </w:rPr>
            </w:pPr>
            <w:r>
              <w:rPr>
                <w:b/>
                <w:bCs/>
              </w:rPr>
              <w:t>WHS Act</w:t>
            </w:r>
          </w:p>
        </w:tc>
        <w:tc>
          <w:tcPr>
            <w:tcW w:w="5347" w:type="dxa"/>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18"/>
              </w:rPr>
            </w:pPr>
            <w:permStart w:id="97723080" w:edGrp="everyone"/>
            <w:r>
              <w:rPr>
                <w:rFonts w:cs="Arial" w:ascii="Arial" w:hAnsi="Arial"/>
                <w:b w:val="false"/>
                <w:bCs w:val="false"/>
                <w:sz w:val="22"/>
                <w:szCs w:val="18"/>
              </w:rPr>
              <w:t xml:space="preserve">Sets the </w:t>
            </w:r>
            <w:permEnd w:id="97723080"/>
            <w:r>
              <w:rPr>
                <w:rStyle w:val="Strong"/>
                <w:rFonts w:cs="Arial" w:ascii="Arial" w:hAnsi="Arial"/>
                <w:b w:val="false"/>
                <w:bCs w:val="false"/>
                <w:sz w:val="22"/>
                <w:szCs w:val="18"/>
              </w:rPr>
              <w:t>legal framework</w:t>
            </w:r>
            <w:r>
              <w:rPr>
                <w:rFonts w:cs="Arial" w:ascii="Arial" w:hAnsi="Arial"/>
                <w:b w:val="false"/>
                <w:bCs w:val="false"/>
                <w:sz w:val="22"/>
                <w:szCs w:val="18"/>
              </w:rPr>
              <w:t xml:space="preserve"> for workplace health and safety. It defines the </w:t>
            </w:r>
            <w:r>
              <w:rPr>
                <w:rStyle w:val="Strong"/>
                <w:rFonts w:cs="Arial" w:ascii="Arial" w:hAnsi="Arial"/>
                <w:b w:val="false"/>
                <w:bCs w:val="false"/>
                <w:sz w:val="22"/>
                <w:szCs w:val="18"/>
              </w:rPr>
              <w:t>duties of PCBUs</w:t>
            </w:r>
            <w:r>
              <w:rPr>
                <w:rFonts w:cs="Arial" w:ascii="Arial" w:hAnsi="Arial"/>
                <w:b w:val="false"/>
                <w:bCs w:val="false"/>
                <w:sz w:val="22"/>
                <w:szCs w:val="18"/>
              </w:rPr>
              <w:t xml:space="preserve">  and workers, requiring safe systems of work, consultation, and reporting of hazards.</w:t>
              <w:br/>
              <w:t xml:space="preserve">In civil construction, this means maintaining safe worksites, equipment, and procedures to protect workers and the public. </w:t>
            </w:r>
          </w:p>
        </w:tc>
        <w:tc>
          <w:tcPr>
            <w:tcW w:w="605" w:type="dxa"/>
            <w:tcBorders>
              <w:left w:val="single" w:sz="12" w:space="0" w:color="000000"/>
            </w:tcBorders>
          </w:tcPr>
          <w:p>
            <w:pPr>
              <w:pStyle w:val="Normal"/>
              <w:ind w:hanging="993" w:left="993"/>
              <w:rPr/>
            </w:pPr>
            <w:r>
              <w:rPr/>
            </w:r>
          </w:p>
        </w:tc>
      </w:tr>
      <w:tr>
        <w:trPr>
          <w:trHeight w:val="2381" w:hRule="atLeast"/>
        </w:trPr>
        <w:tc>
          <w:tcPr>
            <w:tcW w:w="1083" w:type="dxa"/>
            <w:tcBorders>
              <w:right w:val="single" w:sz="12" w:space="0" w:color="000000"/>
            </w:tcBorders>
          </w:tcPr>
          <w:p>
            <w:pPr>
              <w:pStyle w:val="Normal"/>
              <w:ind w:hanging="993" w:left="993"/>
              <w:jc w:val="center"/>
              <w:rPr>
                <w:vanish/>
              </w:rPr>
            </w:pPr>
            <w:r>
              <w:rPr>
                <w:vanish/>
              </w:rPr>
            </w:r>
          </w:p>
        </w:tc>
        <w:tc>
          <w:tcPr>
            <w:tcW w:w="1872"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center"/>
              <w:rPr>
                <w:b/>
                <w:bCs/>
              </w:rPr>
            </w:pPr>
            <w:r>
              <w:rPr>
                <w:b/>
                <w:bCs/>
              </w:rPr>
              <w:t>WHS Regulations</w:t>
            </w:r>
          </w:p>
        </w:tc>
        <w:tc>
          <w:tcPr>
            <w:tcW w:w="5347" w:type="dxa"/>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jc w:val="left"/>
              <w:rPr>
                <w:rFonts w:ascii="Arial" w:hAnsi="Arial" w:cs="Arial"/>
                <w:sz w:val="22"/>
                <w:szCs w:val="18"/>
              </w:rPr>
            </w:pPr>
            <w:permStart w:id="1110600999" w:edGrp="everyone"/>
            <w:r>
              <w:rPr>
                <w:rFonts w:cs="Arial" w:ascii="Arial" w:hAnsi="Arial"/>
                <w:b w:val="false"/>
                <w:bCs w:val="false"/>
                <w:sz w:val="22"/>
                <w:szCs w:val="18"/>
              </w:rPr>
              <w:t xml:space="preserve">Provide the </w:t>
            </w:r>
            <w:permEnd w:id="1110600999"/>
            <w:r>
              <w:rPr>
                <w:rStyle w:val="Strong"/>
                <w:rFonts w:cs="Arial" w:ascii="Arial" w:hAnsi="Arial"/>
                <w:b w:val="false"/>
                <w:bCs w:val="false"/>
                <w:sz w:val="22"/>
                <w:szCs w:val="18"/>
              </w:rPr>
              <w:t>specific requirements</w:t>
            </w:r>
            <w:r>
              <w:rPr>
                <w:rFonts w:cs="Arial" w:ascii="Arial" w:hAnsi="Arial"/>
                <w:b w:val="false"/>
                <w:bCs w:val="false"/>
                <w:sz w:val="22"/>
                <w:szCs w:val="18"/>
              </w:rPr>
              <w:t xml:space="preserve"> to meet the WHS Act. They outline how to identify hazards, assess and control risks, and maintain training and records.</w:t>
              <w:br/>
              <w:t xml:space="preserve">In construction, this covers </w:t>
            </w:r>
            <w:r>
              <w:rPr>
                <w:rStyle w:val="Strong"/>
                <w:rFonts w:cs="Arial" w:ascii="Arial" w:hAnsi="Arial"/>
                <w:b w:val="false"/>
                <w:bCs w:val="false"/>
                <w:sz w:val="22"/>
                <w:szCs w:val="18"/>
              </w:rPr>
              <w:t>asbestos</w:t>
            </w:r>
            <w:r>
              <w:rPr>
                <w:rFonts w:cs="Arial" w:ascii="Arial" w:hAnsi="Arial"/>
                <w:b w:val="false"/>
                <w:bCs w:val="false"/>
                <w:sz w:val="22"/>
                <w:szCs w:val="18"/>
              </w:rPr>
              <w:t xml:space="preserve">, </w:t>
            </w:r>
            <w:r>
              <w:rPr>
                <w:rStyle w:val="Strong"/>
                <w:rFonts w:cs="Arial" w:ascii="Arial" w:hAnsi="Arial"/>
                <w:b w:val="false"/>
                <w:bCs w:val="false"/>
                <w:sz w:val="22"/>
                <w:szCs w:val="18"/>
              </w:rPr>
              <w:t>plant safety</w:t>
            </w:r>
            <w:r>
              <w:rPr>
                <w:rFonts w:cs="Arial" w:ascii="Arial" w:hAnsi="Arial"/>
                <w:b w:val="false"/>
                <w:bCs w:val="false"/>
                <w:sz w:val="22"/>
                <w:szCs w:val="18"/>
              </w:rPr>
              <w:t xml:space="preserve">, </w:t>
            </w:r>
            <w:r>
              <w:rPr>
                <w:rStyle w:val="Strong"/>
                <w:rFonts w:cs="Arial" w:ascii="Arial" w:hAnsi="Arial"/>
                <w:b w:val="false"/>
                <w:bCs w:val="false"/>
                <w:sz w:val="22"/>
                <w:szCs w:val="18"/>
              </w:rPr>
              <w:t>manual handling</w:t>
            </w:r>
            <w:r>
              <w:rPr>
                <w:rFonts w:cs="Arial" w:ascii="Arial" w:hAnsi="Arial"/>
                <w:b w:val="false"/>
                <w:bCs w:val="false"/>
                <w:sz w:val="22"/>
                <w:szCs w:val="18"/>
              </w:rPr>
              <w:t xml:space="preserve">, </w:t>
            </w:r>
            <w:r>
              <w:rPr>
                <w:rStyle w:val="Strong"/>
                <w:rFonts w:cs="Arial" w:ascii="Arial" w:hAnsi="Arial"/>
                <w:b w:val="false"/>
                <w:bCs w:val="false"/>
                <w:sz w:val="22"/>
                <w:szCs w:val="18"/>
              </w:rPr>
              <w:t>noise</w:t>
            </w:r>
            <w:r>
              <w:rPr>
                <w:rFonts w:cs="Arial" w:ascii="Arial" w:hAnsi="Arial"/>
                <w:b w:val="false"/>
                <w:bCs w:val="false"/>
                <w:sz w:val="22"/>
                <w:szCs w:val="18"/>
              </w:rPr>
              <w:t xml:space="preserve">, and </w:t>
            </w:r>
            <w:r>
              <w:rPr>
                <w:rStyle w:val="Strong"/>
                <w:rFonts w:cs="Arial" w:ascii="Arial" w:hAnsi="Arial"/>
                <w:b w:val="false"/>
                <w:bCs w:val="false"/>
                <w:sz w:val="22"/>
                <w:szCs w:val="18"/>
              </w:rPr>
              <w:t>site hazards</w:t>
            </w:r>
            <w:r>
              <w:rPr>
                <w:rFonts w:cs="Arial" w:ascii="Arial" w:hAnsi="Arial"/>
                <w:b w:val="false"/>
                <w:bCs w:val="false"/>
                <w:sz w:val="22"/>
                <w:szCs w:val="18"/>
              </w:rPr>
              <w:t xml:space="preserve">. </w:t>
            </w:r>
          </w:p>
        </w:tc>
        <w:tc>
          <w:tcPr>
            <w:tcW w:w="605" w:type="dxa"/>
            <w:tcBorders>
              <w:left w:val="single" w:sz="12" w:space="0" w:color="000000"/>
            </w:tcBorders>
          </w:tcPr>
          <w:p>
            <w:pPr>
              <w:pStyle w:val="Normal"/>
              <w:ind w:hanging="993" w:left="993"/>
              <w:rPr/>
            </w:pPr>
            <w:r>
              <w:rPr/>
            </w:r>
          </w:p>
        </w:tc>
      </w:tr>
      <w:tr>
        <w:trPr>
          <w:trHeight w:val="2381" w:hRule="atLeast"/>
        </w:trPr>
        <w:tc>
          <w:tcPr>
            <w:tcW w:w="1083" w:type="dxa"/>
            <w:tcBorders>
              <w:right w:val="single" w:sz="12" w:space="0" w:color="000000"/>
            </w:tcBorders>
          </w:tcPr>
          <w:p>
            <w:pPr>
              <w:pStyle w:val="Normal"/>
              <w:ind w:hanging="993" w:left="993"/>
              <w:jc w:val="center"/>
              <w:rPr>
                <w:vanish/>
              </w:rPr>
            </w:pPr>
            <w:r>
              <w:rPr>
                <w:vanish/>
              </w:rPr>
            </w:r>
          </w:p>
        </w:tc>
        <w:tc>
          <w:tcPr>
            <w:tcW w:w="1872" w:type="dxa"/>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center"/>
              <w:rPr>
                <w:b/>
                <w:bCs/>
              </w:rPr>
            </w:pPr>
            <w:r>
              <w:rPr>
                <w:b/>
                <w:bCs/>
              </w:rPr>
              <w:t>Codes of Practice</w:t>
            </w:r>
          </w:p>
        </w:tc>
        <w:tc>
          <w:tcPr>
            <w:tcW w:w="5347" w:type="dxa"/>
            <w:tcBorders>
              <w:top w:val="single" w:sz="8" w:space="0" w:color="000000"/>
              <w:left w:val="single" w:sz="4" w:space="0" w:color="000000"/>
              <w:bottom w:val="single" w:sz="12" w:space="0" w:color="000000"/>
              <w:right w:val="single" w:sz="12" w:space="0" w:color="000000"/>
            </w:tcBorders>
            <w:shd w:color="auto" w:fill="auto" w:val="clear"/>
            <w:vAlign w:val="center"/>
          </w:tcPr>
          <w:p>
            <w:pPr>
              <w:pStyle w:val="Normal"/>
              <w:jc w:val="left"/>
              <w:rPr>
                <w:rFonts w:ascii="Arial" w:hAnsi="Arial" w:cs="Arial"/>
                <w:sz w:val="22"/>
                <w:szCs w:val="18"/>
              </w:rPr>
            </w:pPr>
            <w:permStart w:id="581848403" w:edGrp="everyone"/>
            <w:r>
              <w:rPr>
                <w:rFonts w:cs="Arial" w:ascii="Arial" w:hAnsi="Arial"/>
                <w:b w:val="false"/>
                <w:bCs w:val="false"/>
                <w:sz w:val="22"/>
                <w:szCs w:val="18"/>
              </w:rPr>
              <w:t xml:space="preserve">Provide the </w:t>
            </w:r>
            <w:permEnd w:id="581848403"/>
            <w:r>
              <w:rPr>
                <w:rStyle w:val="Strong"/>
                <w:rFonts w:cs="Arial" w:ascii="Arial" w:hAnsi="Arial"/>
                <w:b w:val="false"/>
                <w:bCs w:val="false"/>
                <w:sz w:val="22"/>
                <w:szCs w:val="18"/>
              </w:rPr>
              <w:t>specific requirements</w:t>
            </w:r>
            <w:r>
              <w:rPr>
                <w:rFonts w:cs="Arial" w:ascii="Arial" w:hAnsi="Arial"/>
                <w:b w:val="false"/>
                <w:bCs w:val="false"/>
                <w:sz w:val="22"/>
                <w:szCs w:val="18"/>
              </w:rPr>
              <w:t xml:space="preserve"> to meet the WHS Act. They outline how to identify hazards, assess and control risks, and maintain training and records.</w:t>
              <w:br/>
              <w:t xml:space="preserve">In construction, this covers </w:t>
            </w:r>
            <w:r>
              <w:rPr>
                <w:rStyle w:val="Strong"/>
                <w:rFonts w:cs="Arial" w:ascii="Arial" w:hAnsi="Arial"/>
                <w:b w:val="false"/>
                <w:bCs w:val="false"/>
                <w:sz w:val="22"/>
                <w:szCs w:val="18"/>
              </w:rPr>
              <w:t>asbestos</w:t>
            </w:r>
            <w:r>
              <w:rPr>
                <w:rFonts w:cs="Arial" w:ascii="Arial" w:hAnsi="Arial"/>
                <w:b w:val="false"/>
                <w:bCs w:val="false"/>
                <w:sz w:val="22"/>
                <w:szCs w:val="18"/>
              </w:rPr>
              <w:t xml:space="preserve">, </w:t>
            </w:r>
            <w:r>
              <w:rPr>
                <w:rStyle w:val="Strong"/>
                <w:rFonts w:cs="Arial" w:ascii="Arial" w:hAnsi="Arial"/>
                <w:b w:val="false"/>
                <w:bCs w:val="false"/>
                <w:sz w:val="22"/>
                <w:szCs w:val="18"/>
              </w:rPr>
              <w:t>plant safety</w:t>
            </w:r>
            <w:r>
              <w:rPr>
                <w:rFonts w:cs="Arial" w:ascii="Arial" w:hAnsi="Arial"/>
                <w:b w:val="false"/>
                <w:bCs w:val="false"/>
                <w:sz w:val="22"/>
                <w:szCs w:val="18"/>
              </w:rPr>
              <w:t xml:space="preserve">, </w:t>
            </w:r>
            <w:r>
              <w:rPr>
                <w:rStyle w:val="Strong"/>
                <w:rFonts w:cs="Arial" w:ascii="Arial" w:hAnsi="Arial"/>
                <w:b w:val="false"/>
                <w:bCs w:val="false"/>
                <w:sz w:val="22"/>
                <w:szCs w:val="18"/>
              </w:rPr>
              <w:t>manual handling</w:t>
            </w:r>
            <w:r>
              <w:rPr>
                <w:rFonts w:cs="Arial" w:ascii="Arial" w:hAnsi="Arial"/>
                <w:b w:val="false"/>
                <w:bCs w:val="false"/>
                <w:sz w:val="22"/>
                <w:szCs w:val="18"/>
              </w:rPr>
              <w:t xml:space="preserve">, </w:t>
            </w:r>
            <w:r>
              <w:rPr>
                <w:rStyle w:val="Strong"/>
                <w:rFonts w:cs="Arial" w:ascii="Arial" w:hAnsi="Arial"/>
                <w:b w:val="false"/>
                <w:bCs w:val="false"/>
                <w:sz w:val="22"/>
                <w:szCs w:val="18"/>
              </w:rPr>
              <w:t>noise</w:t>
            </w:r>
            <w:r>
              <w:rPr>
                <w:rFonts w:cs="Arial" w:ascii="Arial" w:hAnsi="Arial"/>
                <w:b w:val="false"/>
                <w:bCs w:val="false"/>
                <w:sz w:val="22"/>
                <w:szCs w:val="18"/>
              </w:rPr>
              <w:t xml:space="preserve">, and </w:t>
            </w:r>
            <w:r>
              <w:rPr>
                <w:rStyle w:val="Strong"/>
                <w:rFonts w:cs="Arial" w:ascii="Arial" w:hAnsi="Arial"/>
                <w:b w:val="false"/>
                <w:bCs w:val="false"/>
                <w:sz w:val="22"/>
                <w:szCs w:val="18"/>
              </w:rPr>
              <w:t>site hazards</w:t>
            </w:r>
            <w:r>
              <w:rPr>
                <w:rFonts w:cs="Arial" w:ascii="Arial" w:hAnsi="Arial"/>
                <w:b w:val="false"/>
                <w:bCs w:val="false"/>
                <w:sz w:val="22"/>
                <w:szCs w:val="18"/>
              </w:rPr>
              <w:t xml:space="preserve">. </w:t>
            </w:r>
          </w:p>
        </w:tc>
        <w:tc>
          <w:tcPr>
            <w:tcW w:w="605"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5" w:name="_Ref89257097"/>
      <w:r>
        <w:rPr/>
        <w:t>Consider a scenario where your supervisor has asked you to prepare and communicate information about hazard identification and risk assessment to the team. Describe two (2) methods and tools you would use to achieve this and ensure the information is easily accessible.</w:t>
      </w:r>
      <w:bookmarkEnd w:id="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005" w:hRule="atLeast"/>
        </w:trPr>
        <w:tc>
          <w:tcPr>
            <w:tcW w:w="1027" w:type="dxa"/>
            <w:tcBorders>
              <w:right w:val="single" w:sz="4" w:space="0" w:color="000000"/>
            </w:tcBorders>
          </w:tcPr>
          <w:p>
            <w:pPr>
              <w:pStyle w:val="AnswerHeading"/>
              <w:rPr/>
            </w:pPr>
            <w:r>
              <w:rPr/>
              <w:t>Answer</w:t>
            </w:r>
          </w:p>
          <w:p>
            <w:pPr>
              <w:pStyle w:val="AnswerHeading"/>
              <w:jc w:val="right"/>
              <w:rPr/>
            </w:pPr>
            <w:r>
              <w:rPr/>
              <w:t>1.</w:t>
            </w:r>
          </w:p>
          <w:p>
            <w:pPr>
              <w:pStyle w:val="AnswerHeading"/>
              <w:jc w:val="right"/>
              <w:rPr/>
            </w:pPr>
            <w:r>
              <w:rPr/>
            </w:r>
          </w:p>
          <w:p>
            <w:pPr>
              <w:pStyle w:val="AnswerHeading"/>
              <w:jc w:val="right"/>
              <w:rPr>
                <w:sz w:val="20"/>
                <w:szCs w:val="20"/>
              </w:rPr>
            </w:pPr>
            <w:r>
              <w:rPr>
                <w:sz w:val="20"/>
                <w:szCs w:val="20"/>
              </w:rPr>
            </w:r>
          </w:p>
          <w:p>
            <w:pPr>
              <w:pStyle w:val="AnswerHeading"/>
              <w:jc w:val="right"/>
              <w:rPr>
                <w:sz w:val="18"/>
                <w:szCs w:val="18"/>
              </w:rPr>
            </w:pPr>
            <w:r>
              <w:rPr>
                <w:sz w:val="18"/>
                <w:szCs w:val="18"/>
              </w:rPr>
            </w:r>
          </w:p>
          <w:p>
            <w:pPr>
              <w:pStyle w:val="AnswerHeading"/>
              <w:jc w:val="right"/>
              <w:rPr>
                <w:sz w:val="18"/>
                <w:szCs w:val="18"/>
              </w:rPr>
            </w:pPr>
            <w:r>
              <w:rPr>
                <w:sz w:val="18"/>
                <w:szCs w:val="18"/>
              </w:rPr>
            </w:r>
          </w:p>
          <w:p>
            <w:pPr>
              <w:pStyle w:val="AnswerHeading"/>
              <w:jc w:val="right"/>
              <w:rPr/>
            </w:pPr>
            <w:r>
              <w:rPr/>
            </w:r>
          </w:p>
          <w:p>
            <w:pPr>
              <w:pStyle w:val="AnswerHeading"/>
              <w:jc w:val="right"/>
              <w:rPr/>
            </w:pPr>
            <w:r>
              <w:rPr/>
              <w:t>2.</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70917979" w:edGrp="everyone"/>
            <w:r>
              <w:rPr>
                <w:rStyle w:val="Strong"/>
                <w:rFonts w:cs="Arial" w:ascii="Arial" w:hAnsi="Arial"/>
                <w:b w:val="false"/>
                <w:bCs w:val="false"/>
                <w:sz w:val="22"/>
                <w:szCs w:val="22"/>
              </w:rPr>
              <w:t>Toolbox Talks / Pre-Start Meetings</w:t>
            </w:r>
            <w:permEnd w:id="1670917979"/>
            <w:r>
              <w:rPr>
                <w:rFonts w:cs="Arial" w:ascii="Arial" w:hAnsi="Arial"/>
                <w:b w:val="false"/>
                <w:bCs w:val="false"/>
                <w:sz w:val="22"/>
                <w:szCs w:val="22"/>
              </w:rPr>
              <w:t xml:space="preserve"> – Short daily sessions held on-site to discuss identified hazards, review risk assessments, and explain control measures. This allows open discussion, encourages worker input, and keeps everyone updated on changing site conditions. </w:t>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b w:val="false"/>
                <w:bCs w:val="false"/>
                <w:sz w:val="22"/>
                <w:szCs w:val="22"/>
              </w:rPr>
            </w:pPr>
            <w:r>
              <w:rPr>
                <w:rFonts w:cs="Arial" w:ascii="Arial" w:hAnsi="Arial"/>
                <w:b w:val="false"/>
                <w:bCs w:val="false"/>
                <w:sz w:val="22"/>
                <w:szCs w:val="22"/>
              </w:rPr>
            </w:r>
          </w:p>
          <w:p>
            <w:pPr>
              <w:pStyle w:val="Normal"/>
              <w:rPr>
                <w:rFonts w:ascii="Arial" w:hAnsi="Arial" w:cs="Arial"/>
                <w:sz w:val="22"/>
                <w:szCs w:val="22"/>
              </w:rPr>
            </w:pPr>
            <w:r>
              <w:rPr>
                <w:rStyle w:val="Strong"/>
                <w:rFonts w:cs="Arial" w:ascii="Arial" w:hAnsi="Arial"/>
                <w:b w:val="false"/>
                <w:bCs w:val="false"/>
                <w:sz w:val="22"/>
                <w:szCs w:val="22"/>
              </w:rPr>
              <w:t>Digital WHS System / Noticeboard Access</w:t>
            </w:r>
            <w:r>
              <w:rPr>
                <w:rFonts w:cs="Arial" w:ascii="Arial" w:hAnsi="Arial"/>
                <w:b w:val="false"/>
                <w:bCs w:val="false"/>
                <w:sz w:val="22"/>
                <w:szCs w:val="22"/>
              </w:rPr>
              <w:t xml:space="preserve"> – Uploading hazard reports, risk assessments, and safety alerts to the company’s electronic WHS management system (or displaying them on a clearly labelled safety noticeboard). This ensures all workers can easily access current safety documents, even if they missed the briefing. </w:t>
            </w:r>
          </w:p>
        </w:tc>
        <w:tc>
          <w:tcPr>
            <w:tcW w:w="625" w:type="dxa"/>
            <w:tcBorders>
              <w:left w:val="single" w:sz="4" w:space="0" w:color="000000"/>
            </w:tcBorders>
          </w:tcPr>
          <w:p>
            <w:pPr>
              <w:pStyle w:val="Normal"/>
              <w:rPr>
                <w:rFonts w:ascii="Arial" w:hAnsi="Arial" w:cs="Arial"/>
                <w:sz w:val="44"/>
                <w:szCs w:val="44"/>
              </w:rPr>
            </w:pPr>
            <w:permStart w:id="2004093501" w:edGrp="everyone"/>
            <w:sdt>
              <w:sdtPr>
                <w:id w:val="7857849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04093501"/>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6" w:name="_Ref89257164"/>
      <w:r>
        <w:rPr/>
        <w:t xml:space="preserve">How would you determine whether the methods and tools used in </w:t>
      </w:r>
      <w:r>
        <w:rPr/>
        <w:fldChar w:fldCharType="begin"/>
      </w:r>
      <w:r>
        <w:rPr/>
        <w:instrText xml:space="preserve"> REF _Ref89257097 \r \r \h </w:instrText>
      </w:r>
      <w:r>
        <w:rPr/>
        <w:fldChar w:fldCharType="separate"/>
      </w:r>
      <w:r>
        <w:rPr/>
        <w:t xml:space="preserve">Q3. </w:t>
      </w:r>
      <w:r>
        <w:rPr/>
        <w:fldChar w:fldCharType="end"/>
      </w:r>
      <w:r>
        <w:rPr/>
        <w:t>were effective in communicating the information.</w:t>
      </w:r>
      <w:bookmarkEnd w:id="6"/>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1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sz w:val="22"/>
                <w:szCs w:val="22"/>
              </w:rPr>
            </w:pPr>
            <w:permStart w:id="1378908790" w:edGrp="everyone"/>
            <w:r>
              <w:rPr>
                <w:rFonts w:cs="Arial" w:ascii="Arial" w:hAnsi="Arial"/>
                <w:sz w:val="22"/>
                <w:szCs w:val="22"/>
              </w:rPr>
              <w:t xml:space="preserve">Gather </w:t>
            </w:r>
            <w:permEnd w:id="1378908790"/>
            <w:r>
              <w:rPr>
                <w:rFonts w:cs="Arial" w:ascii="Arial" w:hAnsi="Arial"/>
                <w:sz w:val="22"/>
                <w:szCs w:val="22"/>
              </w:rPr>
              <w:t>f</w:t>
            </w:r>
            <w:r>
              <w:rPr>
                <w:rFonts w:cs="Arial" w:ascii="Arial" w:hAnsi="Arial"/>
                <w:sz w:val="22"/>
                <w:szCs w:val="22"/>
              </w:rPr>
              <w:t xml:space="preserve">eedback from the </w:t>
            </w:r>
            <w:r>
              <w:rPr>
                <w:rFonts w:cs="Arial" w:ascii="Arial" w:hAnsi="Arial"/>
                <w:sz w:val="22"/>
                <w:szCs w:val="22"/>
              </w:rPr>
              <w:t>t</w:t>
            </w:r>
            <w:r>
              <w:rPr>
                <w:rFonts w:cs="Arial" w:ascii="Arial" w:hAnsi="Arial"/>
                <w:sz w:val="22"/>
                <w:szCs w:val="22"/>
              </w:rPr>
              <w:t xml:space="preserve">eam </w:t>
            </w:r>
            <w:r>
              <w:rPr>
                <w:rFonts w:cs="Arial" w:ascii="Arial" w:hAnsi="Arial"/>
                <w:sz w:val="22"/>
                <w:szCs w:val="22"/>
              </w:rPr>
              <w:t>and m</w:t>
            </w:r>
            <w:r>
              <w:rPr>
                <w:rFonts w:ascii="Arial" w:hAnsi="Arial"/>
                <w:sz w:val="22"/>
                <w:szCs w:val="22"/>
              </w:rPr>
              <w:t xml:space="preserve">onitor </w:t>
            </w:r>
            <w:r>
              <w:rPr>
                <w:rFonts w:ascii="Arial" w:hAnsi="Arial"/>
                <w:sz w:val="22"/>
                <w:szCs w:val="22"/>
              </w:rPr>
              <w:t>p</w:t>
            </w:r>
            <w:r>
              <w:rPr>
                <w:rFonts w:ascii="Arial" w:hAnsi="Arial"/>
                <w:sz w:val="22"/>
                <w:szCs w:val="22"/>
              </w:rPr>
              <w:t xml:space="preserve">articipation and </w:t>
            </w:r>
            <w:r>
              <w:rPr>
                <w:rFonts w:ascii="Arial" w:hAnsi="Arial"/>
                <w:sz w:val="22"/>
                <w:szCs w:val="22"/>
              </w:rPr>
              <w:t>b</w:t>
            </w:r>
            <w:r>
              <w:rPr>
                <w:rFonts w:ascii="Arial" w:hAnsi="Arial"/>
                <w:sz w:val="22"/>
                <w:szCs w:val="22"/>
              </w:rPr>
              <w:t xml:space="preserve">ehaviour </w:t>
            </w:r>
            <w:r>
              <w:rPr>
                <w:rFonts w:ascii="Arial" w:hAnsi="Arial"/>
                <w:sz w:val="22"/>
                <w:szCs w:val="22"/>
              </w:rPr>
              <w:t>in the subjjects that was communicated</w:t>
            </w:r>
          </w:p>
        </w:tc>
        <w:tc>
          <w:tcPr>
            <w:tcW w:w="625" w:type="dxa"/>
            <w:tcBorders>
              <w:left w:val="single" w:sz="4" w:space="0" w:color="000000"/>
            </w:tcBorders>
          </w:tcPr>
          <w:p>
            <w:pPr>
              <w:pStyle w:val="Normal"/>
              <w:rPr>
                <w:rFonts w:ascii="Arial" w:hAnsi="Arial" w:cs="Arial"/>
                <w:sz w:val="44"/>
                <w:szCs w:val="44"/>
              </w:rPr>
            </w:pPr>
            <w:permStart w:id="1348950277" w:edGrp="everyone"/>
            <w:sdt>
              <w:sdtPr>
                <w:id w:val="6731527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8950277"/>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7" w:name="_Ref89325974"/>
      <w:r>
        <w:rPr/>
        <w:t xml:space="preserve">What are the benefits of using mentoring for WHS focused learning to support the training for a worker wanting to progress to a team leader </w:t>
      </w:r>
      <w:bookmarkEnd w:id="7"/>
      <w:r>
        <w:rPr/>
        <w:t>role?</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7200"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365260280" w:edGrp="everyone"/>
            <w:r>
              <w:rPr>
                <w:rFonts w:cs="Arial" w:ascii="Arial" w:hAnsi="Arial"/>
                <w:sz w:val="22"/>
                <w:szCs w:val="22"/>
              </w:rPr>
              <w:t xml:space="preserve">Mentoring supports WHS learning by providing one-on-one guidance that builds both safety knowledge and leadership skills. It allows experienced mentors to share practical insights on applying WHS laws, risk control, and consultation, helping workers gain confidence in managing safety. Mentoring also promotes ethical behaviour, communication, and decision-making, key traits for team leaders while creating a supportive environment that prepares workers to lead others safely on-site. </w:t>
            </w:r>
            <w:permEnd w:id="365260280"/>
          </w:p>
        </w:tc>
        <w:tc>
          <w:tcPr>
            <w:tcW w:w="625" w:type="dxa"/>
            <w:tcBorders>
              <w:left w:val="single" w:sz="4" w:space="0" w:color="000000"/>
            </w:tcBorders>
          </w:tcPr>
          <w:p>
            <w:pPr>
              <w:pStyle w:val="Normal"/>
              <w:rPr>
                <w:rFonts w:ascii="Arial" w:hAnsi="Arial" w:cs="Arial"/>
                <w:sz w:val="44"/>
                <w:szCs w:val="44"/>
              </w:rPr>
            </w:pPr>
            <w:permStart w:id="1030036035" w:edGrp="everyone"/>
            <w:sdt>
              <w:sdtPr>
                <w:id w:val="6222798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30036035"/>
          </w:p>
        </w:tc>
      </w:tr>
    </w:tbl>
    <w:p>
      <w:pPr>
        <w:pStyle w:val="Normal"/>
        <w:rPr>
          <w:rFonts w:ascii="Arial" w:hAnsi="Arial" w:cs="Arial"/>
          <w:sz w:val="22"/>
          <w:szCs w:val="22"/>
        </w:rPr>
      </w:pPr>
      <w:r>
        <w:rPr>
          <w:rFonts w:cs="Arial" w:ascii="Arial" w:hAnsi="Arial"/>
          <w:sz w:val="22"/>
          <w:szCs w:val="22"/>
        </w:rPr>
      </w:r>
    </w:p>
    <w:p>
      <w:pPr>
        <w:pStyle w:val="Normal"/>
        <w:numPr>
          <w:ilvl w:val="0"/>
          <w:numId w:val="0"/>
        </w:numPr>
        <w:spacing w:beforeAutospacing="1" w:afterAutospacing="1"/>
        <w:outlineLvl w:val="0"/>
        <w:rPr>
          <w:rFonts w:ascii="Arial" w:hAnsi="Arial" w:cs="Arial"/>
          <w:b/>
          <w:bCs/>
          <w:spacing w:val="-2"/>
          <w:kern w:val="2"/>
          <w:sz w:val="22"/>
          <w:szCs w:val="22"/>
          <w:lang w:eastAsia="en-AU"/>
        </w:rPr>
      </w:pPr>
      <w:r>
        <w:rPr>
          <w:rFonts w:cs="Arial" w:ascii="Arial" w:hAnsi="Arial"/>
          <w:b/>
          <w:bCs/>
          <w:i/>
          <w:iCs/>
          <w:szCs w:val="24"/>
        </w:rPr>
        <w:t xml:space="preserve">Read the following extract from the </w:t>
      </w:r>
      <w:r>
        <w:rPr>
          <w:rFonts w:cs="Arial" w:ascii="Arial" w:hAnsi="Arial"/>
          <w:b/>
          <w:bCs/>
          <w:color w:val="202020"/>
          <w:szCs w:val="24"/>
          <w:shd w:fill="FFFFFF" w:val="clear"/>
        </w:rPr>
        <w:t>Safe Work and Return to Work Awards 2017 to respond to Q6</w:t>
      </w:r>
      <w:r>
        <w:rPr>
          <w:rFonts w:cs="Arial" w:ascii="Arial" w:hAnsi="Arial"/>
          <w:b/>
          <w:bCs/>
          <w:color w:val="202020"/>
          <w:sz w:val="22"/>
          <w:szCs w:val="22"/>
          <w:shd w:fill="FFFFFF" w:val="clear"/>
        </w:rPr>
        <w:t>.</w:t>
      </w:r>
    </w:p>
    <w:p>
      <w:pPr>
        <w:pStyle w:val="Normal"/>
        <w:numPr>
          <w:ilvl w:val="0"/>
          <w:numId w:val="0"/>
        </w:numPr>
        <w:spacing w:beforeAutospacing="1" w:afterAutospacing="1"/>
        <w:outlineLvl w:val="0"/>
        <w:rPr>
          <w:rFonts w:ascii="Arial" w:hAnsi="Arial" w:cs="Arial"/>
          <w:b/>
          <w:bCs/>
          <w:spacing w:val="-2"/>
          <w:kern w:val="2"/>
          <w:sz w:val="48"/>
          <w:szCs w:val="48"/>
          <w:lang w:eastAsia="en-AU"/>
        </w:rPr>
      </w:pPr>
      <w:r>
        <w:rPr>
          <w:rFonts w:cs="Arial" w:ascii="Arial" w:hAnsi="Arial"/>
          <w:b/>
          <w:bCs/>
          <w:spacing w:val="-2"/>
          <w:kern w:val="2"/>
          <w:sz w:val="48"/>
          <w:szCs w:val="48"/>
          <w:lang w:eastAsia="en-AU"/>
        </w:rPr>
        <w:t>Decmil Australia</w:t>
      </w:r>
    </w:p>
    <w:p>
      <w:pPr>
        <w:pStyle w:val="Normal"/>
        <w:shd w:val="clear" w:color="auto" w:fill="FFFFFF"/>
        <w:spacing w:beforeAutospacing="1" w:afterAutospacing="1"/>
        <w:rPr>
          <w:rFonts w:ascii="Arial" w:hAnsi="Arial" w:cs="Arial"/>
          <w:b/>
          <w:bCs/>
          <w:color w:val="202020"/>
          <w:sz w:val="28"/>
          <w:szCs w:val="28"/>
          <w:lang w:eastAsia="en-AU"/>
        </w:rPr>
      </w:pPr>
      <w:r>
        <w:rPr>
          <w:rFonts w:cs="Arial" w:ascii="Arial" w:hAnsi="Arial"/>
          <w:b/>
          <w:bCs/>
          <w:color w:val="202020"/>
          <w:sz w:val="28"/>
          <w:szCs w:val="28"/>
          <w:lang w:eastAsia="en-AU"/>
        </w:rPr>
        <w:t>Category four – Most significant improvement to work health and safety performance</w:t>
      </w:r>
    </w:p>
    <w:p>
      <w:pPr>
        <w:pStyle w:val="Normal"/>
        <w:shd w:val="clear" w:color="auto" w:fill="FFFFFF"/>
        <w:rPr>
          <w:rFonts w:ascii="Arial" w:hAnsi="Arial" w:cs="Arial"/>
          <w:color w:val="202020"/>
          <w:sz w:val="20"/>
          <w:lang w:eastAsia="en-AU"/>
        </w:rPr>
      </w:pPr>
      <w:r>
        <w:rPr>
          <w:rFonts w:cs="Arial" w:ascii="Arial" w:hAnsi="Arial"/>
          <w:color w:val="202020"/>
          <w:sz w:val="20"/>
          <w:lang w:eastAsia="en-AU"/>
        </w:rPr>
      </w:r>
    </w:p>
    <w:p>
      <w:pPr>
        <w:pStyle w:val="Normal"/>
        <w:shd w:val="clear" w:color="auto" w:fill="FFFFFF"/>
        <w:spacing w:beforeAutospacing="1" w:after="0"/>
        <w:rPr>
          <w:rFonts w:ascii="Arial" w:hAnsi="Arial" w:cs="Arial"/>
          <w:color w:val="202020"/>
          <w:szCs w:val="24"/>
          <w:lang w:eastAsia="en-AU"/>
        </w:rPr>
      </w:pPr>
      <w:r>
        <w:rPr>
          <w:rFonts w:cs="Arial" w:ascii="Arial" w:hAnsi="Arial"/>
          <w:color w:val="202020"/>
          <w:szCs w:val="24"/>
          <w:lang w:eastAsia="en-AU"/>
        </w:rPr>
        <w:t>After identifying a culture of poor reporting around minor incidents, hazard observations and near miss events, Decmil Australia made improvements to its operations and safety system including:</w:t>
      </w:r>
    </w:p>
    <w:p>
      <w:pPr>
        <w:pStyle w:val="Normal"/>
        <w:numPr>
          <w:ilvl w:val="0"/>
          <w:numId w:val="24"/>
        </w:numPr>
        <w:shd w:val="clear" w:color="auto" w:fill="FFFFFF"/>
        <w:spacing w:before="0" w:after="0"/>
        <w:jc w:val="left"/>
        <w:rPr>
          <w:rFonts w:ascii="Arial" w:hAnsi="Arial" w:cs="Arial"/>
          <w:color w:val="202020"/>
          <w:szCs w:val="24"/>
          <w:lang w:eastAsia="en-AU"/>
        </w:rPr>
      </w:pPr>
      <w:r>
        <w:rPr>
          <w:rFonts w:cs="Arial" w:ascii="Arial" w:hAnsi="Arial"/>
          <w:color w:val="202020"/>
          <w:szCs w:val="24"/>
          <w:lang w:eastAsia="en-AU"/>
        </w:rPr>
        <w:t>communicating the importance of incident/near miss reporting</w:t>
      </w:r>
    </w:p>
    <w:p>
      <w:pPr>
        <w:pStyle w:val="Normal"/>
        <w:numPr>
          <w:ilvl w:val="0"/>
          <w:numId w:val="24"/>
        </w:numPr>
        <w:shd w:val="clear" w:color="auto" w:fill="FFFFFF"/>
        <w:spacing w:before="0" w:after="0"/>
        <w:jc w:val="left"/>
        <w:rPr>
          <w:rFonts w:ascii="Arial" w:hAnsi="Arial" w:cs="Arial"/>
          <w:color w:val="202020"/>
          <w:szCs w:val="24"/>
          <w:lang w:eastAsia="en-AU"/>
        </w:rPr>
      </w:pPr>
      <w:r>
        <w:rPr>
          <w:rFonts w:cs="Arial" w:ascii="Arial" w:hAnsi="Arial"/>
          <w:color w:val="202020"/>
          <w:szCs w:val="24"/>
          <w:lang w:eastAsia="en-AU"/>
        </w:rPr>
        <w:t>reviewing targeted inspections, specific to each project</w:t>
      </w:r>
    </w:p>
    <w:p>
      <w:pPr>
        <w:pStyle w:val="Normal"/>
        <w:numPr>
          <w:ilvl w:val="0"/>
          <w:numId w:val="24"/>
        </w:numPr>
        <w:shd w:val="clear" w:color="auto" w:fill="FFFFFF"/>
        <w:spacing w:before="0" w:after="0"/>
        <w:jc w:val="left"/>
        <w:rPr>
          <w:rFonts w:ascii="Arial" w:hAnsi="Arial" w:cs="Arial"/>
          <w:color w:val="202020"/>
          <w:szCs w:val="24"/>
          <w:lang w:eastAsia="en-AU"/>
        </w:rPr>
      </w:pPr>
      <w:r>
        <w:rPr>
          <w:rFonts w:cs="Arial" w:ascii="Arial" w:hAnsi="Arial"/>
          <w:color w:val="202020"/>
          <w:szCs w:val="24"/>
          <w:lang w:eastAsia="en-AU"/>
        </w:rPr>
        <w:t>implementing a behavioural based safety program</w:t>
      </w:r>
    </w:p>
    <w:p>
      <w:pPr>
        <w:pStyle w:val="Normal"/>
        <w:numPr>
          <w:ilvl w:val="0"/>
          <w:numId w:val="24"/>
        </w:numPr>
        <w:shd w:val="clear" w:color="auto" w:fill="FFFFFF"/>
        <w:spacing w:before="0" w:afterAutospacing="1"/>
        <w:jc w:val="left"/>
        <w:rPr>
          <w:rFonts w:ascii="Arial" w:hAnsi="Arial" w:cs="Arial"/>
          <w:color w:val="202020"/>
          <w:szCs w:val="24"/>
          <w:lang w:eastAsia="en-AU"/>
        </w:rPr>
      </w:pPr>
      <w:r>
        <w:rPr>
          <w:rFonts w:cs="Arial" w:ascii="Arial" w:hAnsi="Arial"/>
          <w:color w:val="202020"/>
          <w:szCs w:val="24"/>
          <w:lang w:eastAsia="en-AU"/>
        </w:rPr>
        <w:t>providing hazard identification cards and setting measures for the entire team.</w:t>
      </w:r>
    </w:p>
    <w:p>
      <w:pPr>
        <w:pStyle w:val="Normal"/>
        <w:shd w:val="clear" w:color="auto" w:fill="FFFFFF"/>
        <w:spacing w:beforeAutospacing="1" w:afterAutospacing="1"/>
        <w:rPr>
          <w:rFonts w:ascii="Arial" w:hAnsi="Arial" w:cs="Arial"/>
          <w:color w:val="202020"/>
          <w:szCs w:val="24"/>
          <w:lang w:eastAsia="en-AU"/>
        </w:rPr>
      </w:pPr>
      <w:r>
        <w:rPr>
          <w:rFonts w:cs="Arial" w:ascii="Arial" w:hAnsi="Arial"/>
          <w:color w:val="202020"/>
          <w:szCs w:val="24"/>
          <w:lang w:eastAsia="en-AU"/>
        </w:rPr>
        <w:t>These changes are sustained, monitored and evaluated through Decmil's SHIELD program (Safety and Health in Every Level at Decmil). The company's health, safety and environment achievements since 2014 include:</w:t>
      </w:r>
    </w:p>
    <w:p>
      <w:pPr>
        <w:pStyle w:val="Normal"/>
        <w:numPr>
          <w:ilvl w:val="0"/>
          <w:numId w:val="25"/>
        </w:numPr>
        <w:shd w:val="clear" w:color="auto" w:fill="FFFFFF"/>
        <w:spacing w:beforeAutospacing="1" w:after="0"/>
        <w:jc w:val="left"/>
        <w:rPr>
          <w:rFonts w:ascii="Arial" w:hAnsi="Arial" w:cs="Arial"/>
          <w:color w:val="202020"/>
          <w:szCs w:val="24"/>
          <w:lang w:eastAsia="en-AU"/>
        </w:rPr>
      </w:pPr>
      <w:r>
        <w:rPr>
          <w:rFonts w:cs="Arial" w:ascii="Arial" w:hAnsi="Arial"/>
          <w:color w:val="202020"/>
          <w:szCs w:val="24"/>
          <w:lang w:eastAsia="en-AU"/>
        </w:rPr>
        <w:t>500 days lost time incident free in April 2017</w:t>
      </w:r>
    </w:p>
    <w:p>
      <w:pPr>
        <w:pStyle w:val="Normal"/>
        <w:numPr>
          <w:ilvl w:val="0"/>
          <w:numId w:val="25"/>
        </w:numPr>
        <w:shd w:val="clear" w:color="auto" w:fill="FFFFFF"/>
        <w:spacing w:before="0" w:after="0"/>
        <w:jc w:val="left"/>
        <w:rPr>
          <w:rFonts w:ascii="Arial" w:hAnsi="Arial" w:cs="Arial"/>
          <w:color w:val="202020"/>
          <w:szCs w:val="24"/>
          <w:lang w:eastAsia="en-AU"/>
        </w:rPr>
      </w:pPr>
      <w:r>
        <w:rPr>
          <w:rFonts w:cs="Arial" w:ascii="Arial" w:hAnsi="Arial"/>
          <w:color w:val="202020"/>
          <w:szCs w:val="24"/>
          <w:lang w:eastAsia="en-AU"/>
        </w:rPr>
        <w:t>seven months recordable incident free on 10 June 2017 for the QGC Project team (current QGC Project TRIFR is 0.00)</w:t>
      </w:r>
    </w:p>
    <w:p>
      <w:pPr>
        <w:pStyle w:val="Normal"/>
        <w:numPr>
          <w:ilvl w:val="0"/>
          <w:numId w:val="25"/>
        </w:numPr>
        <w:shd w:val="clear" w:color="auto" w:fill="FFFFFF"/>
        <w:spacing w:before="0" w:afterAutospacing="1"/>
        <w:jc w:val="left"/>
        <w:rPr>
          <w:rFonts w:ascii="Nunito Sans" w:hAnsi="Nunito Sans"/>
          <w:color w:val="202020"/>
          <w:szCs w:val="24"/>
          <w:lang w:eastAsia="en-AU"/>
        </w:rPr>
      </w:pPr>
      <w:r>
        <w:drawing>
          <wp:anchor behindDoc="0" distT="0" distB="0" distL="0" distR="114300" simplePos="0" locked="0" layoutInCell="0" allowOverlap="1" relativeHeight="4">
            <wp:simplePos x="0" y="0"/>
            <wp:positionH relativeFrom="margin">
              <wp:align>left</wp:align>
            </wp:positionH>
            <wp:positionV relativeFrom="paragraph">
              <wp:posOffset>528955</wp:posOffset>
            </wp:positionV>
            <wp:extent cx="5760085" cy="2914650"/>
            <wp:effectExtent l="0" t="0" r="0" b="0"/>
            <wp:wrapTopAndBottom/>
            <wp:docPr id="3"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
                    <pic:cNvPicPr>
                      <a:picLocks noChangeAspect="1" noChangeArrowheads="1"/>
                    </pic:cNvPicPr>
                  </pic:nvPicPr>
                  <pic:blipFill>
                    <a:blip r:embed="rId12"/>
                    <a:stretch>
                      <a:fillRect/>
                    </a:stretch>
                  </pic:blipFill>
                  <pic:spPr bwMode="auto">
                    <a:xfrm>
                      <a:off x="0" y="0"/>
                      <a:ext cx="5760085" cy="2914650"/>
                    </a:xfrm>
                    <a:prstGeom prst="rect">
                      <a:avLst/>
                    </a:prstGeom>
                    <a:noFill/>
                  </pic:spPr>
                </pic:pic>
              </a:graphicData>
            </a:graphic>
          </wp:anchor>
        </w:drawing>
      </w:r>
      <w:r>
        <w:rPr>
          <w:rFonts w:cs="Arial" w:ascii="Arial" w:hAnsi="Arial"/>
          <w:color w:val="202020"/>
          <w:szCs w:val="24"/>
          <w:lang w:eastAsia="en-AU"/>
        </w:rPr>
        <w:t>improved communications and successful adoption of the new processes by employees including incident and near miss reporting.</w:t>
      </w:r>
    </w:p>
    <w:p>
      <w:pPr>
        <w:pStyle w:val="Normal"/>
        <w:shd w:val="clear" w:color="auto" w:fill="FFFFFF"/>
        <w:spacing w:beforeAutospacing="1" w:after="0"/>
        <w:rPr>
          <w:rFonts w:ascii="Nunito Sans" w:hAnsi="Nunito Sans"/>
          <w:color w:val="202020"/>
          <w:szCs w:val="24"/>
          <w:lang w:eastAsia="en-AU"/>
        </w:rPr>
      </w:pPr>
      <w:r>
        <w:rPr>
          <w:rFonts w:ascii="Nunito Sans" w:hAnsi="Nunito Sans"/>
          <w:color w:val="202020"/>
          <w:szCs w:val="24"/>
          <w:lang w:eastAsia="en-AU"/>
        </w:rPr>
        <w:br/>
      </w:r>
      <w:r>
        <w:rPr>
          <w:rFonts w:ascii="Nunito Sans" w:hAnsi="Nunito Sans"/>
          <w:color w:val="202020"/>
          <w:lang w:eastAsia="en-AU"/>
        </w:rPr>
        <w:t>Decmil Queensland Gas Company team</w:t>
      </w:r>
    </w:p>
    <w:p>
      <w:pPr>
        <w:pStyle w:val="Normal"/>
        <w:rPr>
          <w:rFonts w:ascii="Arial" w:hAnsi="Arial" w:cs="Arial"/>
          <w:sz w:val="20"/>
        </w:rPr>
      </w:pPr>
      <w:r>
        <w:rPr>
          <w:rFonts w:cs="Arial" w:ascii="Arial" w:hAnsi="Arial"/>
          <w:sz w:val="20"/>
        </w:rPr>
      </w:r>
    </w:p>
    <w:p>
      <w:pPr>
        <w:pStyle w:val="20TAQuestionNumber"/>
        <w:keepNext w:val="true"/>
        <w:numPr>
          <w:ilvl w:val="0"/>
          <w:numId w:val="7"/>
        </w:numPr>
        <w:ind w:hanging="709" w:left="709"/>
        <w:rPr/>
      </w:pPr>
      <w:bookmarkStart w:id="8" w:name="_Ref89266332"/>
      <w:r>
        <w:rPr/>
        <w:t>Why is ‘near-miss reporting’ important and why did changes mentioned in the extract lead to the company winning the award for “Most significant improvement to work health and safety performance”</w:t>
      </w:r>
      <w:bookmarkEnd w:id="8"/>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218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410786037" w:edGrp="everyone"/>
            <w:r>
              <w:rPr>
                <w:rFonts w:cs="Arial" w:ascii="Arial" w:hAnsi="Arial"/>
                <w:b w:val="false"/>
                <w:bCs w:val="false"/>
                <w:sz w:val="22"/>
                <w:szCs w:val="22"/>
              </w:rPr>
              <w:t xml:space="preserve">Near-miss reporting’ is important because it helps identify potential hazards before they cause injury, illness, or damage. It allows the company to take </w:t>
            </w:r>
            <w:permEnd w:id="410786037"/>
            <w:r>
              <w:rPr>
                <w:rStyle w:val="Strong"/>
                <w:rFonts w:cs="Arial" w:ascii="Arial" w:hAnsi="Arial"/>
                <w:b w:val="false"/>
                <w:bCs w:val="false"/>
                <w:sz w:val="22"/>
                <w:szCs w:val="22"/>
              </w:rPr>
              <w:t>preventative action</w:t>
            </w:r>
            <w:r>
              <w:rPr>
                <w:rFonts w:cs="Arial" w:ascii="Arial" w:hAnsi="Arial"/>
                <w:b w:val="false"/>
                <w:bCs w:val="false"/>
                <w:sz w:val="22"/>
                <w:szCs w:val="22"/>
              </w:rPr>
              <w:t xml:space="preserve">, improving systems, procedures, and workplace culture without waiting for an incident to occur. By analysing near-miss reports, organisations can learn from close calls and implement stronger controls to avoid future harm </w:t>
            </w:r>
          </w:p>
          <w:p>
            <w:pPr>
              <w:pStyle w:val="Normal"/>
              <w:jc w:val="left"/>
              <w:rPr>
                <w:rFonts w:ascii="Arial" w:hAnsi="Arial" w:cs="Arial"/>
                <w:b w:val="false"/>
                <w:bCs w:val="false"/>
                <w:sz w:val="22"/>
                <w:szCs w:val="22"/>
              </w:rPr>
            </w:pPr>
            <w:r>
              <w:rPr>
                <w:rFonts w:cs="Arial" w:ascii="Arial" w:hAnsi="Arial"/>
                <w:b w:val="false"/>
                <w:bCs w:val="false"/>
                <w:sz w:val="22"/>
                <w:szCs w:val="22"/>
              </w:rPr>
            </w:r>
          </w:p>
          <w:p>
            <w:pPr>
              <w:pStyle w:val="Normal"/>
              <w:jc w:val="left"/>
              <w:rPr>
                <w:rFonts w:ascii="Arial" w:hAnsi="Arial" w:cs="Arial"/>
                <w:b w:val="false"/>
                <w:bCs w:val="false"/>
                <w:sz w:val="22"/>
                <w:szCs w:val="22"/>
              </w:rPr>
            </w:pPr>
            <w:r>
              <w:rPr>
                <w:rFonts w:cs="Arial" w:ascii="Arial" w:hAnsi="Arial"/>
                <w:b w:val="false"/>
                <w:bCs w:val="false"/>
                <w:sz w:val="22"/>
                <w:szCs w:val="22"/>
              </w:rPr>
              <w:t xml:space="preserve">Decmil  won the award because they improved communication and introduced proactive measures, such as behavioural-based safety programs, hazard ID cards, and near-miss reporting. These initiatives encouraged worker involvement, reduced lost-time injuries, and led to measurable safety improvements across projects. </w:t>
            </w:r>
          </w:p>
        </w:tc>
        <w:tc>
          <w:tcPr>
            <w:tcW w:w="625" w:type="dxa"/>
            <w:tcBorders>
              <w:left w:val="single" w:sz="4" w:space="0" w:color="000000"/>
            </w:tcBorders>
          </w:tcPr>
          <w:p>
            <w:pPr>
              <w:pStyle w:val="Normal"/>
              <w:rPr>
                <w:rFonts w:ascii="Arial" w:hAnsi="Arial" w:cs="Arial"/>
                <w:sz w:val="44"/>
                <w:szCs w:val="44"/>
              </w:rPr>
            </w:pPr>
            <w:permStart w:id="77298989" w:edGrp="everyone"/>
            <w:sdt>
              <w:sdtPr>
                <w:id w:val="-2067982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7298989"/>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ight="-164"/>
        <w:rPr/>
      </w:pPr>
      <w:bookmarkStart w:id="9" w:name="_Ref89327629"/>
      <w:r>
        <w:rPr/>
        <w:t xml:space="preserve">You have been asked to present WHS information to new site inductees at your workplace. Write notes to support your presentation ensuring you cover relevant policies and procedures, the need for these, who can assist if there are issues and where documents are located. </w:t>
      </w:r>
      <w:bookmarkEnd w:id="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207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numPr>
                <w:ilvl w:val="0"/>
                <w:numId w:val="30"/>
              </w:numPr>
              <w:spacing w:before="120" w:after="120"/>
              <w:contextualSpacing/>
              <w:jc w:val="left"/>
              <w:rPr>
                <w:rFonts w:ascii="Arial" w:hAnsi="Arial" w:cs="Arial"/>
                <w:sz w:val="22"/>
              </w:rPr>
            </w:pPr>
            <w:r>
              <w:rPr>
                <w:rStyle w:val="Strong"/>
                <w:rFonts w:cs="Arial" w:ascii="Arial" w:hAnsi="Arial"/>
                <w:b w:val="false"/>
                <w:bCs w:val="false"/>
                <w:sz w:val="22"/>
                <w:szCs w:val="22"/>
              </w:rPr>
              <w:t>Purpose of WHS Policies and Procedures</w:t>
            </w:r>
          </w:p>
          <w:p>
            <w:pPr>
              <w:pStyle w:val="BodyText"/>
              <w:jc w:val="left"/>
              <w:rPr>
                <w:rFonts w:ascii="Arial" w:hAnsi="Arial" w:cs="Arial"/>
                <w:b w:val="false"/>
                <w:bCs w:val="false"/>
                <w:sz w:val="22"/>
              </w:rPr>
            </w:pPr>
            <w:r>
              <w:rPr>
                <w:rFonts w:cs="Arial" w:ascii="Arial" w:hAnsi="Arial"/>
                <w:b w:val="false"/>
                <w:bCs w:val="false"/>
                <w:sz w:val="22"/>
              </w:rPr>
              <w:t>WHS policies and procedures are in place to keep everyone safe and ensure the site meets legal requirements under the WHS Act.</w:t>
            </w:r>
          </w:p>
          <w:p>
            <w:pPr>
              <w:pStyle w:val="BodyText"/>
              <w:jc w:val="left"/>
              <w:rPr>
                <w:rFonts w:ascii="Arial" w:hAnsi="Arial" w:cs="Arial"/>
                <w:b w:val="false"/>
                <w:bCs w:val="false"/>
                <w:sz w:val="22"/>
              </w:rPr>
            </w:pPr>
            <w:r>
              <w:rPr>
                <w:rFonts w:cs="Arial" w:ascii="Arial" w:hAnsi="Arial"/>
                <w:b w:val="false"/>
                <w:bCs w:val="false"/>
                <w:sz w:val="22"/>
              </w:rPr>
              <w:t>They outline how to identify hazards, report incidents, use PPE, and follow safe work methods.</w:t>
            </w:r>
          </w:p>
          <w:p>
            <w:pPr>
              <w:pStyle w:val="BodyText"/>
              <w:jc w:val="left"/>
              <w:rPr>
                <w:rFonts w:ascii="Arial" w:hAnsi="Arial" w:cs="Arial"/>
                <w:b w:val="false"/>
                <w:bCs w:val="false"/>
                <w:sz w:val="22"/>
              </w:rPr>
            </w:pPr>
            <w:r>
              <w:rPr>
                <w:rFonts w:cs="Arial" w:ascii="Arial" w:hAnsi="Arial"/>
                <w:b w:val="false"/>
                <w:bCs w:val="false"/>
                <w:sz w:val="22"/>
              </w:rPr>
              <w:t>Following these procedures helps prevent injuries, protect the environment, and maintain compliance with legislation.</w:t>
            </w:r>
          </w:p>
          <w:p>
            <w:pPr>
              <w:pStyle w:val="BodyText"/>
              <w:numPr>
                <w:ilvl w:val="0"/>
                <w:numId w:val="29"/>
              </w:numPr>
              <w:jc w:val="left"/>
              <w:rPr>
                <w:rFonts w:ascii="Arial" w:hAnsi="Arial" w:cs="Arial"/>
                <w:sz w:val="22"/>
              </w:rPr>
            </w:pPr>
            <w:r>
              <w:rPr>
                <w:rStyle w:val="Strong"/>
                <w:rFonts w:cs="Arial" w:ascii="Arial" w:hAnsi="Arial"/>
                <w:b w:val="false"/>
                <w:bCs w:val="false"/>
                <w:sz w:val="22"/>
                <w:szCs w:val="22"/>
              </w:rPr>
              <w:t>Key Policies and Procedures on Site</w:t>
            </w:r>
          </w:p>
          <w:p>
            <w:pPr>
              <w:pStyle w:val="BodyText"/>
              <w:jc w:val="left"/>
              <w:rPr>
                <w:rFonts w:ascii="Arial" w:hAnsi="Arial" w:cs="Arial"/>
                <w:sz w:val="22"/>
              </w:rPr>
            </w:pPr>
            <w:r>
              <w:rPr>
                <w:rStyle w:val="Strong"/>
                <w:rFonts w:cs="Arial" w:ascii="Arial" w:hAnsi="Arial"/>
                <w:b w:val="false"/>
                <w:bCs w:val="false"/>
                <w:sz w:val="22"/>
              </w:rPr>
              <w:t xml:space="preserve">Incident and hazard reporting: </w:t>
            </w:r>
            <w:r>
              <w:rPr>
                <w:rFonts w:cs="Arial" w:ascii="Arial" w:hAnsi="Arial"/>
                <w:b w:val="false"/>
                <w:bCs w:val="false"/>
                <w:sz w:val="22"/>
              </w:rPr>
              <w:t>All hazards, near-misses, and incidents must be reported immediately.</w:t>
            </w:r>
          </w:p>
          <w:p>
            <w:pPr>
              <w:pStyle w:val="BodyText"/>
              <w:jc w:val="left"/>
              <w:rPr>
                <w:rFonts w:ascii="Arial" w:hAnsi="Arial" w:cs="Arial"/>
                <w:sz w:val="22"/>
              </w:rPr>
            </w:pPr>
            <w:r>
              <w:rPr>
                <w:rStyle w:val="Strong"/>
                <w:rFonts w:cs="Arial" w:ascii="Arial" w:hAnsi="Arial"/>
                <w:b w:val="false"/>
                <w:bCs w:val="false"/>
                <w:sz w:val="22"/>
              </w:rPr>
              <w:t xml:space="preserve">SWMS: </w:t>
            </w:r>
            <w:r>
              <w:rPr>
                <w:rFonts w:cs="Arial" w:ascii="Arial" w:hAnsi="Arial"/>
                <w:b w:val="false"/>
                <w:bCs w:val="false"/>
                <w:sz w:val="22"/>
              </w:rPr>
              <w:t>Must be followed for high-risk construction tasks.</w:t>
            </w:r>
          </w:p>
          <w:p>
            <w:pPr>
              <w:pStyle w:val="BodyText"/>
              <w:jc w:val="left"/>
              <w:rPr>
                <w:rFonts w:ascii="Arial" w:hAnsi="Arial" w:cs="Arial"/>
                <w:sz w:val="22"/>
              </w:rPr>
            </w:pPr>
            <w:r>
              <w:rPr>
                <w:rStyle w:val="Strong"/>
                <w:rFonts w:cs="Arial" w:ascii="Arial" w:hAnsi="Arial"/>
                <w:b w:val="false"/>
                <w:bCs w:val="false"/>
                <w:sz w:val="22"/>
              </w:rPr>
              <w:t>PPE requirements:</w:t>
            </w:r>
            <w:r>
              <w:rPr>
                <w:rFonts w:cs="Arial" w:ascii="Arial" w:hAnsi="Arial"/>
                <w:b w:val="false"/>
                <w:bCs w:val="false"/>
                <w:sz w:val="22"/>
              </w:rPr>
              <w:t xml:space="preserve"> Correct use of safety gear such as hard hats, boots, gloves, and hearing protection.</w:t>
            </w:r>
          </w:p>
          <w:p>
            <w:pPr>
              <w:pStyle w:val="BodyText"/>
              <w:jc w:val="left"/>
              <w:rPr>
                <w:rFonts w:ascii="Arial" w:hAnsi="Arial" w:cs="Arial"/>
                <w:sz w:val="22"/>
              </w:rPr>
            </w:pPr>
            <w:r>
              <w:rPr>
                <w:rStyle w:val="Strong"/>
                <w:rFonts w:cs="Arial" w:ascii="Arial" w:hAnsi="Arial"/>
                <w:b w:val="false"/>
                <w:bCs w:val="false"/>
                <w:sz w:val="22"/>
              </w:rPr>
              <w:t>Emergency and evacuation procedures</w:t>
            </w:r>
            <w:r>
              <w:rPr>
                <w:rFonts w:cs="Arial" w:ascii="Arial" w:hAnsi="Arial"/>
                <w:b w:val="false"/>
                <w:bCs w:val="false"/>
                <w:sz w:val="22"/>
              </w:rPr>
              <w:t>: Know the assembly points and who the wardens are.</w:t>
            </w:r>
          </w:p>
          <w:p>
            <w:pPr>
              <w:pStyle w:val="BodyText"/>
              <w:numPr>
                <w:ilvl w:val="0"/>
                <w:numId w:val="28"/>
              </w:numPr>
              <w:jc w:val="left"/>
              <w:rPr>
                <w:rFonts w:ascii="Arial" w:hAnsi="Arial" w:cs="Arial"/>
                <w:sz w:val="22"/>
              </w:rPr>
            </w:pPr>
            <w:r>
              <w:rPr>
                <w:rStyle w:val="Strong"/>
                <w:rFonts w:cs="Arial" w:ascii="Arial" w:hAnsi="Arial"/>
                <w:b w:val="false"/>
                <w:bCs w:val="false"/>
                <w:sz w:val="22"/>
                <w:szCs w:val="22"/>
              </w:rPr>
              <w:t>Who Can Assist with WHS Issues</w:t>
            </w:r>
          </w:p>
          <w:p>
            <w:pPr>
              <w:pStyle w:val="BodyText"/>
              <w:jc w:val="left"/>
              <w:rPr>
                <w:rFonts w:ascii="Arial" w:hAnsi="Arial" w:cs="Arial"/>
                <w:sz w:val="22"/>
              </w:rPr>
            </w:pPr>
            <w:r>
              <w:rPr>
                <w:rStyle w:val="Strong"/>
                <w:rFonts w:cs="Arial" w:ascii="Arial" w:hAnsi="Arial"/>
                <w:b w:val="false"/>
                <w:bCs w:val="false"/>
                <w:sz w:val="22"/>
              </w:rPr>
              <w:t>Supervisor or Leading Hand</w:t>
            </w:r>
            <w:r>
              <w:rPr>
                <w:rFonts w:cs="Arial" w:ascii="Arial" w:hAnsi="Arial"/>
                <w:b w:val="false"/>
                <w:bCs w:val="false"/>
                <w:sz w:val="22"/>
              </w:rPr>
              <w:t>: First point of contact for safety concerns.</w:t>
            </w:r>
          </w:p>
          <w:p>
            <w:pPr>
              <w:pStyle w:val="BodyText"/>
              <w:jc w:val="left"/>
              <w:rPr>
                <w:rFonts w:ascii="Arial" w:hAnsi="Arial" w:cs="Arial"/>
                <w:sz w:val="22"/>
              </w:rPr>
            </w:pPr>
            <w:r>
              <w:rPr>
                <w:rStyle w:val="Strong"/>
                <w:rFonts w:cs="Arial" w:ascii="Arial" w:hAnsi="Arial"/>
                <w:b w:val="false"/>
                <w:bCs w:val="false"/>
                <w:sz w:val="22"/>
              </w:rPr>
              <w:t xml:space="preserve">Site Safety Officer: </w:t>
            </w:r>
            <w:r>
              <w:rPr>
                <w:rFonts w:cs="Arial" w:ascii="Arial" w:hAnsi="Arial"/>
                <w:b w:val="false"/>
                <w:bCs w:val="false"/>
                <w:sz w:val="22"/>
              </w:rPr>
              <w:t>Provides guidance on risk controls and compliance.</w:t>
            </w:r>
          </w:p>
          <w:p>
            <w:pPr>
              <w:pStyle w:val="BodyText"/>
              <w:jc w:val="left"/>
              <w:rPr>
                <w:rFonts w:ascii="Arial" w:hAnsi="Arial" w:cs="Arial"/>
                <w:sz w:val="22"/>
              </w:rPr>
            </w:pPr>
            <w:r>
              <w:rPr>
                <w:rStyle w:val="Strong"/>
                <w:rFonts w:cs="Arial" w:ascii="Arial" w:hAnsi="Arial"/>
                <w:b w:val="false"/>
                <w:bCs w:val="false"/>
                <w:sz w:val="22"/>
              </w:rPr>
              <w:t>Health and Safety Representative:</w:t>
            </w:r>
            <w:r>
              <w:rPr>
                <w:rFonts w:cs="Arial" w:ascii="Arial" w:hAnsi="Arial"/>
                <w:b w:val="false"/>
                <w:bCs w:val="false"/>
                <w:sz w:val="22"/>
              </w:rPr>
              <w:t xml:space="preserve"> Represents workers’ WHS interests and can escalate issues.</w:t>
            </w:r>
          </w:p>
          <w:p>
            <w:pPr>
              <w:pStyle w:val="BodyText"/>
              <w:numPr>
                <w:ilvl w:val="0"/>
                <w:numId w:val="31"/>
              </w:numPr>
              <w:rPr>
                <w:rFonts w:ascii="Arial" w:hAnsi="Arial" w:cs="Arial"/>
                <w:sz w:val="22"/>
              </w:rPr>
            </w:pPr>
            <w:r>
              <w:rPr>
                <w:rStyle w:val="Strong"/>
                <w:rFonts w:cs="Arial" w:ascii="Arial" w:hAnsi="Arial"/>
                <w:b w:val="false"/>
                <w:bCs w:val="false"/>
                <w:sz w:val="22"/>
                <w:szCs w:val="22"/>
              </w:rPr>
              <w:t>Where to Find WHS Documents</w:t>
            </w:r>
          </w:p>
          <w:p>
            <w:pPr>
              <w:pStyle w:val="BodyText"/>
              <w:rPr>
                <w:rFonts w:ascii="Arial" w:hAnsi="Arial" w:cs="Arial"/>
                <w:sz w:val="22"/>
              </w:rPr>
            </w:pPr>
            <w:r>
              <w:rPr>
                <w:rFonts w:cs="Arial" w:ascii="Arial" w:hAnsi="Arial"/>
                <w:b w:val="false"/>
                <w:bCs w:val="false"/>
                <w:sz w:val="22"/>
              </w:rPr>
              <w:t xml:space="preserve">All WHS policies, procedures, and forms are stored in the </w:t>
            </w:r>
            <w:r>
              <w:rPr>
                <w:rStyle w:val="Strong"/>
                <w:rFonts w:cs="Arial" w:ascii="Arial" w:hAnsi="Arial"/>
                <w:b w:val="false"/>
                <w:bCs w:val="false"/>
                <w:sz w:val="22"/>
              </w:rPr>
              <w:t>site safety folder</w:t>
            </w:r>
            <w:r>
              <w:rPr>
                <w:rFonts w:cs="Arial" w:ascii="Arial" w:hAnsi="Arial"/>
                <w:b w:val="false"/>
                <w:bCs w:val="false"/>
                <w:sz w:val="22"/>
              </w:rPr>
              <w:t xml:space="preserve"> and uploaded to the </w:t>
            </w:r>
            <w:r>
              <w:rPr>
                <w:rStyle w:val="Strong"/>
                <w:rFonts w:cs="Arial" w:ascii="Arial" w:hAnsi="Arial"/>
                <w:b w:val="false"/>
                <w:bCs w:val="false"/>
                <w:sz w:val="22"/>
              </w:rPr>
              <w:t>company WHS management system</w:t>
            </w:r>
            <w:r>
              <w:rPr>
                <w:rFonts w:cs="Arial" w:ascii="Arial" w:hAnsi="Arial"/>
                <w:b w:val="false"/>
                <w:bCs w:val="false"/>
                <w:sz w:val="22"/>
              </w:rPr>
              <w:t>.</w:t>
            </w:r>
          </w:p>
          <w:p>
            <w:pPr>
              <w:pStyle w:val="BodyText"/>
              <w:rPr>
                <w:rFonts w:ascii="Arial" w:hAnsi="Arial" w:cs="Arial"/>
                <w:sz w:val="22"/>
              </w:rPr>
            </w:pPr>
            <w:r>
              <w:rPr>
                <w:rFonts w:cs="Arial" w:ascii="Arial" w:hAnsi="Arial"/>
                <w:b w:val="false"/>
                <w:bCs w:val="false"/>
                <w:sz w:val="22"/>
              </w:rPr>
              <w:t xml:space="preserve">Hard copies (including hazard report forms and emergency procedures) are available in the </w:t>
            </w:r>
            <w:r>
              <w:rPr>
                <w:rStyle w:val="Strong"/>
                <w:rFonts w:cs="Arial" w:ascii="Arial" w:hAnsi="Arial"/>
                <w:b w:val="false"/>
                <w:bCs w:val="false"/>
                <w:sz w:val="22"/>
              </w:rPr>
              <w:t>site office or crib room</w:t>
            </w:r>
            <w:r>
              <w:rPr>
                <w:rFonts w:cs="Arial" w:ascii="Arial" w:hAnsi="Arial"/>
                <w:b w:val="false"/>
                <w:bCs w:val="false"/>
                <w:sz w:val="22"/>
              </w:rPr>
              <w:t>.</w:t>
            </w:r>
          </w:p>
          <w:p>
            <w:pPr>
              <w:pStyle w:val="Normal"/>
              <w:rPr>
                <w:rFonts w:ascii="Arial" w:hAnsi="Arial" w:cs="Arial"/>
                <w:b w:val="false"/>
                <w:bCs w:val="false"/>
                <w:sz w:val="22"/>
                <w:szCs w:val="22"/>
              </w:rPr>
            </w:pPr>
            <w:permStart w:id="1375877302" w:edGrp="everyone"/>
            <w:r>
              <w:rPr>
                <w:rFonts w:cs="Arial" w:ascii="Arial" w:hAnsi="Arial"/>
                <w:b w:val="false"/>
                <w:bCs w:val="false"/>
                <w:sz w:val="22"/>
                <w:szCs w:val="22"/>
              </w:rPr>
            </w:r>
            <w:permEnd w:id="1375877302"/>
          </w:p>
        </w:tc>
        <w:tc>
          <w:tcPr>
            <w:tcW w:w="625" w:type="dxa"/>
            <w:tcBorders>
              <w:left w:val="single" w:sz="4" w:space="0" w:color="000000"/>
            </w:tcBorders>
          </w:tcPr>
          <w:p>
            <w:pPr>
              <w:pStyle w:val="Normal"/>
              <w:rPr>
                <w:rFonts w:ascii="Arial" w:hAnsi="Arial" w:cs="Arial"/>
                <w:sz w:val="44"/>
                <w:szCs w:val="44"/>
              </w:rPr>
            </w:pPr>
            <w:permStart w:id="71128816" w:edGrp="everyone"/>
            <w:sdt>
              <w:sdtPr>
                <w:id w:val="-13209816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1128816"/>
          </w:p>
        </w:tc>
      </w:tr>
    </w:tbl>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0" w:name="_Ref89330983"/>
      <w:r>
        <w:rPr/>
        <w:t>Your team must dispose of old diesel drums. Complete the following Risk management Plan using information from the SDS in Handout 1.</w:t>
      </w:r>
      <w:bookmarkEnd w:id="10"/>
    </w:p>
    <w:p>
      <w:pPr>
        <w:pStyle w:val="Normal"/>
        <w:rPr>
          <w:rFonts w:ascii="Arial" w:hAnsi="Arial" w:cs="Arial"/>
          <w:sz w:val="20"/>
        </w:rPr>
      </w:pPr>
      <w:r>
        <w:rPr>
          <w:rFonts w:cs="Arial" w:ascii="Arial" w:hAnsi="Arial"/>
          <w:sz w:val="20"/>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84"/>
        <w:gridCol w:w="1966"/>
        <w:gridCol w:w="1751"/>
        <w:gridCol w:w="1165"/>
        <w:gridCol w:w="583"/>
        <w:gridCol w:w="1754"/>
        <w:gridCol w:w="604"/>
      </w:tblGrid>
      <w:tr>
        <w:trPr>
          <w:trHeight w:val="397" w:hRule="atLeast"/>
        </w:trPr>
        <w:tc>
          <w:tcPr>
            <w:tcW w:w="1084"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7219" w:type="dxa"/>
            <w:gridSpan w:val="5"/>
            <w:tcBorders>
              <w:top w:val="single" w:sz="12" w:space="0" w:color="000000"/>
              <w:left w:val="single" w:sz="12" w:space="0" w:color="000000"/>
              <w:bottom w:val="single" w:sz="12" w:space="0" w:color="000000"/>
              <w:right w:val="single" w:sz="12" w:space="0" w:color="000000"/>
            </w:tcBorders>
            <w:shd w:color="auto" w:fill="C0C0C0" w:val="clear"/>
            <w:vAlign w:val="center"/>
          </w:tcPr>
          <w:p>
            <w:pPr>
              <w:pStyle w:val="TableHeading"/>
              <w:rPr>
                <w:b/>
                <w:bCs/>
              </w:rPr>
            </w:pPr>
            <w:r>
              <w:rPr>
                <w:b/>
                <w:bCs/>
              </w:rPr>
              <w:t>Risk Management Plan</w:t>
            </w:r>
          </w:p>
        </w:tc>
        <w:tc>
          <w:tcPr>
            <w:tcW w:w="604" w:type="dxa"/>
            <w:tcBorders>
              <w:left w:val="single" w:sz="12" w:space="0" w:color="000000"/>
            </w:tcBorders>
            <w:shd w:color="auto" w:fill="auto" w:val="clear"/>
          </w:tcPr>
          <w:p>
            <w:pPr>
              <w:pStyle w:val="Normal"/>
              <w:rPr>
                <w:rFonts w:ascii="Arial" w:hAnsi="Arial" w:cs="Arial"/>
                <w:sz w:val="44"/>
                <w:szCs w:val="44"/>
              </w:rPr>
            </w:pPr>
            <w:permStart w:id="644499621" w:edGrp="everyone"/>
            <w:sdt>
              <w:sdtPr>
                <w:id w:val="19999197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4499621"/>
          </w:p>
        </w:tc>
      </w:tr>
      <w:tr>
        <w:trPr>
          <w:trHeight w:val="382" w:hRule="atLeast"/>
        </w:trPr>
        <w:tc>
          <w:tcPr>
            <w:tcW w:w="1084" w:type="dxa"/>
            <w:tcBorders>
              <w:right w:val="single" w:sz="12" w:space="0" w:color="000000"/>
            </w:tcBorders>
          </w:tcPr>
          <w:p>
            <w:pPr>
              <w:pStyle w:val="Normal"/>
              <w:ind w:hanging="993" w:left="993"/>
              <w:jc w:val="center"/>
              <w:rPr>
                <w:vanish/>
              </w:rPr>
            </w:pPr>
            <w:r>
              <w:rPr>
                <w:vanish w:val="false"/>
              </w:rPr>
            </w:r>
          </w:p>
        </w:tc>
        <w:tc>
          <w:tcPr>
            <w:tcW w:w="4882" w:type="dxa"/>
            <w:gridSpan w:val="3"/>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rPr>
                <w:vanish/>
                <w:color w:themeColor="text2" w:val="1F497D"/>
                <w:sz w:val="22"/>
                <w:szCs w:val="22"/>
              </w:rPr>
            </w:pPr>
            <w:r>
              <w:rPr>
                <w:b/>
                <w:bCs/>
                <w:sz w:val="22"/>
                <w:szCs w:val="22"/>
              </w:rPr>
              <w:t xml:space="preserve">Completed by: </w:t>
            </w:r>
            <w:permStart w:id="2138068650" w:edGrp="everyone"/>
            <w:r>
              <w:rPr>
                <w:b w:val="false"/>
                <w:bCs w:val="false"/>
                <w:sz w:val="22"/>
                <w:szCs w:val="22"/>
              </w:rPr>
              <w:t>Benjamin Wixon</w:t>
            </w:r>
            <w:permEnd w:id="2138068650"/>
          </w:p>
        </w:tc>
        <w:tc>
          <w:tcPr>
            <w:tcW w:w="2337" w:type="dxa"/>
            <w:gridSpan w:val="2"/>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rPr>
                <w:b/>
                <w:bCs/>
                <w:sz w:val="22"/>
                <w:szCs w:val="22"/>
              </w:rPr>
            </w:pPr>
            <w:r>
              <w:rPr>
                <w:b/>
                <w:bCs/>
                <w:sz w:val="22"/>
                <w:szCs w:val="22"/>
              </w:rPr>
              <w:t xml:space="preserve">Date: </w:t>
            </w:r>
            <w:sdt>
              <w:sdtPr>
                <w:id w:val="1094981337"/>
                <w:date w:fullDate="2025-10-05T00:00:00Z">
                  <w:dateFormat w:val="d/MM/yyyy"/>
                  <w:lid w:val="en-AU"/>
                </w:date>
              </w:sdtPr>
              <w:sdtContent>
                <w:r>
                  <w:rPr>
                    <w:b/>
                    <w:bCs/>
                    <w:sz w:val="22"/>
                    <w:szCs w:val="22"/>
                  </w:rPr>
                </w:r>
                <w:permStart w:id="1237016243" w:edGrp="everyone"/>
                <w:r>
                  <w:rPr>
                    <w:b/>
                    <w:bCs/>
                    <w:sz w:val="22"/>
                    <w:szCs w:val="22"/>
                  </w:rPr>
                  <w:t>5/10/2025</w:t>
                </w:r>
                <w:r>
                  <w:rPr>
                    <w:rStyle w:val="PlaceholderText"/>
                    <w:color w:themeColor="background1" w:themeShade="80" w:val="808080"/>
                    <w:sz w:val="22"/>
                    <w:szCs w:val="22"/>
                  </w:rPr>
                </w:r>
              </w:sdtContent>
            </w:sdt>
            <w:permEnd w:id="1237016243"/>
          </w:p>
        </w:tc>
        <w:tc>
          <w:tcPr>
            <w:tcW w:w="604" w:type="dxa"/>
            <w:tcBorders>
              <w:left w:val="single" w:sz="12" w:space="0" w:color="000000"/>
            </w:tcBorders>
          </w:tcPr>
          <w:p>
            <w:pPr>
              <w:pStyle w:val="Normal"/>
              <w:ind w:hanging="993" w:left="993"/>
              <w:rPr/>
            </w:pPr>
            <w:r>
              <w:rPr/>
            </w:r>
          </w:p>
        </w:tc>
      </w:tr>
      <w:tr>
        <w:trPr>
          <w:trHeight w:val="397"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D9D9D9" w:themeFill="background1" w:themeFillShade="d9" w:val="clear"/>
            <w:vAlign w:val="center"/>
          </w:tcPr>
          <w:p>
            <w:pPr>
              <w:pStyle w:val="Normal"/>
              <w:rPr>
                <w:b/>
                <w:bCs/>
                <w:sz w:val="22"/>
                <w:szCs w:val="22"/>
              </w:rPr>
            </w:pPr>
            <w:r>
              <w:rPr>
                <w:b/>
                <w:bCs/>
                <w:sz w:val="22"/>
                <w:szCs w:val="22"/>
              </w:rPr>
              <w:t>Hazard identification</w:t>
            </w:r>
          </w:p>
        </w:tc>
        <w:tc>
          <w:tcPr>
            <w:tcW w:w="604" w:type="dxa"/>
            <w:tcBorders>
              <w:left w:val="single" w:sz="12" w:space="0" w:color="000000"/>
            </w:tcBorders>
          </w:tcPr>
          <w:p>
            <w:pPr>
              <w:pStyle w:val="Normal"/>
              <w:ind w:hanging="993" w:left="993"/>
              <w:rPr/>
            </w:pPr>
            <w:r>
              <w:rPr/>
            </w:r>
          </w:p>
        </w:tc>
      </w:tr>
      <w:tr>
        <w:trPr>
          <w:trHeight w:val="283"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BFBFBF"/>
              <w:right w:val="single" w:sz="12" w:space="0" w:color="000000"/>
            </w:tcBorders>
            <w:shd w:color="auto" w:fill="auto" w:val="clear"/>
            <w:vAlign w:val="center"/>
          </w:tcPr>
          <w:p>
            <w:pPr>
              <w:pStyle w:val="Normal"/>
              <w:rPr>
                <w:sz w:val="22"/>
                <w:szCs w:val="22"/>
              </w:rPr>
            </w:pPr>
            <w:r>
              <w:rPr>
                <w:sz w:val="22"/>
                <w:szCs w:val="22"/>
              </w:rPr>
              <w:t xml:space="preserve">Hazard: </w:t>
            </w:r>
            <w:permStart w:id="833649016" w:edGrp="everyone"/>
            <w:r>
              <w:rPr>
                <w:sz w:val="22"/>
                <w:szCs w:val="22"/>
              </w:rPr>
              <w:t>HAZARDOUS SUBSTANCE. DANGEROUS GOODS. According to the Criteria of NOHSC, and the ADG Code.</w:t>
            </w:r>
            <w:permEnd w:id="833649016"/>
          </w:p>
          <w:p>
            <w:pPr>
              <w:pStyle w:val="Normal"/>
              <w:rPr>
                <w:sz w:val="22"/>
                <w:szCs w:val="22"/>
              </w:rPr>
            </w:pPr>
            <w:r>
              <w:rPr>
                <w:sz w:val="22"/>
                <w:szCs w:val="22"/>
              </w:rPr>
              <w:t>COMBUSTIBLE LIQUID, regulated for storage purposes only</w:t>
            </w:r>
          </w:p>
        </w:tc>
        <w:tc>
          <w:tcPr>
            <w:tcW w:w="604" w:type="dxa"/>
            <w:tcBorders>
              <w:left w:val="single" w:sz="12" w:space="0" w:color="000000"/>
            </w:tcBorders>
          </w:tcPr>
          <w:p>
            <w:pPr>
              <w:pStyle w:val="Normal"/>
              <w:ind w:hanging="993" w:left="993"/>
              <w:rPr/>
            </w:pPr>
            <w:r>
              <w:rPr/>
            </w:r>
          </w:p>
        </w:tc>
      </w:tr>
      <w:tr>
        <w:trPr>
          <w:trHeight w:val="283"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BFBFBF"/>
              <w:left w:val="single" w:sz="12" w:space="0" w:color="000000"/>
              <w:bottom w:val="single" w:sz="8" w:space="0" w:color="000000"/>
              <w:right w:val="single" w:sz="12" w:space="0" w:color="000000"/>
            </w:tcBorders>
            <w:shd w:color="auto" w:fill="auto" w:val="clear"/>
            <w:vAlign w:val="center"/>
          </w:tcPr>
          <w:p>
            <w:pPr>
              <w:pStyle w:val="Normal"/>
              <w:rPr/>
            </w:pPr>
            <w:permStart w:id="894319914" w:edGrp="everyone"/>
            <w:r>
              <w:rPr/>
            </w:r>
            <w:permEnd w:id="894319914"/>
          </w:p>
        </w:tc>
        <w:tc>
          <w:tcPr>
            <w:tcW w:w="604" w:type="dxa"/>
            <w:tcBorders>
              <w:left w:val="single" w:sz="12" w:space="0" w:color="000000"/>
            </w:tcBorders>
          </w:tcPr>
          <w:p>
            <w:pPr>
              <w:pStyle w:val="Normal"/>
              <w:ind w:hanging="993" w:left="993"/>
              <w:rPr/>
            </w:pPr>
            <w:r>
              <w:rPr/>
            </w:r>
          </w:p>
        </w:tc>
      </w:tr>
      <w:tr>
        <w:trPr>
          <w:trHeight w:val="425"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BFBFBF"/>
              <w:left w:val="single" w:sz="12" w:space="0" w:color="000000"/>
              <w:bottom w:val="single" w:sz="8" w:space="0" w:color="000000"/>
              <w:right w:val="single" w:sz="12" w:space="0" w:color="000000"/>
            </w:tcBorders>
            <w:shd w:color="auto" w:fill="D9D9D9" w:themeFill="background1" w:themeFillShade="d9" w:val="clear"/>
            <w:vAlign w:val="center"/>
          </w:tcPr>
          <w:p>
            <w:pPr>
              <w:pStyle w:val="Normal"/>
              <w:rPr>
                <w:b/>
                <w:bCs/>
                <w:sz w:val="22"/>
                <w:szCs w:val="22"/>
              </w:rPr>
            </w:pPr>
            <w:r>
              <w:rPr>
                <w:b/>
                <w:bCs/>
                <w:sz w:val="22"/>
                <w:szCs w:val="22"/>
              </w:rPr>
              <w:t>Risk Assessment</w:t>
            </w:r>
          </w:p>
        </w:tc>
        <w:tc>
          <w:tcPr>
            <w:tcW w:w="604" w:type="dxa"/>
            <w:tcBorders>
              <w:left w:val="single" w:sz="12" w:space="0" w:color="000000"/>
            </w:tcBorders>
          </w:tcPr>
          <w:p>
            <w:pPr>
              <w:pStyle w:val="Normal"/>
              <w:ind w:hanging="993" w:left="993"/>
              <w:rPr/>
            </w:pPr>
            <w:r>
              <w:rPr/>
            </w:r>
          </w:p>
        </w:tc>
      </w:tr>
      <w:tr>
        <w:trPr>
          <w:trHeight w:val="227"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color w:themeColor="text2" w:themeShade="bf" w:val="17365D"/>
                <w:sz w:val="22"/>
                <w:szCs w:val="22"/>
              </w:rPr>
            </w:pPr>
            <w:r>
              <w:rPr>
                <w:sz w:val="22"/>
                <w:szCs w:val="22"/>
              </w:rPr>
              <w:t>What harm could the hazard cause?</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36715163" w:edGrp="everyone"/>
            <w:r>
              <w:rPr>
                <w:rFonts w:cs="Arial"/>
                <w:sz w:val="22"/>
                <w:szCs w:val="18"/>
              </w:rPr>
              <w:t>Irritating to skin.Limited evidence of a carcinogenic effect.</w:t>
            </w:r>
            <w:permEnd w:id="36715163"/>
          </w:p>
        </w:tc>
        <w:tc>
          <w:tcPr>
            <w:tcW w:w="604" w:type="dxa"/>
            <w:vMerge w:val="restart"/>
            <w:tcBorders>
              <w:left w:val="single" w:sz="12" w:space="0" w:color="000000"/>
            </w:tcBorders>
          </w:tcPr>
          <w:p>
            <w:pPr>
              <w:pStyle w:val="Normal"/>
              <w:ind w:hanging="993" w:left="993"/>
              <w:rPr/>
            </w:pPr>
            <w:r>
              <w:rPr/>
            </w:r>
          </w:p>
        </w:tc>
      </w:tr>
      <w:tr>
        <w:trPr>
          <w:trHeight w:val="277"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2107007255" w:edGrp="everyone"/>
            <w:r>
              <w:rPr>
                <w:rFonts w:cs="Arial"/>
                <w:sz w:val="22"/>
                <w:szCs w:val="18"/>
              </w:rPr>
              <w:t>Toxic to aquatic organisms, may cause long-term adverse effects in the aquatic environment</w:t>
            </w:r>
            <w:permEnd w:id="2107007255"/>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27"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color w:themeColor="text2" w:themeShade="bf" w:val="17365D"/>
                <w:sz w:val="22"/>
                <w:szCs w:val="22"/>
              </w:rPr>
            </w:pPr>
            <w:r>
              <w:rPr>
                <w:sz w:val="22"/>
                <w:szCs w:val="22"/>
              </w:rPr>
              <w:t>What is the likelihood of this happening?</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1246954891" w:edGrp="everyone"/>
            <w:r>
              <w:rPr>
                <w:rFonts w:cs="Arial"/>
                <w:sz w:val="22"/>
                <w:szCs w:val="18"/>
              </w:rPr>
              <w:t xml:space="preserve">Possible if not handled or disposed of correctly. </w:t>
            </w:r>
            <w:permEnd w:id="1246954891"/>
          </w:p>
        </w:tc>
        <w:tc>
          <w:tcPr>
            <w:tcW w:w="604" w:type="dxa"/>
            <w:vMerge w:val="restart"/>
            <w:tcBorders>
              <w:left w:val="single" w:sz="12" w:space="0" w:color="000000"/>
            </w:tcBorders>
          </w:tcPr>
          <w:p>
            <w:pPr>
              <w:pStyle w:val="Normal"/>
              <w:ind w:hanging="993" w:left="993"/>
              <w:rPr/>
            </w:pPr>
            <w:r>
              <w:rPr/>
            </w:r>
          </w:p>
        </w:tc>
      </w:tr>
      <w:tr>
        <w:trPr>
          <w:trHeight w:val="255"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396526997" w:edGrp="everyone"/>
            <w:r>
              <w:rPr>
                <w:rFonts w:cs="Arial"/>
                <w:sz w:val="22"/>
                <w:szCs w:val="18"/>
              </w:rPr>
            </w:r>
            <w:permEnd w:id="1396526997"/>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425"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Persons at risk</w:t>
            </w:r>
          </w:p>
        </w:tc>
        <w:tc>
          <w:tcPr>
            <w:tcW w:w="5253" w:type="dxa"/>
            <w:gridSpan w:val="4"/>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371683054" w:edGrp="everyone"/>
            <w:r>
              <w:rPr>
                <w:rFonts w:cs="Arial"/>
                <w:sz w:val="22"/>
                <w:szCs w:val="18"/>
              </w:rPr>
              <w:t xml:space="preserve">Plant operators, labourers, truck drivers, and environmental personnel involved in handling, storage, or transport of diesel drums. </w:t>
            </w:r>
            <w:permEnd w:id="1371683054"/>
          </w:p>
        </w:tc>
        <w:tc>
          <w:tcPr>
            <w:tcW w:w="604" w:type="dxa"/>
            <w:tcBorders>
              <w:left w:val="single" w:sz="12" w:space="0" w:color="000000"/>
            </w:tcBorders>
          </w:tcPr>
          <w:p>
            <w:pPr>
              <w:pStyle w:val="Normal"/>
              <w:ind w:hanging="993" w:left="993"/>
              <w:rPr/>
            </w:pPr>
            <w:r>
              <w:rPr/>
            </w:r>
          </w:p>
        </w:tc>
      </w:tr>
      <w:tr>
        <w:trPr>
          <w:trHeight w:val="255"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left"/>
              <w:rPr>
                <w:sz w:val="22"/>
                <w:szCs w:val="22"/>
              </w:rPr>
            </w:pPr>
            <w:r>
              <w:rPr>
                <w:sz w:val="22"/>
                <w:szCs w:val="22"/>
              </w:rPr>
              <w:t>Existing control measures</w:t>
            </w:r>
          </w:p>
        </w:tc>
        <w:tc>
          <w:tcPr>
            <w:tcW w:w="5253" w:type="dxa"/>
            <w:gridSpan w:val="4"/>
            <w:tcBorders>
              <w:top w:val="single" w:sz="8" w:space="0" w:color="000000"/>
              <w:left w:val="single" w:sz="4" w:space="0" w:color="000000"/>
              <w:bottom w:val="single" w:sz="4" w:space="0" w:color="000000"/>
              <w:right w:val="single" w:sz="12" w:space="0" w:color="000000"/>
            </w:tcBorders>
            <w:shd w:color="auto" w:fill="auto" w:val="clear"/>
            <w:vAlign w:val="center"/>
          </w:tcPr>
          <w:p>
            <w:pPr>
              <w:pStyle w:val="Normal"/>
              <w:rPr>
                <w:rFonts w:cs="Arial"/>
                <w:sz w:val="22"/>
                <w:szCs w:val="18"/>
              </w:rPr>
            </w:pPr>
            <w:permStart w:id="1257243759" w:edGrp="everyone"/>
            <w:r>
              <w:rPr>
                <w:rFonts w:cs="Arial"/>
                <w:sz w:val="22"/>
                <w:szCs w:val="18"/>
              </w:rPr>
              <w:t xml:space="preserve">Diesel stored in labelled drums in bunded area. </w:t>
            </w:r>
            <w:permEnd w:id="1257243759"/>
          </w:p>
        </w:tc>
        <w:tc>
          <w:tcPr>
            <w:tcW w:w="604" w:type="dxa"/>
            <w:vMerge w:val="restart"/>
            <w:tcBorders>
              <w:left w:val="single" w:sz="12" w:space="0" w:color="000000"/>
            </w:tcBorders>
          </w:tcPr>
          <w:p>
            <w:pPr>
              <w:pStyle w:val="Normal"/>
              <w:ind w:hanging="993" w:left="993"/>
              <w:rPr/>
            </w:pPr>
            <w:r>
              <w:rPr/>
            </w:r>
          </w:p>
        </w:tc>
      </w:tr>
      <w:tr>
        <w:trPr>
          <w:trHeight w:val="227"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4" w:space="0" w:color="000000"/>
              <w:left w:val="single" w:sz="12" w:space="0" w:color="000000"/>
              <w:bottom w:val="single" w:sz="12" w:space="0" w:color="000000"/>
              <w:right w:val="single" w:sz="4" w:space="0" w:color="000000"/>
            </w:tcBorders>
            <w:shd w:color="auto" w:fill="auto" w:val="clear"/>
            <w:vAlign w:val="center"/>
          </w:tcPr>
          <w:p>
            <w:pPr>
              <w:pStyle w:val="Normal"/>
              <w:jc w:val="left"/>
              <w:rPr>
                <w:vanish/>
                <w:sz w:val="22"/>
                <w:szCs w:val="22"/>
              </w:rPr>
            </w:pPr>
            <w:r>
              <w:rPr>
                <w:vanish w:val="false"/>
                <w:sz w:val="22"/>
                <w:szCs w:val="22"/>
              </w:rPr>
            </w:r>
          </w:p>
        </w:tc>
        <w:tc>
          <w:tcPr>
            <w:tcW w:w="5253" w:type="dxa"/>
            <w:gridSpan w:val="4"/>
            <w:tcBorders>
              <w:top w:val="single" w:sz="4" w:space="0" w:color="000000"/>
              <w:left w:val="single" w:sz="4" w:space="0" w:color="000000"/>
              <w:bottom w:val="single" w:sz="12" w:space="0" w:color="000000"/>
              <w:right w:val="single" w:sz="12" w:space="0" w:color="000000"/>
            </w:tcBorders>
            <w:shd w:color="auto" w:fill="auto" w:val="clear"/>
            <w:vAlign w:val="center"/>
          </w:tcPr>
          <w:p>
            <w:pPr>
              <w:pStyle w:val="Normal"/>
              <w:rPr>
                <w:rFonts w:cs="Arial"/>
                <w:sz w:val="22"/>
                <w:szCs w:val="18"/>
              </w:rPr>
            </w:pPr>
            <w:permStart w:id="2116686838" w:edGrp="everyone"/>
            <w:r>
              <w:rPr>
                <w:rFonts w:cs="Arial"/>
                <w:sz w:val="22"/>
                <w:szCs w:val="18"/>
              </w:rPr>
              <w:t xml:space="preserve">Spill kits and fire extinguishers available. </w:t>
            </w:r>
            <w:permEnd w:id="2116686838"/>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rPr>
                <w:sz w:val="22"/>
                <w:szCs w:val="18"/>
              </w:rPr>
            </w:pPr>
            <w:r>
              <w:rPr>
                <w:sz w:val="22"/>
                <w:szCs w:val="18"/>
              </w:rPr>
              <w:t>Consequence</w:t>
            </w:r>
          </w:p>
        </w:tc>
        <w:tc>
          <w:tcPr>
            <w:tcW w:w="5253" w:type="dxa"/>
            <w:gridSpan w:val="4"/>
            <w:tcBorders>
              <w:top w:val="single" w:sz="12" w:space="0" w:color="000000"/>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906040692" w:edGrp="everyone"/>
            <w:r>
              <w:rPr>
                <w:rFonts w:cs="Arial"/>
                <w:sz w:val="22"/>
                <w:szCs w:val="18"/>
              </w:rPr>
              <w:t xml:space="preserve">Major (potential injury or environmental damage). </w:t>
            </w:r>
            <w:permEnd w:id="906040692"/>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rPr>
                <w:sz w:val="22"/>
                <w:szCs w:val="18"/>
              </w:rPr>
            </w:pPr>
            <w:r>
              <w:rPr>
                <w:sz w:val="22"/>
                <w:szCs w:val="18"/>
              </w:rPr>
              <w:t>Likelihood</w:t>
            </w:r>
          </w:p>
        </w:tc>
        <w:tc>
          <w:tcPr>
            <w:tcW w:w="5253" w:type="dxa"/>
            <w:gridSpan w:val="4"/>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240142333" w:edGrp="everyone"/>
            <w:r>
              <w:rPr>
                <w:rFonts w:cs="Arial"/>
                <w:sz w:val="22"/>
                <w:szCs w:val="18"/>
              </w:rPr>
              <w:t xml:space="preserve">Possible. </w:t>
            </w:r>
            <w:permEnd w:id="1240142333"/>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rPr>
                <w:sz w:val="22"/>
                <w:szCs w:val="18"/>
              </w:rPr>
            </w:pPr>
            <w:r>
              <w:rPr>
                <w:sz w:val="22"/>
                <w:szCs w:val="18"/>
              </w:rPr>
              <w:t>Outcome</w:t>
            </w:r>
          </w:p>
        </w:tc>
        <w:tc>
          <w:tcPr>
            <w:tcW w:w="5253" w:type="dxa"/>
            <w:gridSpan w:val="4"/>
            <w:tcBorders>
              <w:top w:val="single" w:sz="8" w:space="0" w:color="000000"/>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498025452" w:edGrp="everyone"/>
            <w:r>
              <w:rPr>
                <w:rFonts w:cs="Arial"/>
                <w:sz w:val="22"/>
                <w:szCs w:val="18"/>
              </w:rPr>
              <w:t xml:space="preserve">High risk. </w:t>
            </w:r>
            <w:permEnd w:id="1498025452"/>
          </w:p>
        </w:tc>
        <w:tc>
          <w:tcPr>
            <w:tcW w:w="604" w:type="dxa"/>
            <w:tcBorders>
              <w:left w:val="single" w:sz="12" w:space="0" w:color="000000"/>
            </w:tcBorders>
          </w:tcPr>
          <w:p>
            <w:pPr>
              <w:pStyle w:val="Normal"/>
              <w:ind w:hanging="993" w:left="993"/>
              <w:rPr/>
            </w:pPr>
            <w:r>
              <w:rPr/>
            </w:r>
          </w:p>
        </w:tc>
      </w:tr>
      <w:tr>
        <w:trPr>
          <w:trHeight w:val="425"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D9D9D9" w:themeFill="background1" w:themeFillShade="d9" w:val="clear"/>
            <w:vAlign w:val="center"/>
          </w:tcPr>
          <w:p>
            <w:pPr>
              <w:pStyle w:val="Normal"/>
              <w:rPr>
                <w:b/>
                <w:bCs/>
                <w:sz w:val="22"/>
                <w:szCs w:val="22"/>
              </w:rPr>
            </w:pPr>
            <w:r>
              <w:rPr>
                <w:b/>
                <w:bCs/>
                <w:sz w:val="22"/>
                <w:szCs w:val="22"/>
              </w:rPr>
              <w:t>Control measures</w:t>
            </w:r>
          </w:p>
        </w:tc>
        <w:tc>
          <w:tcPr>
            <w:tcW w:w="604" w:type="dxa"/>
            <w:tcBorders>
              <w:left w:val="single" w:sz="12" w:space="0" w:color="000000"/>
            </w:tcBorders>
          </w:tcPr>
          <w:p>
            <w:pPr>
              <w:pStyle w:val="Normal"/>
              <w:ind w:hanging="993" w:left="993"/>
              <w:rPr/>
            </w:pPr>
            <w:r>
              <w:rPr/>
            </w:r>
          </w:p>
        </w:tc>
      </w:tr>
      <w:tr>
        <w:trPr>
          <w:trHeight w:val="210"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Elimination</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102701844" w:edGrp="everyone"/>
            <w:r>
              <w:rPr>
                <w:rFonts w:cs="Arial"/>
                <w:sz w:val="22"/>
                <w:szCs w:val="18"/>
              </w:rPr>
              <w:t xml:space="preserve">Use all remaining diesel where possible before disposal to minimise waste. </w:t>
            </w:r>
            <w:permEnd w:id="102701844"/>
          </w:p>
        </w:tc>
        <w:tc>
          <w:tcPr>
            <w:tcW w:w="604" w:type="dxa"/>
            <w:vMerge w:val="restart"/>
            <w:tcBorders>
              <w:left w:val="single" w:sz="12" w:space="0" w:color="000000"/>
            </w:tcBorders>
          </w:tcPr>
          <w:p>
            <w:pPr>
              <w:pStyle w:val="Normal"/>
              <w:ind w:hanging="993" w:left="993"/>
              <w:rPr/>
            </w:pPr>
            <w:r>
              <w:rPr/>
            </w:r>
          </w:p>
        </w:tc>
      </w:tr>
      <w:tr>
        <w:trPr>
          <w:trHeight w:val="210"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962270153" w:edGrp="everyone"/>
            <w:r>
              <w:rPr>
                <w:rFonts w:cs="Arial"/>
                <w:sz w:val="22"/>
                <w:szCs w:val="18"/>
              </w:rPr>
            </w:r>
            <w:permEnd w:id="962270153"/>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10"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Substitution</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53676559" w:edGrp="everyone"/>
            <w:r>
              <w:rPr>
                <w:rFonts w:cs="Arial"/>
                <w:sz w:val="22"/>
                <w:szCs w:val="18"/>
              </w:rPr>
              <w:t>Not applicable</w:t>
            </w:r>
            <w:permEnd w:id="53676559"/>
          </w:p>
        </w:tc>
        <w:tc>
          <w:tcPr>
            <w:tcW w:w="604" w:type="dxa"/>
            <w:vMerge w:val="restart"/>
            <w:tcBorders>
              <w:left w:val="single" w:sz="12" w:space="0" w:color="000000"/>
            </w:tcBorders>
          </w:tcPr>
          <w:p>
            <w:pPr>
              <w:pStyle w:val="Normal"/>
              <w:ind w:hanging="993" w:left="993"/>
              <w:rPr/>
            </w:pPr>
            <w:r>
              <w:rPr/>
            </w:r>
          </w:p>
        </w:tc>
      </w:tr>
      <w:tr>
        <w:trPr>
          <w:trHeight w:val="210"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335103820" w:edGrp="everyone"/>
            <w:r>
              <w:rPr>
                <w:rFonts w:cs="Arial"/>
                <w:sz w:val="22"/>
                <w:szCs w:val="18"/>
              </w:rPr>
            </w:r>
            <w:permEnd w:id="1335103820"/>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10"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Isolation</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1967344634" w:edGrp="everyone"/>
            <w:r>
              <w:rPr>
                <w:rFonts w:cs="Arial"/>
                <w:sz w:val="22"/>
                <w:szCs w:val="18"/>
              </w:rPr>
              <w:t xml:space="preserve">Store waste drums in a designated, bunded area away from drains and ignition sources until disposal. </w:t>
            </w:r>
            <w:permEnd w:id="1967344634"/>
          </w:p>
        </w:tc>
        <w:tc>
          <w:tcPr>
            <w:tcW w:w="604" w:type="dxa"/>
            <w:vMerge w:val="restart"/>
            <w:tcBorders>
              <w:left w:val="single" w:sz="12" w:space="0" w:color="000000"/>
            </w:tcBorders>
          </w:tcPr>
          <w:p>
            <w:pPr>
              <w:pStyle w:val="Normal"/>
              <w:ind w:hanging="993" w:left="993"/>
              <w:rPr/>
            </w:pPr>
            <w:r>
              <w:rPr/>
            </w:r>
          </w:p>
        </w:tc>
      </w:tr>
      <w:tr>
        <w:trPr>
          <w:trHeight w:val="210"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203778952" w:edGrp="everyone"/>
            <w:r>
              <w:rPr>
                <w:rFonts w:cs="Arial"/>
                <w:sz w:val="22"/>
                <w:szCs w:val="18"/>
              </w:rPr>
            </w:r>
            <w:permEnd w:id="203778952"/>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10"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Engineering</w:t>
            </w:r>
          </w:p>
        </w:tc>
        <w:tc>
          <w:tcPr>
            <w:tcW w:w="5253" w:type="dxa"/>
            <w:gridSpan w:val="4"/>
            <w:tcBorders>
              <w:top w:val="single" w:sz="8"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1015028068" w:edGrp="everyone"/>
            <w:r>
              <w:rPr>
                <w:rFonts w:cs="Arial"/>
                <w:sz w:val="22"/>
                <w:szCs w:val="18"/>
              </w:rPr>
              <w:t xml:space="preserve">Ensure spill containment and ventilation systems are in place. </w:t>
            </w:r>
            <w:permEnd w:id="1015028068"/>
          </w:p>
        </w:tc>
        <w:tc>
          <w:tcPr>
            <w:tcW w:w="604" w:type="dxa"/>
            <w:vMerge w:val="restart"/>
            <w:tcBorders>
              <w:left w:val="single" w:sz="12" w:space="0" w:color="000000"/>
            </w:tcBorders>
          </w:tcPr>
          <w:p>
            <w:pPr>
              <w:pStyle w:val="Normal"/>
              <w:ind w:hanging="993" w:left="993"/>
              <w:rPr/>
            </w:pPr>
            <w:r>
              <w:rPr/>
            </w:r>
          </w:p>
        </w:tc>
      </w:tr>
      <w:tr>
        <w:trPr>
          <w:trHeight w:val="210"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839008931" w:edGrp="everyone"/>
            <w:r>
              <w:rPr>
                <w:rFonts w:cs="Arial"/>
                <w:sz w:val="22"/>
                <w:szCs w:val="18"/>
              </w:rPr>
            </w:r>
            <w:permEnd w:id="1839008931"/>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10"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8" w:space="0" w:color="000000"/>
              <w:left w:val="single" w:sz="12" w:space="0" w:color="000000"/>
              <w:bottom w:val="single" w:sz="12" w:space="0" w:color="000000"/>
              <w:right w:val="single" w:sz="4" w:space="0" w:color="000000"/>
            </w:tcBorders>
            <w:shd w:color="auto" w:fill="auto" w:val="clear"/>
            <w:vAlign w:val="center"/>
          </w:tcPr>
          <w:p>
            <w:pPr>
              <w:pStyle w:val="Normal"/>
              <w:jc w:val="left"/>
              <w:rPr>
                <w:sz w:val="22"/>
                <w:szCs w:val="22"/>
              </w:rPr>
            </w:pPr>
            <w:r>
              <w:rPr>
                <w:sz w:val="22"/>
                <w:szCs w:val="22"/>
              </w:rPr>
              <w:t>Administrative or PPE</w:t>
            </w:r>
          </w:p>
        </w:tc>
        <w:tc>
          <w:tcPr>
            <w:tcW w:w="5253" w:type="dxa"/>
            <w:gridSpan w:val="4"/>
            <w:tcBorders>
              <w:top w:val="single" w:sz="8" w:space="0" w:color="000000"/>
              <w:left w:val="single" w:sz="4" w:space="0" w:color="000000"/>
              <w:bottom w:val="single" w:sz="4" w:space="0" w:color="000000"/>
              <w:right w:val="single" w:sz="12" w:space="0" w:color="000000"/>
            </w:tcBorders>
            <w:shd w:color="auto" w:fill="auto" w:val="clear"/>
            <w:vAlign w:val="center"/>
          </w:tcPr>
          <w:p>
            <w:pPr>
              <w:pStyle w:val="Normal"/>
              <w:rPr>
                <w:rFonts w:cs="Arial"/>
                <w:sz w:val="22"/>
                <w:szCs w:val="18"/>
              </w:rPr>
            </w:pPr>
            <w:permStart w:id="1084963161" w:edGrp="everyone"/>
            <w:r>
              <w:rPr>
                <w:rFonts w:cs="Arial"/>
                <w:sz w:val="22"/>
                <w:szCs w:val="18"/>
              </w:rPr>
              <w:t xml:space="preserve">Provide spill response and disposal training; follow site environmental management plan and SDS procedures; keep records of disposal. </w:t>
            </w:r>
            <w:permEnd w:id="1084963161"/>
          </w:p>
        </w:tc>
        <w:tc>
          <w:tcPr>
            <w:tcW w:w="604" w:type="dxa"/>
            <w:vMerge w:val="restart"/>
            <w:tcBorders>
              <w:left w:val="single" w:sz="12" w:space="0" w:color="000000"/>
            </w:tcBorders>
          </w:tcPr>
          <w:p>
            <w:pPr>
              <w:pStyle w:val="Normal"/>
              <w:ind w:hanging="993" w:left="993"/>
              <w:rPr/>
            </w:pPr>
            <w:r>
              <w:rPr/>
            </w:r>
          </w:p>
        </w:tc>
      </w:tr>
      <w:tr>
        <w:trPr>
          <w:trHeight w:val="210"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4" w:space="0" w:color="000000"/>
              <w:left w:val="single" w:sz="12" w:space="0" w:color="000000"/>
              <w:bottom w:val="single" w:sz="12" w:space="0" w:color="000000"/>
              <w:right w:val="single" w:sz="4" w:space="0" w:color="000000"/>
            </w:tcBorders>
            <w:shd w:color="auto" w:fill="auto" w:val="clear"/>
            <w:vAlign w:val="center"/>
          </w:tcPr>
          <w:p>
            <w:pPr>
              <w:pStyle w:val="Normal"/>
              <w:rPr>
                <w:vanish/>
                <w:sz w:val="22"/>
                <w:szCs w:val="22"/>
              </w:rPr>
            </w:pPr>
            <w:r>
              <w:rPr>
                <w:vanish w:val="false"/>
                <w:sz w:val="22"/>
                <w:szCs w:val="22"/>
              </w:rPr>
            </w:r>
          </w:p>
        </w:tc>
        <w:tc>
          <w:tcPr>
            <w:tcW w:w="5253" w:type="dxa"/>
            <w:gridSpan w:val="4"/>
            <w:tcBorders>
              <w:top w:val="single" w:sz="4" w:space="0" w:color="000000"/>
              <w:left w:val="single" w:sz="4" w:space="0" w:color="000000"/>
              <w:bottom w:val="single" w:sz="12" w:space="0" w:color="000000"/>
              <w:right w:val="single" w:sz="12" w:space="0" w:color="000000"/>
            </w:tcBorders>
            <w:shd w:color="auto" w:fill="auto" w:val="clear"/>
            <w:vAlign w:val="center"/>
          </w:tcPr>
          <w:p>
            <w:pPr>
              <w:pStyle w:val="Normal"/>
              <w:rPr>
                <w:rFonts w:cs="Arial"/>
                <w:sz w:val="22"/>
                <w:szCs w:val="18"/>
              </w:rPr>
            </w:pPr>
            <w:permStart w:id="1220288602" w:edGrp="everyone"/>
            <w:r>
              <w:rPr>
                <w:rFonts w:cs="Arial"/>
                <w:sz w:val="22"/>
                <w:szCs w:val="18"/>
              </w:rPr>
            </w:r>
            <w:permEnd w:id="1220288602"/>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278" w:hRule="atLeast"/>
        </w:trPr>
        <w:tc>
          <w:tcPr>
            <w:tcW w:w="1084" w:type="dxa"/>
            <w:vMerge w:val="restart"/>
            <w:tcBorders>
              <w:right w:val="single" w:sz="12" w:space="0" w:color="000000"/>
            </w:tcBorders>
          </w:tcPr>
          <w:p>
            <w:pPr>
              <w:pStyle w:val="Normal"/>
              <w:ind w:hanging="993" w:left="993"/>
              <w:jc w:val="center"/>
              <w:rPr>
                <w:vanish/>
              </w:rPr>
            </w:pPr>
            <w:r>
              <w:rPr>
                <w:vanish w:val="false"/>
              </w:rPr>
            </w:r>
          </w:p>
        </w:tc>
        <w:tc>
          <w:tcPr>
            <w:tcW w:w="1966" w:type="dxa"/>
            <w:vMerge w:val="restart"/>
            <w:tcBorders>
              <w:top w:val="single" w:sz="12" w:space="0" w:color="000000"/>
              <w:left w:val="single" w:sz="12" w:space="0" w:color="000000"/>
              <w:bottom w:val="single" w:sz="8" w:space="0" w:color="000000"/>
              <w:right w:val="single" w:sz="4" w:space="0" w:color="000000"/>
            </w:tcBorders>
            <w:shd w:color="auto" w:fill="auto" w:val="clear"/>
            <w:vAlign w:val="center"/>
          </w:tcPr>
          <w:p>
            <w:pPr>
              <w:pStyle w:val="Normal"/>
              <w:jc w:val="left"/>
              <w:rPr>
                <w:sz w:val="22"/>
                <w:szCs w:val="22"/>
              </w:rPr>
            </w:pPr>
            <w:r>
              <w:rPr>
                <w:sz w:val="22"/>
                <w:szCs w:val="22"/>
              </w:rPr>
              <w:t>Preferred control option</w:t>
            </w:r>
          </w:p>
        </w:tc>
        <w:tc>
          <w:tcPr>
            <w:tcW w:w="5253" w:type="dxa"/>
            <w:gridSpan w:val="4"/>
            <w:tcBorders>
              <w:top w:val="single" w:sz="12" w:space="0" w:color="000000"/>
              <w:left w:val="single" w:sz="4" w:space="0" w:color="000000"/>
              <w:bottom w:val="single" w:sz="8" w:space="0" w:color="BFBFBF"/>
              <w:right w:val="single" w:sz="12" w:space="0" w:color="000000"/>
            </w:tcBorders>
            <w:shd w:color="auto" w:fill="auto" w:val="clear"/>
            <w:vAlign w:val="center"/>
          </w:tcPr>
          <w:p>
            <w:pPr>
              <w:pStyle w:val="Normal"/>
              <w:rPr>
                <w:rFonts w:cs="Arial"/>
                <w:sz w:val="22"/>
                <w:szCs w:val="18"/>
              </w:rPr>
            </w:pPr>
            <w:permStart w:id="307104551" w:edGrp="everyone"/>
            <w:r>
              <w:rPr>
                <w:rFonts w:cs="Arial"/>
                <w:sz w:val="22"/>
                <w:szCs w:val="18"/>
              </w:rPr>
              <w:t xml:space="preserve">Wear chemical-resistant gloves, long sleeves, eye protection, and respirator when handling drums. </w:t>
            </w:r>
            <w:permEnd w:id="307104551"/>
          </w:p>
        </w:tc>
        <w:tc>
          <w:tcPr>
            <w:tcW w:w="604" w:type="dxa"/>
            <w:vMerge w:val="restart"/>
            <w:tcBorders>
              <w:left w:val="single" w:sz="12" w:space="0" w:color="000000"/>
            </w:tcBorders>
          </w:tcPr>
          <w:p>
            <w:pPr>
              <w:pStyle w:val="Normal"/>
              <w:ind w:hanging="993" w:left="993"/>
              <w:rPr/>
            </w:pPr>
            <w:r>
              <w:rPr/>
            </w:r>
          </w:p>
        </w:tc>
      </w:tr>
      <w:tr>
        <w:trPr>
          <w:trHeight w:val="277" w:hRule="atLeast"/>
        </w:trPr>
        <w:tc>
          <w:tcPr>
            <w:tcW w:w="1084" w:type="dxa"/>
            <w:vMerge w:val="continue"/>
            <w:tcBorders>
              <w:top w:val="single" w:sz="8" w:space="0" w:color="000000"/>
              <w:right w:val="single" w:sz="12" w:space="0" w:color="000000"/>
            </w:tcBorders>
          </w:tcPr>
          <w:p>
            <w:pPr>
              <w:pStyle w:val="Normal"/>
              <w:ind w:hanging="993" w:left="993"/>
              <w:jc w:val="center"/>
              <w:rPr>
                <w:vanish/>
              </w:rPr>
            </w:pPr>
            <w:r>
              <w:rPr>
                <w:vanish w:val="false"/>
              </w:rPr>
            </w:r>
          </w:p>
        </w:tc>
        <w:tc>
          <w:tcPr>
            <w:tcW w:w="1966" w:type="dxa"/>
            <w:vMerge w:val="continue"/>
            <w:tcBorders>
              <w:top w:val="single" w:sz="8" w:space="0" w:color="000000"/>
              <w:left w:val="single" w:sz="12" w:space="0" w:color="000000"/>
              <w:bottom w:val="single" w:sz="8" w:space="0" w:color="000000"/>
              <w:right w:val="single" w:sz="4" w:space="0" w:color="000000"/>
            </w:tcBorders>
            <w:shd w:color="auto" w:fill="auto" w:val="clear"/>
            <w:vAlign w:val="center"/>
          </w:tcPr>
          <w:p>
            <w:pPr>
              <w:pStyle w:val="Normal"/>
              <w:jc w:val="left"/>
              <w:rPr>
                <w:vanish/>
              </w:rPr>
            </w:pPr>
            <w:r>
              <w:rPr>
                <w:vanish w:val="false"/>
              </w:rPr>
            </w:r>
          </w:p>
        </w:tc>
        <w:tc>
          <w:tcPr>
            <w:tcW w:w="5253" w:type="dxa"/>
            <w:gridSpan w:val="4"/>
            <w:tcBorders>
              <w:top w:val="single" w:sz="8" w:space="0" w:color="BFBFBF"/>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829597787" w:edGrp="everyone"/>
            <w:r>
              <w:rPr>
                <w:rFonts w:cs="Arial"/>
                <w:sz w:val="22"/>
                <w:szCs w:val="18"/>
              </w:rPr>
            </w:r>
            <w:permEnd w:id="1829597787"/>
          </w:p>
        </w:tc>
        <w:tc>
          <w:tcPr>
            <w:tcW w:w="604" w:type="dxa"/>
            <w:vMerge w:val="continue"/>
            <w:tcBorders>
              <w:top w:val="single" w:sz="8" w:space="0" w:color="000000"/>
              <w:left w:val="single" w:sz="12" w:space="0" w:color="000000"/>
            </w:tcBorders>
          </w:tcPr>
          <w:p>
            <w:pPr>
              <w:pStyle w:val="Normal"/>
              <w:ind w:hanging="993" w:left="993"/>
              <w:rPr/>
            </w:pPr>
            <w:r>
              <w:rPr/>
            </w:r>
          </w:p>
        </w:tc>
      </w:tr>
      <w:tr>
        <w:trPr>
          <w:trHeight w:val="425"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D9D9D9" w:themeFill="background1" w:themeFillShade="d9" w:val="clear"/>
            <w:vAlign w:val="center"/>
          </w:tcPr>
          <w:p>
            <w:pPr>
              <w:pStyle w:val="Normal"/>
              <w:rPr>
                <w:b/>
                <w:bCs/>
                <w:sz w:val="22"/>
                <w:szCs w:val="22"/>
              </w:rPr>
            </w:pPr>
            <w:r>
              <w:rPr>
                <w:b/>
                <w:bCs/>
                <w:sz w:val="22"/>
                <w:szCs w:val="22"/>
              </w:rPr>
              <w:t>Implementation</w:t>
            </w:r>
          </w:p>
        </w:tc>
        <w:tc>
          <w:tcPr>
            <w:tcW w:w="604" w:type="dxa"/>
            <w:tcBorders>
              <w:left w:val="single" w:sz="12" w:space="0" w:color="000000"/>
            </w:tcBorders>
          </w:tcPr>
          <w:p>
            <w:pPr>
              <w:pStyle w:val="Normal"/>
              <w:ind w:hanging="993" w:left="993"/>
              <w:rPr/>
            </w:pPr>
            <w:r>
              <w:rPr/>
            </w:r>
          </w:p>
        </w:tc>
      </w:tr>
      <w:tr>
        <w:trPr>
          <w:trHeight w:val="425"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8" w:space="0" w:color="000000"/>
              <w:left w:val="single" w:sz="12" w:space="0" w:color="000000"/>
              <w:bottom w:val="single" w:sz="4" w:space="0" w:color="000000"/>
              <w:right w:val="single" w:sz="4" w:space="0" w:color="000000"/>
            </w:tcBorders>
            <w:shd w:color="auto" w:fill="auto" w:val="clear"/>
            <w:vAlign w:val="center"/>
          </w:tcPr>
          <w:p>
            <w:pPr>
              <w:pStyle w:val="Normal"/>
              <w:jc w:val="center"/>
              <w:rPr>
                <w:sz w:val="22"/>
                <w:szCs w:val="22"/>
              </w:rPr>
            </w:pPr>
            <w:r>
              <w:rPr>
                <w:sz w:val="22"/>
                <w:szCs w:val="22"/>
              </w:rPr>
              <w:t>Associated activities</w:t>
            </w:r>
          </w:p>
        </w:tc>
        <w:tc>
          <w:tcPr>
            <w:tcW w:w="1751" w:type="dxa"/>
            <w:tcBorders>
              <w:top w:val="single" w:sz="8"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2"/>
                <w:szCs w:val="22"/>
              </w:rPr>
            </w:pPr>
            <w:r>
              <w:rPr>
                <w:sz w:val="22"/>
                <w:szCs w:val="22"/>
              </w:rPr>
              <w:t>Resources required</w:t>
            </w:r>
          </w:p>
        </w:tc>
        <w:tc>
          <w:tcPr>
            <w:tcW w:w="1748" w:type="dxa"/>
            <w:gridSpan w:val="2"/>
            <w:tcBorders>
              <w:top w:val="single" w:sz="8" w:space="0" w:color="000000"/>
              <w:left w:val="single" w:sz="4" w:space="0" w:color="000000"/>
              <w:bottom w:val="single" w:sz="4" w:space="0" w:color="000000"/>
              <w:right w:val="single" w:sz="4" w:space="0" w:color="000000"/>
            </w:tcBorders>
            <w:shd w:color="auto" w:fill="auto" w:val="clear"/>
            <w:vAlign w:val="center"/>
          </w:tcPr>
          <w:p>
            <w:pPr>
              <w:pStyle w:val="Normal"/>
              <w:jc w:val="center"/>
              <w:rPr>
                <w:sz w:val="22"/>
                <w:szCs w:val="22"/>
              </w:rPr>
            </w:pPr>
            <w:r>
              <w:rPr>
                <w:sz w:val="22"/>
                <w:szCs w:val="22"/>
              </w:rPr>
              <w:t>Person/s responsible</w:t>
            </w:r>
          </w:p>
        </w:tc>
        <w:tc>
          <w:tcPr>
            <w:tcW w:w="1754" w:type="dxa"/>
            <w:tcBorders>
              <w:top w:val="single" w:sz="8" w:space="0" w:color="000000"/>
              <w:left w:val="single" w:sz="4" w:space="0" w:color="000000"/>
              <w:bottom w:val="single" w:sz="4" w:space="0" w:color="000000"/>
              <w:right w:val="single" w:sz="12" w:space="0" w:color="000000"/>
            </w:tcBorders>
            <w:shd w:color="auto" w:fill="auto" w:val="clear"/>
            <w:vAlign w:val="center"/>
          </w:tcPr>
          <w:p>
            <w:pPr>
              <w:pStyle w:val="Normal"/>
              <w:jc w:val="center"/>
              <w:rPr>
                <w:sz w:val="22"/>
                <w:szCs w:val="22"/>
              </w:rPr>
            </w:pPr>
            <w:r>
              <w:rPr>
                <w:sz w:val="22"/>
                <w:szCs w:val="22"/>
              </w:rPr>
              <w:t>Sign off and date</w:t>
            </w:r>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4" w:space="0" w:color="000000"/>
              <w:left w:val="single" w:sz="12" w:space="0" w:color="000000"/>
              <w:bottom w:val="single" w:sz="4" w:space="0" w:color="000000"/>
              <w:right w:val="single" w:sz="4" w:space="0" w:color="000000"/>
            </w:tcBorders>
            <w:shd w:color="auto" w:fill="auto" w:val="clear"/>
            <w:vAlign w:val="center"/>
          </w:tcPr>
          <w:p>
            <w:pPr>
              <w:pStyle w:val="Normal"/>
              <w:jc w:val="left"/>
              <w:rPr>
                <w:rFonts w:cs="Arial"/>
                <w:sz w:val="22"/>
                <w:szCs w:val="18"/>
              </w:rPr>
            </w:pPr>
            <w:permStart w:id="1290679671" w:edGrp="everyone"/>
            <w:r>
              <w:rPr>
                <w:rFonts w:cs="Arial"/>
                <w:sz w:val="22"/>
                <w:szCs w:val="18"/>
              </w:rPr>
              <w:t xml:space="preserve">Transport and disposal of empty diesel drums </w:t>
            </w:r>
            <w:permEnd w:id="1290679671"/>
          </w:p>
        </w:tc>
        <w:tc>
          <w:tcPr>
            <w:tcW w:w="17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cs="Arial"/>
                <w:sz w:val="22"/>
                <w:szCs w:val="18"/>
              </w:rPr>
            </w:pPr>
            <w:permStart w:id="662701226" w:edGrp="everyone"/>
            <w:r>
              <w:rPr>
                <w:rFonts w:cs="Arial"/>
                <w:sz w:val="22"/>
                <w:szCs w:val="18"/>
              </w:rPr>
              <w:t xml:space="preserve">Spill kit, PPE, disposal manifest, bunded storage area </w:t>
            </w:r>
            <w:permEnd w:id="662701226"/>
          </w:p>
        </w:tc>
        <w:tc>
          <w:tcPr>
            <w:tcW w:w="174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cs="Arial"/>
                <w:sz w:val="22"/>
                <w:szCs w:val="18"/>
              </w:rPr>
            </w:pPr>
            <w:permStart w:id="700012694" w:edGrp="everyone"/>
            <w:r>
              <w:rPr>
                <w:rFonts w:cs="Arial"/>
                <w:sz w:val="22"/>
                <w:szCs w:val="18"/>
              </w:rPr>
              <w:t xml:space="preserve">Site Supervisor / WHS Officer, </w:t>
            </w:r>
            <w:permEnd w:id="700012694"/>
            <w:r>
              <w:rPr>
                <w:rFonts w:cs="Arial"/>
                <w:sz w:val="22"/>
                <w:szCs w:val="18"/>
              </w:rPr>
              <w:t>operator</w:t>
            </w:r>
          </w:p>
        </w:tc>
        <w:tc>
          <w:tcPr>
            <w:tcW w:w="1754" w:type="dxa"/>
            <w:tcBorders>
              <w:top w:val="single" w:sz="4" w:space="0" w:color="000000"/>
              <w:left w:val="single" w:sz="4" w:space="0" w:color="000000"/>
              <w:bottom w:val="single" w:sz="4" w:space="0" w:color="000000"/>
              <w:right w:val="single" w:sz="12" w:space="0" w:color="000000"/>
            </w:tcBorders>
            <w:shd w:color="auto" w:fill="auto" w:val="clear"/>
            <w:vAlign w:val="center"/>
          </w:tcPr>
          <w:p>
            <w:pPr>
              <w:pStyle w:val="Normal"/>
              <w:rPr>
                <w:rFonts w:cs="Arial"/>
                <w:sz w:val="22"/>
                <w:szCs w:val="18"/>
              </w:rPr>
            </w:pPr>
            <w:permStart w:id="1759860794" w:edGrp="everyone"/>
            <w:r>
              <w:rPr>
                <w:rFonts w:cs="Arial"/>
                <w:sz w:val="22"/>
                <w:szCs w:val="18"/>
              </w:rPr>
              <w:t>5/10/25. BW</w:t>
            </w:r>
            <w:permEnd w:id="1759860794"/>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4" w:space="0" w:color="000000"/>
              <w:left w:val="single" w:sz="12" w:space="0" w:color="000000"/>
              <w:bottom w:val="single" w:sz="4" w:space="0" w:color="000000"/>
              <w:right w:val="single" w:sz="4" w:space="0" w:color="000000"/>
            </w:tcBorders>
            <w:shd w:color="auto" w:fill="auto" w:val="clear"/>
            <w:vAlign w:val="center"/>
          </w:tcPr>
          <w:p>
            <w:pPr>
              <w:pStyle w:val="Normal"/>
              <w:rPr>
                <w:rFonts w:cs="Arial"/>
                <w:sz w:val="22"/>
                <w:szCs w:val="18"/>
              </w:rPr>
            </w:pPr>
            <w:permStart w:id="1694126678" w:edGrp="everyone"/>
            <w:r>
              <w:rPr>
                <w:rFonts w:cs="Arial"/>
                <w:sz w:val="22"/>
                <w:szCs w:val="18"/>
              </w:rPr>
            </w:r>
            <w:permEnd w:id="1694126678"/>
          </w:p>
        </w:tc>
        <w:tc>
          <w:tcPr>
            <w:tcW w:w="17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cs="Arial"/>
                <w:sz w:val="22"/>
                <w:szCs w:val="18"/>
              </w:rPr>
            </w:pPr>
            <w:permStart w:id="660436453" w:edGrp="everyone"/>
            <w:r>
              <w:rPr>
                <w:rFonts w:cs="Arial"/>
                <w:sz w:val="22"/>
                <w:szCs w:val="18"/>
              </w:rPr>
            </w:r>
            <w:permEnd w:id="660436453"/>
          </w:p>
        </w:tc>
        <w:tc>
          <w:tcPr>
            <w:tcW w:w="174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cs="Arial"/>
                <w:sz w:val="22"/>
                <w:szCs w:val="18"/>
              </w:rPr>
            </w:pPr>
            <w:permStart w:id="475269040" w:edGrp="everyone"/>
            <w:r>
              <w:rPr>
                <w:rFonts w:cs="Arial"/>
                <w:sz w:val="22"/>
                <w:szCs w:val="18"/>
              </w:rPr>
            </w:r>
            <w:permEnd w:id="475269040"/>
          </w:p>
        </w:tc>
        <w:tc>
          <w:tcPr>
            <w:tcW w:w="1754" w:type="dxa"/>
            <w:tcBorders>
              <w:top w:val="single" w:sz="4" w:space="0" w:color="000000"/>
              <w:left w:val="single" w:sz="4" w:space="0" w:color="000000"/>
              <w:bottom w:val="single" w:sz="4" w:space="0" w:color="000000"/>
              <w:right w:val="single" w:sz="12" w:space="0" w:color="000000"/>
            </w:tcBorders>
            <w:shd w:color="auto" w:fill="auto" w:val="clear"/>
            <w:vAlign w:val="center"/>
          </w:tcPr>
          <w:p>
            <w:pPr>
              <w:pStyle w:val="Normal"/>
              <w:rPr>
                <w:rFonts w:cs="Arial"/>
                <w:sz w:val="22"/>
                <w:szCs w:val="18"/>
              </w:rPr>
            </w:pPr>
            <w:permStart w:id="958748929" w:edGrp="everyone"/>
            <w:r>
              <w:rPr>
                <w:rFonts w:cs="Arial"/>
                <w:sz w:val="22"/>
                <w:szCs w:val="18"/>
              </w:rPr>
            </w:r>
            <w:permEnd w:id="958748929"/>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1966" w:type="dxa"/>
            <w:tcBorders>
              <w:top w:val="single" w:sz="4" w:space="0" w:color="000000"/>
              <w:left w:val="single" w:sz="12" w:space="0" w:color="000000"/>
              <w:bottom w:val="single" w:sz="8" w:space="0" w:color="000000"/>
              <w:right w:val="single" w:sz="4" w:space="0" w:color="000000"/>
            </w:tcBorders>
            <w:shd w:color="auto" w:fill="auto" w:val="clear"/>
            <w:vAlign w:val="center"/>
          </w:tcPr>
          <w:p>
            <w:pPr>
              <w:pStyle w:val="Normal"/>
              <w:rPr>
                <w:rFonts w:cs="Arial"/>
                <w:sz w:val="22"/>
                <w:szCs w:val="18"/>
              </w:rPr>
            </w:pPr>
            <w:permStart w:id="408054511" w:edGrp="everyone"/>
            <w:r>
              <w:rPr>
                <w:rFonts w:cs="Arial"/>
                <w:sz w:val="22"/>
                <w:szCs w:val="18"/>
              </w:rPr>
            </w:r>
            <w:permEnd w:id="408054511"/>
          </w:p>
        </w:tc>
        <w:tc>
          <w:tcPr>
            <w:tcW w:w="1751" w:type="dxa"/>
            <w:tcBorders>
              <w:top w:val="single" w:sz="4" w:space="0" w:color="000000"/>
              <w:left w:val="single" w:sz="4" w:space="0" w:color="000000"/>
              <w:bottom w:val="single" w:sz="8" w:space="0" w:color="000000"/>
              <w:right w:val="single" w:sz="4" w:space="0" w:color="000000"/>
            </w:tcBorders>
            <w:shd w:color="auto" w:fill="auto" w:val="clear"/>
            <w:vAlign w:val="center"/>
          </w:tcPr>
          <w:p>
            <w:pPr>
              <w:pStyle w:val="Normal"/>
              <w:rPr>
                <w:rFonts w:cs="Arial"/>
                <w:sz w:val="22"/>
                <w:szCs w:val="18"/>
              </w:rPr>
            </w:pPr>
            <w:permStart w:id="416956026" w:edGrp="everyone"/>
            <w:r>
              <w:rPr>
                <w:rFonts w:cs="Arial"/>
                <w:sz w:val="22"/>
                <w:szCs w:val="18"/>
              </w:rPr>
            </w:r>
            <w:permEnd w:id="416956026"/>
          </w:p>
        </w:tc>
        <w:tc>
          <w:tcPr>
            <w:tcW w:w="1748" w:type="dxa"/>
            <w:gridSpan w:val="2"/>
            <w:tcBorders>
              <w:top w:val="single" w:sz="4" w:space="0" w:color="000000"/>
              <w:left w:val="single" w:sz="4" w:space="0" w:color="000000"/>
              <w:bottom w:val="single" w:sz="8" w:space="0" w:color="000000"/>
              <w:right w:val="single" w:sz="4" w:space="0" w:color="000000"/>
            </w:tcBorders>
            <w:shd w:color="auto" w:fill="auto" w:val="clear"/>
            <w:vAlign w:val="center"/>
          </w:tcPr>
          <w:p>
            <w:pPr>
              <w:pStyle w:val="Normal"/>
              <w:rPr>
                <w:rFonts w:cs="Arial"/>
                <w:sz w:val="22"/>
                <w:szCs w:val="18"/>
              </w:rPr>
            </w:pPr>
            <w:permStart w:id="897800779" w:edGrp="everyone"/>
            <w:r>
              <w:rPr>
                <w:rFonts w:cs="Arial"/>
                <w:sz w:val="22"/>
                <w:szCs w:val="18"/>
              </w:rPr>
            </w:r>
            <w:permEnd w:id="897800779"/>
          </w:p>
        </w:tc>
        <w:tc>
          <w:tcPr>
            <w:tcW w:w="1754" w:type="dxa"/>
            <w:tcBorders>
              <w:top w:val="single" w:sz="4" w:space="0" w:color="000000"/>
              <w:left w:val="single" w:sz="4" w:space="0" w:color="000000"/>
              <w:bottom w:val="single" w:sz="8" w:space="0" w:color="000000"/>
              <w:right w:val="single" w:sz="12" w:space="0" w:color="000000"/>
            </w:tcBorders>
            <w:shd w:color="auto" w:fill="auto" w:val="clear"/>
            <w:vAlign w:val="center"/>
          </w:tcPr>
          <w:p>
            <w:pPr>
              <w:pStyle w:val="Normal"/>
              <w:rPr>
                <w:rFonts w:cs="Arial"/>
                <w:sz w:val="22"/>
                <w:szCs w:val="18"/>
              </w:rPr>
            </w:pPr>
            <w:permStart w:id="1965193947" w:edGrp="everyone"/>
            <w:r>
              <w:rPr>
                <w:rFonts w:cs="Arial"/>
                <w:sz w:val="22"/>
                <w:szCs w:val="18"/>
              </w:rPr>
            </w:r>
            <w:permEnd w:id="1965193947"/>
          </w:p>
        </w:tc>
        <w:tc>
          <w:tcPr>
            <w:tcW w:w="604" w:type="dxa"/>
            <w:tcBorders>
              <w:left w:val="single" w:sz="12" w:space="0" w:color="000000"/>
            </w:tcBorders>
          </w:tcPr>
          <w:p>
            <w:pPr>
              <w:pStyle w:val="Normal"/>
              <w:ind w:hanging="993" w:left="993"/>
              <w:rPr/>
            </w:pPr>
            <w:r>
              <w:rPr/>
            </w:r>
          </w:p>
        </w:tc>
      </w:tr>
      <w:tr>
        <w:trPr>
          <w:trHeight w:val="283"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DBE5F1" w:themeFill="accent1" w:themeFillTint="33" w:val="clear"/>
            <w:vAlign w:val="center"/>
          </w:tcPr>
          <w:p>
            <w:pPr>
              <w:pStyle w:val="Normal"/>
              <w:tabs>
                <w:tab w:val="clear" w:pos="720"/>
                <w:tab w:val="left" w:pos="3101" w:leader="none"/>
              </w:tabs>
              <w:rPr>
                <w:b/>
                <w:bCs/>
              </w:rPr>
            </w:pPr>
            <w:r>
              <w:rPr>
                <w:b/>
                <w:bCs/>
              </w:rPr>
              <w:t>Review</w:t>
              <w:tab/>
              <w:t xml:space="preserve">Scheduled review date: </w:t>
            </w:r>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auto" w:val="clear"/>
            <w:vAlign w:val="center"/>
          </w:tcPr>
          <w:p>
            <w:pPr>
              <w:pStyle w:val="Normal"/>
              <w:tabs>
                <w:tab w:val="clear" w:pos="720"/>
                <w:tab w:val="left" w:pos="3481" w:leader="none"/>
              </w:tabs>
              <w:rPr>
                <w:sz w:val="22"/>
                <w:szCs w:val="22"/>
              </w:rPr>
            </w:pPr>
            <w:r>
              <w:rPr>
                <w:sz w:val="22"/>
                <w:szCs w:val="22"/>
              </w:rPr>
              <w:t xml:space="preserve">Are control measures in place? </w:t>
              <w:tab/>
            </w:r>
            <w:permStart w:id="1406628286" w:edGrp="everyone"/>
            <w:r>
              <w:rPr>
                <w:sz w:val="22"/>
                <w:szCs w:val="22"/>
              </w:rPr>
              <w:t>Yes</w:t>
            </w:r>
            <w:permEnd w:id="1406628286"/>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8" w:space="0" w:color="000000"/>
              <w:right w:val="single" w:sz="12" w:space="0" w:color="000000"/>
            </w:tcBorders>
            <w:shd w:color="auto" w:fill="auto" w:val="clear"/>
            <w:vAlign w:val="center"/>
          </w:tcPr>
          <w:p>
            <w:pPr>
              <w:pStyle w:val="Normal"/>
              <w:tabs>
                <w:tab w:val="clear" w:pos="720"/>
                <w:tab w:val="left" w:pos="3481" w:leader="none"/>
              </w:tabs>
              <w:rPr>
                <w:sz w:val="22"/>
                <w:szCs w:val="22"/>
              </w:rPr>
            </w:pPr>
            <w:r>
              <w:rPr>
                <w:sz w:val="22"/>
                <w:szCs w:val="22"/>
              </w:rPr>
              <w:t xml:space="preserve">Are controls eliminating/minimising risk? </w:t>
              <w:tab/>
            </w:r>
            <w:permStart w:id="1497104555" w:edGrp="everyone"/>
            <w:r>
              <w:rPr>
                <w:sz w:val="22"/>
                <w:szCs w:val="22"/>
              </w:rPr>
              <w:t>Yes</w:t>
            </w:r>
            <w:permEnd w:id="1497104555"/>
          </w:p>
        </w:tc>
        <w:tc>
          <w:tcPr>
            <w:tcW w:w="604" w:type="dxa"/>
            <w:tcBorders>
              <w:left w:val="single" w:sz="12" w:space="0" w:color="000000"/>
            </w:tcBorders>
          </w:tcPr>
          <w:p>
            <w:pPr>
              <w:pStyle w:val="Normal"/>
              <w:ind w:hanging="993" w:left="993"/>
              <w:rPr/>
            </w:pPr>
            <w:r>
              <w:rPr/>
            </w:r>
          </w:p>
        </w:tc>
      </w:tr>
      <w:tr>
        <w:trPr>
          <w:trHeight w:val="227" w:hRule="atLeast"/>
        </w:trPr>
        <w:tc>
          <w:tcPr>
            <w:tcW w:w="1084" w:type="dxa"/>
            <w:tcBorders>
              <w:right w:val="single" w:sz="12" w:space="0" w:color="000000"/>
            </w:tcBorders>
          </w:tcPr>
          <w:p>
            <w:pPr>
              <w:pStyle w:val="Normal"/>
              <w:ind w:hanging="993" w:left="993"/>
              <w:jc w:val="center"/>
              <w:rPr>
                <w:vanish/>
              </w:rPr>
            </w:pPr>
            <w:r>
              <w:rPr>
                <w:vanish w:val="false"/>
              </w:rPr>
            </w:r>
          </w:p>
        </w:tc>
        <w:tc>
          <w:tcPr>
            <w:tcW w:w="7219" w:type="dxa"/>
            <w:gridSpan w:val="5"/>
            <w:tcBorders>
              <w:top w:val="single" w:sz="8" w:space="0" w:color="000000"/>
              <w:left w:val="single" w:sz="12" w:space="0" w:color="000000"/>
              <w:bottom w:val="single" w:sz="12" w:space="0" w:color="000000"/>
              <w:right w:val="single" w:sz="12" w:space="0" w:color="000000"/>
            </w:tcBorders>
            <w:shd w:color="auto" w:fill="auto" w:val="clear"/>
            <w:vAlign w:val="center"/>
          </w:tcPr>
          <w:p>
            <w:pPr>
              <w:pStyle w:val="Normal"/>
              <w:tabs>
                <w:tab w:val="clear" w:pos="720"/>
                <w:tab w:val="left" w:pos="3481" w:leader="none"/>
              </w:tabs>
              <w:rPr>
                <w:sz w:val="22"/>
                <w:szCs w:val="22"/>
              </w:rPr>
            </w:pPr>
            <w:r>
              <w:rPr>
                <w:sz w:val="22"/>
                <w:szCs w:val="22"/>
              </w:rPr>
              <w:t xml:space="preserve">Are there any new problems with the risk? </w:t>
              <w:tab/>
            </w:r>
            <w:permStart w:id="2003664884" w:edGrp="everyone"/>
            <w:r>
              <w:rPr>
                <w:sz w:val="22"/>
                <w:szCs w:val="22"/>
              </w:rPr>
              <w:t>No</w:t>
            </w:r>
            <w:permEnd w:id="2003664884"/>
          </w:p>
        </w:tc>
        <w:tc>
          <w:tcPr>
            <w:tcW w:w="604"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89333993"/>
      <w:r>
        <w:rPr/>
        <w:t xml:space="preserve">How would you communicate the information collected in the previous question with your work team to ensure worker </w:t>
      </w:r>
      <w:bookmarkEnd w:id="11"/>
      <w:r>
        <w:rPr/>
        <w:t>safety?</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8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999313057" w:edGrp="everyone"/>
            <w:r>
              <w:rPr>
                <w:rFonts w:cs="Arial" w:ascii="Arial" w:hAnsi="Arial"/>
                <w:sz w:val="22"/>
                <w:szCs w:val="22"/>
              </w:rPr>
              <w:t>I would gather all involved workers and run through a prestart/toolbox talk with them.</w:t>
            </w:r>
            <w:permEnd w:id="999313057"/>
          </w:p>
          <w:p>
            <w:pPr>
              <w:pStyle w:val="Normal"/>
              <w:rPr>
                <w:rFonts w:ascii="Arial" w:hAnsi="Arial" w:cs="Arial"/>
                <w:sz w:val="22"/>
                <w:szCs w:val="22"/>
              </w:rPr>
            </w:pPr>
            <w:r>
              <w:rPr>
                <w:rFonts w:cs="Arial" w:ascii="Arial" w:hAnsi="Arial"/>
                <w:sz w:val="22"/>
                <w:szCs w:val="22"/>
              </w:rPr>
              <w:t>Then I would leave an easy to read version on the noticeboard with all relevant information.</w:t>
            </w:r>
          </w:p>
        </w:tc>
        <w:tc>
          <w:tcPr>
            <w:tcW w:w="625" w:type="dxa"/>
            <w:tcBorders>
              <w:left w:val="single" w:sz="4" w:space="0" w:color="000000"/>
            </w:tcBorders>
          </w:tcPr>
          <w:p>
            <w:pPr>
              <w:pStyle w:val="Normal"/>
              <w:rPr>
                <w:rFonts w:ascii="Arial" w:hAnsi="Arial" w:cs="Arial"/>
                <w:sz w:val="44"/>
                <w:szCs w:val="44"/>
              </w:rPr>
            </w:pPr>
            <w:permStart w:id="644885260" w:edGrp="everyone"/>
            <w:sdt>
              <w:sdtPr>
                <w:id w:val="-20041137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4885260"/>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89338199"/>
      <w:r>
        <w:rPr/>
        <w:t>When discussing site safety with the team this morning, concerns were shared around the ‘slips’ hazard when entering the site office.</w:t>
      </w:r>
      <w:bookmarkEnd w:id="12"/>
      <w:r>
        <w:rPr/>
        <w:t xml:space="preserve"> </w:t>
      </w:r>
    </w:p>
    <w:p>
      <w:pPr>
        <w:pStyle w:val="20TAQuestionNumber"/>
        <w:numPr>
          <w:ilvl w:val="0"/>
          <w:numId w:val="0"/>
        </w:numPr>
        <w:ind w:hanging="0" w:left="709"/>
        <w:rPr/>
      </w:pPr>
      <w:r>
        <w:rPr/>
        <w:t xml:space="preserve">The team suggested the consequence is a back injury which is quite serious, but the risk rating is only low. They are of the opinion that it should be medium or high risk. </w:t>
      </w:r>
    </w:p>
    <w:p>
      <w:pPr>
        <w:pStyle w:val="20TAQuestionNumber"/>
        <w:numPr>
          <w:ilvl w:val="0"/>
          <w:numId w:val="0"/>
        </w:numPr>
        <w:ind w:hanging="0" w:left="709"/>
        <w:rPr/>
      </w:pPr>
      <w:r>
        <w:rPr/>
        <w:t>As per company procedure and legal requirement, you, as team leader must advise the WHS committee of this consultation, request a review and advise of consultation outcomes. How would you go about this?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6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29314563" w:edGrp="everyone"/>
            <w:r>
              <w:rPr>
                <w:rFonts w:cs="Arial" w:ascii="Arial" w:hAnsi="Arial"/>
                <w:b w:val="false"/>
                <w:bCs w:val="false"/>
                <w:sz w:val="22"/>
                <w:szCs w:val="22"/>
              </w:rPr>
              <w:t xml:space="preserve">As team leader, I’d record the slip hazard concern from the toolbox talk in a </w:t>
            </w:r>
            <w:permEnd w:id="1629314563"/>
            <w:r>
              <w:rPr>
                <w:rStyle w:val="Strong"/>
                <w:rFonts w:cs="Arial" w:ascii="Arial" w:hAnsi="Arial"/>
                <w:b w:val="false"/>
                <w:bCs w:val="false"/>
                <w:sz w:val="22"/>
                <w:szCs w:val="22"/>
              </w:rPr>
              <w:t>hazard report or meeting log</w:t>
            </w:r>
            <w:r>
              <w:rPr>
                <w:rFonts w:cs="Arial" w:ascii="Arial" w:hAnsi="Arial"/>
                <w:b w:val="false"/>
                <w:bCs w:val="false"/>
                <w:sz w:val="22"/>
                <w:szCs w:val="22"/>
              </w:rPr>
              <w:t xml:space="preserve"> and forward it to the </w:t>
            </w:r>
            <w:r>
              <w:rPr>
                <w:rStyle w:val="Strong"/>
                <w:rFonts w:cs="Arial" w:ascii="Arial" w:hAnsi="Arial"/>
                <w:b w:val="false"/>
                <w:bCs w:val="false"/>
                <w:sz w:val="22"/>
                <w:szCs w:val="22"/>
              </w:rPr>
              <w:t>WHS committee or Safety Officer</w:t>
            </w:r>
            <w:r>
              <w:rPr>
                <w:rFonts w:cs="Arial" w:ascii="Arial" w:hAnsi="Arial"/>
                <w:b w:val="false"/>
                <w:bCs w:val="false"/>
                <w:sz w:val="22"/>
                <w:szCs w:val="22"/>
              </w:rPr>
              <w:t xml:space="preserve"> for review. I’d request a </w:t>
            </w:r>
            <w:r>
              <w:rPr>
                <w:rStyle w:val="Strong"/>
                <w:rFonts w:cs="Arial" w:ascii="Arial" w:hAnsi="Arial"/>
                <w:b w:val="false"/>
                <w:bCs w:val="false"/>
                <w:sz w:val="22"/>
                <w:szCs w:val="22"/>
              </w:rPr>
              <w:t>reassessment of the risk rating</w:t>
            </w:r>
            <w:r>
              <w:rPr>
                <w:rFonts w:cs="Arial" w:ascii="Arial" w:hAnsi="Arial"/>
                <w:b w:val="false"/>
                <w:bCs w:val="false"/>
                <w:sz w:val="22"/>
                <w:szCs w:val="22"/>
              </w:rPr>
              <w:t xml:space="preserve"> using the site’s risk matrix and suggest possible controls such as </w:t>
            </w:r>
            <w:r>
              <w:rPr>
                <w:rStyle w:val="Strong"/>
                <w:rFonts w:cs="Arial" w:ascii="Arial" w:hAnsi="Arial"/>
                <w:b w:val="false"/>
                <w:bCs w:val="false"/>
                <w:sz w:val="22"/>
                <w:szCs w:val="22"/>
              </w:rPr>
              <w:t>anti-slip mats, improved drainage, or warning signs</w:t>
            </w:r>
            <w:r>
              <w:rPr>
                <w:rFonts w:cs="Arial" w:ascii="Arial" w:hAnsi="Arial"/>
                <w:b w:val="false"/>
                <w:bCs w:val="false"/>
                <w:sz w:val="22"/>
                <w:szCs w:val="22"/>
              </w:rPr>
              <w:t xml:space="preserve">. After the committee review, I’d </w:t>
            </w:r>
            <w:r>
              <w:rPr>
                <w:rStyle w:val="Strong"/>
                <w:rFonts w:cs="Arial" w:ascii="Arial" w:hAnsi="Arial"/>
                <w:b w:val="false"/>
                <w:bCs w:val="false"/>
                <w:sz w:val="22"/>
                <w:szCs w:val="22"/>
              </w:rPr>
              <w:t>share the outcome with the crew</w:t>
            </w:r>
            <w:r>
              <w:rPr>
                <w:rFonts w:cs="Arial" w:ascii="Arial" w:hAnsi="Arial"/>
                <w:b w:val="false"/>
                <w:bCs w:val="false"/>
                <w:sz w:val="22"/>
                <w:szCs w:val="22"/>
              </w:rPr>
              <w:t xml:space="preserve"> at the next pre-start or via a safety notice. This ensures compliance with WHS consultation requirements and shows workers their input leads to real safety improvements. </w:t>
            </w:r>
          </w:p>
        </w:tc>
        <w:tc>
          <w:tcPr>
            <w:tcW w:w="625" w:type="dxa"/>
            <w:tcBorders>
              <w:left w:val="single" w:sz="4" w:space="0" w:color="000000"/>
            </w:tcBorders>
          </w:tcPr>
          <w:p>
            <w:pPr>
              <w:pStyle w:val="Normal"/>
              <w:rPr>
                <w:rFonts w:ascii="Arial" w:hAnsi="Arial" w:cs="Arial"/>
                <w:sz w:val="44"/>
                <w:szCs w:val="44"/>
              </w:rPr>
            </w:pPr>
            <w:permStart w:id="1932540674" w:edGrp="everyone"/>
            <w:sdt>
              <w:sdtPr>
                <w:id w:val="-6110107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3254067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13" w:name="_Ref89338212"/>
      <w:r>
        <w:rPr/>
        <w:t>Workplace procedures require that you send an email to the WHS committee to ensure your request for a review of the team findings relating to slip hazard at the site office is received in writing. Complete the email below with your request.</w:t>
      </w:r>
      <w:bookmarkEnd w:id="13"/>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25"/>
        <w:gridCol w:w="7278"/>
        <w:gridCol w:w="605"/>
      </w:tblGrid>
      <w:tr>
        <w:trPr>
          <w:trHeight w:val="7483" w:hRule="atLeast"/>
        </w:trPr>
        <w:tc>
          <w:tcPr>
            <w:tcW w:w="1025"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7278" w:type="dxa"/>
            <w:vMerge w:val="restart"/>
            <w:tcBorders>
              <w:top w:val="single" w:sz="12" w:space="0" w:color="000000"/>
              <w:left w:val="single" w:sz="12" w:space="0" w:color="000000"/>
              <w:bottom w:val="single" w:sz="12" w:space="0" w:color="000000"/>
              <w:right w:val="single" w:sz="12" w:space="0" w:color="000000"/>
            </w:tcBorders>
            <w:shd w:color="auto" w:fill="auto" w:val="clear"/>
          </w:tcPr>
          <w:p>
            <w:pPr>
              <w:pStyle w:val="BodyText"/>
              <w:spacing w:before="0" w:after="283"/>
              <w:contextualSpacing w:val="false"/>
              <w:jc w:val="left"/>
              <w:rPr>
                <w:rFonts w:ascii="Arial Narrow" w:hAnsi="Arial Narrow"/>
                <w:b w:val="false"/>
                <w:bCs w:val="false"/>
              </w:rPr>
            </w:pPr>
            <w:r>
              <w:rPr>
                <w:rFonts w:ascii="Arial Narrow" w:hAnsi="Arial Narrow"/>
                <w:b w:val="false"/>
                <w:bCs w:val="false"/>
              </w:rPr>
              <w:t>Hi WHS Committee,</w:t>
            </w:r>
          </w:p>
          <w:p>
            <w:pPr>
              <w:pStyle w:val="BodyText"/>
              <w:spacing w:before="0" w:after="283"/>
              <w:contextualSpacing w:val="false"/>
              <w:jc w:val="left"/>
              <w:rPr>
                <w:rFonts w:ascii="Arial Narrow" w:hAnsi="Arial Narrow"/>
              </w:rPr>
            </w:pPr>
            <w:r>
              <w:rPr>
                <w:rFonts w:ascii="Arial Narrow" w:hAnsi="Arial Narrow"/>
                <w:b w:val="false"/>
                <w:bCs w:val="false"/>
              </w:rPr>
              <w:t xml:space="preserve">During this morning’s toolbox talk, the team raised concerns about the </w:t>
            </w:r>
            <w:r>
              <w:rPr>
                <w:rStyle w:val="Strong"/>
                <w:rFonts w:ascii="Arial Narrow" w:hAnsi="Arial Narrow"/>
                <w:b w:val="false"/>
                <w:bCs w:val="false"/>
              </w:rPr>
              <w:t>slip hazard when entering the site office</w:t>
            </w:r>
            <w:r>
              <w:rPr>
                <w:rFonts w:ascii="Arial Narrow" w:hAnsi="Arial Narrow"/>
                <w:b w:val="false"/>
                <w:bCs w:val="false"/>
              </w:rPr>
              <w:t xml:space="preserve">. While the current risk rating is listed as </w:t>
            </w:r>
            <w:r>
              <w:rPr>
                <w:rStyle w:val="Emphasis"/>
                <w:rFonts w:ascii="Arial Narrow" w:hAnsi="Arial Narrow"/>
                <w:b w:val="false"/>
                <w:bCs w:val="false"/>
              </w:rPr>
              <w:t>low</w:t>
            </w:r>
            <w:r>
              <w:rPr>
                <w:rFonts w:ascii="Arial Narrow" w:hAnsi="Arial Narrow"/>
                <w:b w:val="false"/>
                <w:bCs w:val="false"/>
              </w:rPr>
              <w:t xml:space="preserve">, the team believes the </w:t>
            </w:r>
            <w:r>
              <w:rPr>
                <w:rStyle w:val="Strong"/>
                <w:rFonts w:ascii="Arial Narrow" w:hAnsi="Arial Narrow"/>
                <w:b w:val="false"/>
                <w:bCs w:val="false"/>
              </w:rPr>
              <w:t>potential consequence of a back injury</w:t>
            </w:r>
            <w:r>
              <w:rPr>
                <w:rFonts w:ascii="Arial Narrow" w:hAnsi="Arial Narrow"/>
                <w:b w:val="false"/>
                <w:bCs w:val="false"/>
              </w:rPr>
              <w:t xml:space="preserve"> makes it more appropriate to be rated as </w:t>
            </w:r>
            <w:r>
              <w:rPr>
                <w:rStyle w:val="Emphasis"/>
                <w:rFonts w:ascii="Arial Narrow" w:hAnsi="Arial Narrow"/>
                <w:b w:val="false"/>
                <w:bCs w:val="false"/>
              </w:rPr>
              <w:t>medium or high</w:t>
            </w:r>
            <w:r>
              <w:rPr>
                <w:rFonts w:ascii="Arial Narrow" w:hAnsi="Arial Narrow"/>
                <w:b w:val="false"/>
                <w:bCs w:val="false"/>
              </w:rPr>
              <w:t>.</w:t>
            </w:r>
          </w:p>
          <w:p>
            <w:pPr>
              <w:pStyle w:val="BodyText"/>
              <w:spacing w:before="0" w:after="283"/>
              <w:contextualSpacing w:val="false"/>
              <w:jc w:val="left"/>
              <w:rPr>
                <w:rFonts w:ascii="Arial Narrow" w:hAnsi="Arial Narrow"/>
              </w:rPr>
            </w:pPr>
            <w:r>
              <w:rPr>
                <w:rFonts w:ascii="Arial Narrow" w:hAnsi="Arial Narrow"/>
                <w:b w:val="false"/>
                <w:bCs w:val="false"/>
              </w:rPr>
              <w:t xml:space="preserve">As per company WHS procedures, I’m requesting a </w:t>
            </w:r>
            <w:r>
              <w:rPr>
                <w:rStyle w:val="Strong"/>
                <w:rFonts w:ascii="Arial Narrow" w:hAnsi="Arial Narrow"/>
                <w:b w:val="false"/>
                <w:bCs w:val="false"/>
              </w:rPr>
              <w:t>formal review of this hazard and its risk rating</w:t>
            </w:r>
            <w:r>
              <w:rPr>
                <w:rFonts w:ascii="Arial Narrow" w:hAnsi="Arial Narrow"/>
                <w:b w:val="false"/>
                <w:bCs w:val="false"/>
              </w:rPr>
              <w:t>. Could the committee please assess the current controls and determine if further actions, such as anti-slip mats, drainage improvements, or warning signage, are required?</w:t>
            </w:r>
          </w:p>
          <w:p>
            <w:pPr>
              <w:pStyle w:val="BodyText"/>
              <w:spacing w:before="0" w:after="283"/>
              <w:contextualSpacing w:val="false"/>
              <w:jc w:val="left"/>
              <w:rPr>
                <w:rFonts w:ascii="Arial Narrow" w:hAnsi="Arial Narrow"/>
                <w:b w:val="false"/>
                <w:bCs w:val="false"/>
              </w:rPr>
            </w:pPr>
            <w:r>
              <w:rPr>
                <w:rFonts w:ascii="Arial Narrow" w:hAnsi="Arial Narrow"/>
                <w:b w:val="false"/>
                <w:bCs w:val="false"/>
              </w:rPr>
              <w:t>Please confirm receipt of this request and advise once the review has been completed so I can communicate the outcome to the team.</w:t>
            </w:r>
          </w:p>
          <w:p>
            <w:pPr>
              <w:pStyle w:val="BodyText"/>
              <w:spacing w:before="0" w:after="283"/>
              <w:contextualSpacing w:val="false"/>
              <w:jc w:val="left"/>
              <w:rPr>
                <w:rFonts w:ascii="Arial Narrow" w:hAnsi="Arial Narrow"/>
              </w:rPr>
            </w:pPr>
            <w:r>
              <w:rPr>
                <w:rFonts w:ascii="Arial Narrow" w:hAnsi="Arial Narrow"/>
                <w:b w:val="false"/>
                <w:bCs w:val="false"/>
              </w:rPr>
              <w:t>Kind regards,</w:t>
              <w:br/>
            </w:r>
            <w:r>
              <w:rPr>
                <w:rStyle w:val="Strong"/>
                <w:rFonts w:ascii="Arial Narrow" w:hAnsi="Arial Narrow"/>
                <w:b w:val="false"/>
                <w:bCs w:val="false"/>
              </w:rPr>
              <w:t>Benjamin Wixon</w:t>
            </w:r>
            <w:r>
              <w:rPr>
                <w:rFonts w:ascii="Arial Narrow" w:hAnsi="Arial Narrow"/>
                <w:b w:val="false"/>
                <w:bCs w:val="false"/>
              </w:rPr>
              <w:br/>
              <w:t>Team Leader – Coomera Connector Central Project</w:t>
              <w:br/>
            </w:r>
          </w:p>
          <w:p>
            <w:pPr>
              <w:pStyle w:val="TableHeading"/>
              <w:jc w:val="left"/>
              <w:rPr>
                <w:b w:val="false"/>
                <w:bCs w:val="false"/>
              </w:rPr>
            </w:pPr>
            <w:r>
              <w:rPr>
                <w:b w:val="false"/>
                <w:bCs w:val="false"/>
              </w:rPr>
            </w:r>
          </w:p>
          <w:p>
            <w:pPr>
              <w:pStyle w:val="Normal"/>
              <w:jc w:val="left"/>
              <w:rPr>
                <w:b w:val="false"/>
                <w:bCs w:val="false"/>
              </w:rPr>
            </w:pPr>
            <w:r>
              <w:rPr>
                <w:b w:val="false"/>
                <w:bCs w:val="false"/>
              </w:rPr>
            </w:r>
          </w:p>
          <w:p>
            <w:pPr>
              <w:pStyle w:val="Normal"/>
              <w:jc w:val="left"/>
              <w:rPr>
                <w:b w:val="false"/>
                <w:bCs w:val="false"/>
              </w:rPr>
            </w:pPr>
            <w:r>
              <w:rPr>
                <w:b w:val="false"/>
                <w:bCs w:val="false"/>
              </w:rPr>
              <mc:AlternateContent>
                <mc:Choice Requires="wps">
                  <w:drawing>
                    <wp:anchor behindDoc="0" distT="0" distB="0" distL="0" distR="2540" simplePos="0" locked="0" layoutInCell="1" allowOverlap="1" relativeHeight="11" wp14:anchorId="6FD281A0">
                      <wp:simplePos x="0" y="0"/>
                      <wp:positionH relativeFrom="column">
                        <wp:posOffset>-34925</wp:posOffset>
                      </wp:positionH>
                      <wp:positionV relativeFrom="paragraph">
                        <wp:posOffset>3174365</wp:posOffset>
                      </wp:positionV>
                      <wp:extent cx="758825" cy="267335"/>
                      <wp:effectExtent l="635" t="635" r="0" b="0"/>
                      <wp:wrapNone/>
                      <wp:docPr id="4" name="Rectangle 1"/>
                      <a:graphic xmlns:a="http://schemas.openxmlformats.org/drawingml/2006/main">
                        <a:graphicData uri="http://schemas.microsoft.com/office/word/2010/wordprocessingShape">
                          <wps:wsp>
                            <wps:cNvSpPr/>
                            <wps:spPr>
                              <a:xfrm>
                                <a:off x="0" y="0"/>
                                <a:ext cx="758880" cy="2674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ctangle 1" path="m0,0l-2147483645,0l-2147483645,-2147483646l0,-2147483646xe" fillcolor="white" stroked="f" o:allowincell="t" style="position:absolute;margin-left:-2.75pt;margin-top:249.95pt;width:59.7pt;height:21pt;mso-wrap-style:none;v-text-anchor:middle" wp14:anchorId="6FD281A0">
                      <v:fill o:detectmouseclick="t" type="solid" color2="black"/>
                      <v:stroke color="#3465a4" weight="25560" joinstyle="round" endcap="flat"/>
                      <w10:wrap type="none"/>
                    </v:rect>
                  </w:pict>
                </mc:Fallback>
              </mc:AlternateContent>
            </w:r>
          </w:p>
        </w:tc>
        <w:tc>
          <w:tcPr>
            <w:tcW w:w="605" w:type="dxa"/>
            <w:tcBorders>
              <w:left w:val="single" w:sz="12" w:space="0" w:color="000000"/>
            </w:tcBorders>
            <w:shd w:color="auto" w:fill="auto" w:val="clear"/>
          </w:tcPr>
          <w:p>
            <w:pPr>
              <w:pStyle w:val="Normal"/>
              <w:rPr>
                <w:rFonts w:ascii="Arial" w:hAnsi="Arial" w:cs="Arial"/>
                <w:sz w:val="44"/>
                <w:szCs w:val="44"/>
              </w:rPr>
            </w:pPr>
            <w:permStart w:id="1370443849" w:edGrp="everyone"/>
            <w:sdt>
              <w:sdtPr>
                <w15:appearance w15:val="hidden"/>
                <w:id w:val="-59924813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70443849"/>
          </w:p>
        </w:tc>
      </w:tr>
      <w:tr>
        <w:trPr>
          <w:trHeight w:val="547" w:hRule="atLeast"/>
        </w:trPr>
        <w:tc>
          <w:tcPr>
            <w:tcW w:w="1025" w:type="dxa"/>
            <w:tcBorders>
              <w:right w:val="single" w:sz="12" w:space="0" w:color="000000"/>
            </w:tcBorders>
          </w:tcPr>
          <w:p>
            <w:pPr>
              <w:pStyle w:val="Normal"/>
              <w:ind w:hanging="993" w:left="993"/>
              <w:jc w:val="center"/>
              <w:rPr>
                <w:vanish/>
              </w:rPr>
            </w:pPr>
            <w:r>
              <w:rPr>
                <w:vanish w:val="false"/>
              </w:rPr>
            </w:r>
          </w:p>
        </w:tc>
        <w:tc>
          <w:tcPr>
            <w:tcW w:w="7278" w:type="dxa"/>
            <w:vMerge w:val="continue"/>
            <w:tcBorders>
              <w:top w:val="single" w:sz="8" w:space="0" w:color="000000"/>
              <w:left w:val="single" w:sz="12" w:space="0" w:color="000000"/>
              <w:bottom w:val="single" w:sz="12" w:space="0" w:color="000000"/>
              <w:right w:val="single" w:sz="12" w:space="0" w:color="000000"/>
            </w:tcBorders>
            <w:shd w:color="auto" w:fill="auto" w:val="clear"/>
            <w:vAlign w:val="center"/>
          </w:tcPr>
          <w:p>
            <w:pPr>
              <w:pStyle w:val="Normal"/>
              <w:jc w:val="left"/>
              <w:rPr>
                <w:b w:val="false"/>
                <w:bCs w:val="false"/>
              </w:rPr>
            </w:pPr>
            <w:r>
              <w:rPr>
                <w:b w:val="false"/>
                <w:bCs w:val="false"/>
              </w:rPr>
            </w:r>
          </w:p>
        </w:tc>
        <w:tc>
          <w:tcPr>
            <w:tcW w:w="605"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r>
        <w:br w:type="page"/>
      </w:r>
    </w:p>
    <w:p>
      <w:pPr>
        <w:pStyle w:val="20TAQuestionNumber"/>
        <w:numPr>
          <w:ilvl w:val="0"/>
          <w:numId w:val="0"/>
        </w:numPr>
        <w:spacing w:before="0" w:after="0"/>
        <w:ind w:hanging="0" w:left="0"/>
        <w:rPr>
          <w:i/>
          <w:i/>
          <w:iCs/>
        </w:rPr>
      </w:pPr>
      <w:bookmarkStart w:id="14" w:name="_Hlk89336320"/>
      <w:r>
        <w:rPr>
          <w:i/>
          <w:iCs/>
        </w:rPr>
        <w:t xml:space="preserve">You have received the following email in response to your email to the WHS committee. </w:t>
      </w:r>
      <w:bookmarkEnd w:id="14"/>
      <w:r>
        <w:rPr>
          <w:i/>
          <w:iCs/>
        </w:rPr>
        <w:t xml:space="preserve">Read this to respond to </w:t>
      </w:r>
      <w:r>
        <w:rPr>
          <w:i/>
          <w:iCs/>
        </w:rPr>
        <w:fldChar w:fldCharType="begin"/>
      </w:r>
      <w:r>
        <w:rPr>
          <w:i/>
          <w:iCs/>
        </w:rPr>
        <w:instrText xml:space="preserve"> REF _Ref89337024 \r \r \h </w:instrText>
      </w:r>
      <w:r>
        <w:rPr>
          <w:i/>
          <w:iCs/>
        </w:rPr>
        <w:fldChar w:fldCharType="separate"/>
      </w:r>
      <w:r>
        <w:rPr>
          <w:i/>
          <w:iCs/>
        </w:rPr>
        <w:t xml:space="preserve">Q12. </w:t>
      </w:r>
      <w:r>
        <w:rPr>
          <w:i/>
          <w:iCs/>
        </w:rPr>
        <w:fldChar w:fldCharType="end"/>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drawing>
          <wp:inline distT="0" distB="0" distL="0" distR="0">
            <wp:extent cx="5727700" cy="3733800"/>
            <wp:effectExtent l="0" t="0" r="0" b="0"/>
            <wp:docPr id="5"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7" descr="Graphical user interface, text, application, email&#10;&#10;Description automatically generated"/>
                    <pic:cNvPicPr>
                      <a:picLocks noChangeAspect="1" noChangeArrowheads="1"/>
                    </pic:cNvPicPr>
                  </pic:nvPicPr>
                  <pic:blipFill>
                    <a:blip r:embed="rId13"/>
                    <a:srcRect l="-796" t="1354" r="0" b="1549"/>
                    <a:stretch>
                      <a:fillRect/>
                    </a:stretch>
                  </pic:blipFill>
                  <pic:spPr bwMode="auto">
                    <a:xfrm>
                      <a:off x="0" y="0"/>
                      <a:ext cx="5727700" cy="3733800"/>
                    </a:xfrm>
                    <a:prstGeom prst="rect">
                      <a:avLst/>
                    </a:prstGeom>
                    <a:noFill/>
                    <a:ln w="9525">
                      <a:solidFill>
                        <a:srgbClr val="000000"/>
                      </a:solidFill>
                    </a:ln>
                  </pic:spPr>
                </pic:pic>
              </a:graphicData>
            </a:graphic>
          </wp:inline>
        </w:drawing>
      </w:r>
    </w:p>
    <w:p>
      <w:pPr>
        <w:pStyle w:val="Normal"/>
        <w:rPr>
          <w:rFonts w:ascii="Arial" w:hAnsi="Arial" w:cs="Arial"/>
          <w:sz w:val="18"/>
          <w:szCs w:val="18"/>
        </w:rPr>
      </w:pPr>
      <w:r>
        <w:rPr>
          <w:rFonts w:cs="Arial" w:ascii="Arial" w:hAnsi="Arial"/>
          <w:sz w:val="18"/>
          <w:szCs w:val="18"/>
        </w:rPr>
      </w:r>
    </w:p>
    <w:p>
      <w:pPr>
        <w:pStyle w:val="Normal"/>
        <w:rPr>
          <w:rFonts w:ascii="Arial" w:hAnsi="Arial" w:cs="Arial"/>
          <w:sz w:val="18"/>
          <w:szCs w:val="18"/>
        </w:rPr>
      </w:pPr>
      <w:r>
        <w:rPr>
          <w:rFonts w:cs="Arial" w:ascii="Arial" w:hAnsi="Arial"/>
          <w:sz w:val="18"/>
          <w:szCs w:val="18"/>
        </w:rPr>
      </w:r>
    </w:p>
    <w:p>
      <w:pPr>
        <w:pStyle w:val="20TAQuestionNumber"/>
        <w:numPr>
          <w:ilvl w:val="0"/>
          <w:numId w:val="7"/>
        </w:numPr>
        <w:ind w:hanging="709" w:left="709"/>
        <w:rPr>
          <w:rFonts w:cs="Arial"/>
          <w:sz w:val="22"/>
          <w:szCs w:val="22"/>
        </w:rPr>
      </w:pPr>
      <w:bookmarkStart w:id="15" w:name="_Ref89337024"/>
      <w:r>
        <w:rPr/>
        <w:t>Write a memo for the notice board to all team members about contacting you regarding their agreement to the changes mentioned.</w:t>
      </w:r>
      <w:bookmarkEnd w:id="15"/>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1083"/>
        <w:gridCol w:w="7219"/>
        <w:gridCol w:w="606"/>
      </w:tblGrid>
      <w:tr>
        <w:trPr/>
        <w:tc>
          <w:tcPr>
            <w:tcW w:w="1083"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7219" w:type="dxa"/>
            <w:tcBorders>
              <w:top w:val="single" w:sz="12" w:space="0" w:color="000000"/>
              <w:left w:val="single" w:sz="12" w:space="0" w:color="000000"/>
              <w:bottom w:val="single" w:sz="12" w:space="0" w:color="000000"/>
              <w:right w:val="single" w:sz="12" w:space="0" w:color="000000"/>
            </w:tcBorders>
            <w:shd w:color="auto" w:fill="C0C0C0" w:val="clear"/>
            <w:vAlign w:val="center"/>
          </w:tcPr>
          <w:p>
            <w:pPr>
              <w:pStyle w:val="TableHeading"/>
              <w:rPr>
                <w:b/>
                <w:bCs/>
              </w:rPr>
            </w:pPr>
            <w:r>
              <w:rPr>
                <w:b/>
                <w:bCs/>
              </w:rPr>
              <w:t>Memo</w:t>
            </w:r>
          </w:p>
        </w:tc>
        <w:tc>
          <w:tcPr>
            <w:tcW w:w="606" w:type="dxa"/>
            <w:tcBorders>
              <w:left w:val="single" w:sz="12" w:space="0" w:color="000000"/>
            </w:tcBorders>
            <w:shd w:color="auto" w:fill="auto" w:val="clear"/>
          </w:tcPr>
          <w:p>
            <w:pPr>
              <w:pStyle w:val="Normal"/>
              <w:rPr>
                <w:rFonts w:ascii="Arial" w:hAnsi="Arial" w:cs="Arial"/>
                <w:sz w:val="44"/>
                <w:szCs w:val="44"/>
              </w:rPr>
            </w:pPr>
            <w:permStart w:id="269102146" w:edGrp="everyone"/>
            <w:sdt>
              <w:sdtPr>
                <w15:appearance w15:val="hidden"/>
                <w:id w:val="-58268963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69102146"/>
          </w:p>
        </w:tc>
      </w:tr>
      <w:tr>
        <w:trPr>
          <w:trHeight w:val="2268" w:hRule="atLeast"/>
        </w:trPr>
        <w:tc>
          <w:tcPr>
            <w:tcW w:w="1083" w:type="dxa"/>
            <w:tcBorders>
              <w:right w:val="single" w:sz="12" w:space="0" w:color="000000"/>
            </w:tcBorders>
          </w:tcPr>
          <w:p>
            <w:pPr>
              <w:pStyle w:val="Normal"/>
              <w:ind w:hanging="993" w:left="993"/>
              <w:jc w:val="center"/>
              <w:rPr>
                <w:vanish/>
              </w:rPr>
            </w:pPr>
            <w:r>
              <w:rPr>
                <w:vanish w:val="false"/>
              </w:rPr>
            </w:r>
          </w:p>
        </w:tc>
        <w:tc>
          <w:tcPr>
            <w:tcW w:w="7219" w:type="dxa"/>
            <w:vMerge w:val="restart"/>
            <w:tcBorders>
              <w:top w:val="single" w:sz="12" w:space="0" w:color="000000"/>
              <w:left w:val="single" w:sz="12" w:space="0" w:color="000000"/>
              <w:bottom w:val="single" w:sz="12" w:space="0" w:color="000000"/>
              <w:right w:val="single" w:sz="12" w:space="0" w:color="000000"/>
            </w:tcBorders>
            <w:shd w:color="auto" w:fill="auto" w:val="clear"/>
          </w:tcPr>
          <w:p>
            <w:pPr>
              <w:pStyle w:val="BodyText"/>
              <w:spacing w:before="0" w:after="283"/>
              <w:contextualSpacing w:val="false"/>
              <w:jc w:val="left"/>
              <w:rPr>
                <w:rFonts w:ascii="Arial" w:hAnsi="Arial" w:eastAsia="Calibri" w:cs="Arial" w:eastAsiaTheme="minorHAnsi"/>
                <w:sz w:val="22"/>
              </w:rPr>
            </w:pPr>
            <w:r>
              <w:rPr>
                <w:rStyle w:val="Strong"/>
                <w:rFonts w:eastAsia="Calibri" w:cs="Arial" w:eastAsiaTheme="minorHAnsi" w:ascii="Arial" w:hAnsi="Arial"/>
                <w:sz w:val="22"/>
              </w:rPr>
              <w:t>Memo to All Team Members</w:t>
            </w:r>
            <w:r>
              <w:rPr>
                <w:rFonts w:eastAsia="Calibri" w:cs="Arial" w:eastAsiaTheme="minorHAnsi" w:ascii="Arial" w:hAnsi="Arial"/>
                <w:sz w:val="22"/>
              </w:rPr>
              <w:br/>
            </w:r>
            <w:r>
              <w:rPr>
                <w:rStyle w:val="Strong"/>
                <w:rFonts w:eastAsia="Calibri" w:cs="Arial" w:eastAsiaTheme="minorHAnsi" w:ascii="Arial" w:hAnsi="Arial"/>
                <w:b w:val="false"/>
                <w:bCs w:val="false"/>
                <w:sz w:val="22"/>
              </w:rPr>
              <w:t>Subject:</w:t>
            </w:r>
            <w:r>
              <w:rPr>
                <w:rFonts w:eastAsia="Calibri" w:cs="Arial" w:eastAsiaTheme="minorHAnsi" w:ascii="Arial" w:hAnsi="Arial"/>
                <w:b w:val="false"/>
                <w:bCs w:val="false"/>
                <w:sz w:val="22"/>
              </w:rPr>
              <w:t xml:space="preserve"> Updated Risk Rating – Slip Hazard at Site Office</w:t>
            </w:r>
          </w:p>
          <w:p>
            <w:pPr>
              <w:pStyle w:val="BodyText"/>
              <w:spacing w:before="0" w:after="283"/>
              <w:contextualSpacing w:val="false"/>
              <w:jc w:val="left"/>
              <w:rPr>
                <w:rFonts w:ascii="Arial" w:hAnsi="Arial" w:eastAsia="Calibri" w:cs="Arial" w:eastAsiaTheme="minorHAnsi"/>
                <w:sz w:val="22"/>
              </w:rPr>
            </w:pPr>
            <w:r>
              <w:rPr>
                <w:rFonts w:eastAsia="Calibri" w:cs="Arial" w:eastAsiaTheme="minorHAnsi" w:ascii="Arial" w:hAnsi="Arial"/>
                <w:b w:val="false"/>
                <w:bCs w:val="false"/>
                <w:sz w:val="22"/>
              </w:rPr>
              <w:t>Date: 5/10/2025</w:t>
              <w:br/>
              <w:t xml:space="preserve">From: </w:t>
            </w:r>
            <w:r>
              <w:rPr>
                <w:rStyle w:val="Strong"/>
                <w:rFonts w:eastAsia="Calibri" w:cs="Arial" w:eastAsiaTheme="minorHAnsi" w:ascii="Arial" w:hAnsi="Arial"/>
                <w:b w:val="false"/>
                <w:bCs w:val="false"/>
                <w:sz w:val="22"/>
              </w:rPr>
              <w:t>Benjamin Wixon – Team Leader</w:t>
            </w:r>
          </w:p>
          <w:p>
            <w:pPr>
              <w:pStyle w:val="BodyText"/>
              <w:spacing w:before="0" w:after="283"/>
              <w:contextualSpacing w:val="false"/>
              <w:jc w:val="left"/>
              <w:rPr>
                <w:rFonts w:ascii="Arial" w:hAnsi="Arial" w:eastAsia="Calibri" w:cs="Arial" w:eastAsiaTheme="minorHAnsi"/>
                <w:sz w:val="22"/>
              </w:rPr>
            </w:pPr>
            <w:r>
              <w:rPr>
                <w:rFonts w:eastAsia="Calibri" w:cs="Arial" w:eastAsiaTheme="minorHAnsi" w:ascii="Arial" w:hAnsi="Arial"/>
                <w:b w:val="false"/>
                <w:bCs w:val="false"/>
                <w:sz w:val="22"/>
              </w:rPr>
              <w:t xml:space="preserve">The WHS Committee has reviewed our team’s feedback regarding the </w:t>
            </w:r>
            <w:r>
              <w:rPr>
                <w:rStyle w:val="Strong"/>
                <w:rFonts w:eastAsia="Calibri" w:cs="Arial" w:eastAsiaTheme="minorHAnsi" w:ascii="Arial" w:hAnsi="Arial"/>
                <w:b w:val="false"/>
                <w:bCs w:val="false"/>
                <w:sz w:val="22"/>
              </w:rPr>
              <w:t>slip hazard at the site office entrance</w:t>
            </w:r>
            <w:r>
              <w:rPr>
                <w:rFonts w:eastAsia="Calibri" w:cs="Arial" w:eastAsiaTheme="minorHAnsi" w:ascii="Arial" w:hAnsi="Arial"/>
                <w:b w:val="false"/>
                <w:bCs w:val="false"/>
                <w:sz w:val="22"/>
              </w:rPr>
              <w:t xml:space="preserve">. Following their investigation and confirmation of a recent incident in that area, the committee has determined that this hazard will now be given a </w:t>
            </w:r>
            <w:r>
              <w:rPr>
                <w:rStyle w:val="Strong"/>
                <w:rFonts w:eastAsia="Calibri" w:cs="Arial" w:eastAsiaTheme="minorHAnsi" w:ascii="Arial" w:hAnsi="Arial"/>
                <w:b w:val="false"/>
                <w:bCs w:val="false"/>
                <w:sz w:val="22"/>
              </w:rPr>
              <w:t>High Risk Rating</w:t>
            </w:r>
            <w:r>
              <w:rPr>
                <w:rFonts w:eastAsia="Calibri" w:cs="Arial" w:eastAsiaTheme="minorHAnsi" w:ascii="Arial" w:hAnsi="Arial"/>
                <w:b w:val="false"/>
                <w:bCs w:val="false"/>
                <w:sz w:val="22"/>
              </w:rPr>
              <w:t>.</w:t>
            </w:r>
          </w:p>
          <w:p>
            <w:pPr>
              <w:pStyle w:val="BodyText"/>
              <w:spacing w:before="0" w:after="283"/>
              <w:contextualSpacing w:val="false"/>
              <w:jc w:val="left"/>
              <w:rPr>
                <w:rFonts w:ascii="Arial" w:hAnsi="Arial" w:eastAsia="Calibri" w:cs="Arial" w:eastAsiaTheme="minorHAnsi"/>
                <w:sz w:val="22"/>
              </w:rPr>
            </w:pPr>
            <w:r>
              <w:rPr>
                <w:rFonts w:eastAsia="Calibri" w:cs="Arial" w:eastAsiaTheme="minorHAnsi" w:ascii="Arial" w:hAnsi="Arial"/>
                <w:b w:val="false"/>
                <w:bCs w:val="false"/>
                <w:sz w:val="22"/>
              </w:rPr>
              <w:t xml:space="preserve">As part of our consultation process, please review this change and </w:t>
            </w:r>
            <w:r>
              <w:rPr>
                <w:rStyle w:val="Strong"/>
                <w:rFonts w:eastAsia="Calibri" w:cs="Arial" w:eastAsiaTheme="minorHAnsi" w:ascii="Arial" w:hAnsi="Arial"/>
                <w:b w:val="false"/>
                <w:bCs w:val="false"/>
                <w:sz w:val="22"/>
              </w:rPr>
              <w:t>contact me directly</w:t>
            </w:r>
            <w:r>
              <w:rPr>
                <w:rFonts w:eastAsia="Calibri" w:cs="Arial" w:eastAsiaTheme="minorHAnsi" w:ascii="Arial" w:hAnsi="Arial"/>
                <w:b w:val="false"/>
                <w:bCs w:val="false"/>
                <w:sz w:val="22"/>
              </w:rPr>
              <w:t xml:space="preserve"> if you have any questions, feedback, or concerns regarding the updated risk rating or proposed control measures (e.g. anti-slip mats, drainage, and signage).</w:t>
            </w:r>
          </w:p>
          <w:p>
            <w:pPr>
              <w:pStyle w:val="BodyText"/>
              <w:spacing w:before="0" w:after="283"/>
              <w:contextualSpacing w:val="false"/>
              <w:jc w:val="left"/>
              <w:rPr>
                <w:rFonts w:ascii="Arial" w:hAnsi="Arial" w:eastAsia="Calibri" w:cs="Arial" w:eastAsiaTheme="minorHAnsi"/>
                <w:sz w:val="22"/>
              </w:rPr>
            </w:pPr>
            <w:r>
              <w:rPr>
                <w:rFonts w:eastAsia="Calibri" w:cs="Arial" w:eastAsiaTheme="minorHAnsi" w:ascii="Arial" w:hAnsi="Arial"/>
                <w:b w:val="false"/>
                <w:bCs w:val="false"/>
                <w:sz w:val="22"/>
              </w:rPr>
              <w:t xml:space="preserve">Your acknowledgment and agreement are required within </w:t>
            </w:r>
            <w:r>
              <w:rPr>
                <w:rStyle w:val="Strong"/>
                <w:rFonts w:eastAsia="Calibri" w:cs="Arial" w:eastAsiaTheme="minorHAnsi" w:ascii="Arial" w:hAnsi="Arial"/>
                <w:b w:val="false"/>
                <w:bCs w:val="false"/>
                <w:sz w:val="22"/>
              </w:rPr>
              <w:t>three (3) business days</w:t>
            </w:r>
            <w:r>
              <w:rPr>
                <w:rFonts w:eastAsia="Calibri" w:cs="Arial" w:eastAsiaTheme="minorHAnsi" w:ascii="Arial" w:hAnsi="Arial"/>
                <w:b w:val="false"/>
                <w:bCs w:val="false"/>
                <w:sz w:val="22"/>
              </w:rPr>
              <w:t xml:space="preserve"> to confirm the team’s understanding of the change.</w:t>
            </w:r>
          </w:p>
          <w:p>
            <w:pPr>
              <w:pStyle w:val="BodyText"/>
              <w:spacing w:before="0" w:after="283"/>
              <w:contextualSpacing w:val="false"/>
              <w:jc w:val="left"/>
              <w:rPr>
                <w:rFonts w:ascii="Arial" w:hAnsi="Arial" w:eastAsia="Calibri" w:cs="Arial" w:eastAsiaTheme="minorHAnsi"/>
                <w:sz w:val="22"/>
              </w:rPr>
            </w:pPr>
            <w:r>
              <w:rPr>
                <w:rFonts w:eastAsia="Calibri" w:cs="Arial" w:eastAsiaTheme="minorHAnsi" w:ascii="Arial" w:hAnsi="Arial"/>
                <w:b w:val="false"/>
                <w:bCs w:val="false"/>
                <w:sz w:val="22"/>
              </w:rPr>
              <w:t>Thank you for your cooperation and continued commitment to maintaining a safe worksite.</w:t>
              <w:br/>
              <w:t>Benjamin Wixon</w:t>
              <w:br/>
              <w:t>Team Leader – Coomera Connector Central Project</w:t>
            </w:r>
          </w:p>
          <w:p>
            <w:pPr>
              <w:pStyle w:val="22TAHiddenWrittenResponse"/>
              <w:rPr>
                <w:b w:val="false"/>
                <w:bCs w:val="false"/>
              </w:rPr>
            </w:pPr>
            <w:permStart w:id="750615230" w:edGrp="everyone"/>
            <w:r>
              <w:rPr>
                <w:b w:val="false"/>
                <w:bCs w:val="false"/>
              </w:rPr>
            </w:r>
            <w:permEnd w:id="750615230"/>
          </w:p>
        </w:tc>
        <w:tc>
          <w:tcPr>
            <w:tcW w:w="606" w:type="dxa"/>
            <w:tcBorders>
              <w:left w:val="single" w:sz="12" w:space="0" w:color="000000"/>
            </w:tcBorders>
          </w:tcPr>
          <w:p>
            <w:pPr>
              <w:pStyle w:val="Normal"/>
              <w:ind w:hanging="993" w:left="993"/>
              <w:rPr/>
            </w:pPr>
            <w:r>
              <w:rPr/>
            </w:r>
          </w:p>
        </w:tc>
      </w:tr>
      <w:tr>
        <w:trPr>
          <w:trHeight w:val="2721" w:hRule="atLeast"/>
        </w:trPr>
        <w:tc>
          <w:tcPr>
            <w:tcW w:w="1083" w:type="dxa"/>
            <w:tcBorders>
              <w:right w:val="single" w:sz="12" w:space="0" w:color="000000"/>
            </w:tcBorders>
          </w:tcPr>
          <w:p>
            <w:pPr>
              <w:pStyle w:val="Normal"/>
              <w:ind w:hanging="993" w:left="993"/>
              <w:jc w:val="center"/>
              <w:rPr>
                <w:vanish/>
              </w:rPr>
            </w:pPr>
            <w:r>
              <w:rPr>
                <w:vanish w:val="false"/>
              </w:rPr>
            </w:r>
          </w:p>
        </w:tc>
        <w:tc>
          <w:tcPr>
            <w:tcW w:w="7219" w:type="dxa"/>
            <w:vMerge w:val="continue"/>
            <w:tcBorders>
              <w:top w:val="single" w:sz="8" w:space="0" w:color="000000"/>
              <w:left w:val="single" w:sz="12" w:space="0" w:color="000000"/>
              <w:bottom w:val="single" w:sz="12" w:space="0" w:color="000000"/>
              <w:right w:val="single" w:sz="12" w:space="0" w:color="000000"/>
            </w:tcBorders>
            <w:shd w:color="auto" w:fill="auto" w:val="clear"/>
            <w:vAlign w:val="center"/>
          </w:tcPr>
          <w:p>
            <w:pPr>
              <w:pStyle w:val="Normal"/>
              <w:jc w:val="center"/>
              <w:rPr>
                <w:vanish/>
                <w:color w:themeColor="text2" w:val="1F497D"/>
              </w:rPr>
            </w:pPr>
            <w:r>
              <w:rPr>
                <w:vanish w:val="false"/>
                <w:color w:themeColor="text2" w:val="1F497D"/>
              </w:rPr>
            </w:r>
          </w:p>
        </w:tc>
        <w:tc>
          <w:tcPr>
            <w:tcW w:w="606" w:type="dxa"/>
            <w:tcBorders>
              <w:left w:val="single" w:sz="12" w:space="0" w:color="000000"/>
            </w:tcBorders>
          </w:tcPr>
          <w:p>
            <w:pPr>
              <w:pStyle w:val="Normal"/>
              <w:ind w:hanging="993" w:left="993"/>
              <w:rPr/>
            </w:pPr>
            <w:r>
              <w:rPr/>
            </w:r>
          </w:p>
        </w:tc>
      </w:tr>
    </w:tbl>
    <w:p>
      <w:pPr>
        <w:pStyle w:val="Normal"/>
        <w:rPr>
          <w:rFonts w:ascii="Arial" w:hAnsi="Arial" w:cs="Arial"/>
          <w:sz w:val="20"/>
        </w:rPr>
      </w:pPr>
      <w:r>
        <w:rPr>
          <w:rFonts w:cs="Arial" w:ascii="Arial" w:hAnsi="Arial"/>
          <w:sz w:val="20"/>
        </w:rPr>
      </w:r>
    </w:p>
    <w:p>
      <w:pPr>
        <w:pStyle w:val="Normal"/>
        <w:rPr>
          <w:rFonts w:ascii="Arial" w:hAnsi="Arial" w:cs="Arial"/>
          <w:b/>
          <w:bCs/>
          <w:i/>
          <w:i/>
          <w:iCs/>
          <w:szCs w:val="24"/>
        </w:rPr>
      </w:pPr>
      <w:r>
        <w:rPr>
          <w:rFonts w:cs="Arial" w:ascii="Arial" w:hAnsi="Arial"/>
          <w:b/>
          <w:bCs/>
          <w:i/>
          <w:iCs/>
          <w:szCs w:val="24"/>
        </w:rPr>
        <w:t>You have collected all responses and calculated 85% of the workers agree with the changes to be made to the risk rating for slips at the site office. It has also been suggested that non-slip flooring be implemented to address the concerns.</w:t>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6" w:name="_Ref89340063"/>
      <w:r>
        <w:rPr/>
        <w:t xml:space="preserve">How will you communicate the results and the recommendations in a way to meet workplace reporting and recording </w:t>
      </w:r>
      <w:bookmarkEnd w:id="16"/>
      <w:r>
        <w:rPr/>
        <w:t>requirements?</w:t>
      </w:r>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396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621891493" w:edGrp="everyone"/>
            <w:r>
              <w:rPr>
                <w:rFonts w:cs="Arial" w:ascii="Arial" w:hAnsi="Arial"/>
                <w:b w:val="false"/>
                <w:bCs w:val="false"/>
                <w:sz w:val="22"/>
                <w:szCs w:val="22"/>
              </w:rPr>
              <w:t xml:space="preserve">To meet workplace reporting and recording requirements, I’d </w:t>
            </w:r>
            <w:permEnd w:id="621891493"/>
            <w:r>
              <w:rPr>
                <w:rStyle w:val="Strong"/>
                <w:rFonts w:cs="Arial" w:ascii="Arial" w:hAnsi="Arial"/>
                <w:b w:val="false"/>
                <w:bCs w:val="false"/>
                <w:sz w:val="22"/>
                <w:szCs w:val="22"/>
              </w:rPr>
              <w:t>document the results</w:t>
            </w:r>
            <w:r>
              <w:rPr>
                <w:rFonts w:cs="Arial" w:ascii="Arial" w:hAnsi="Arial"/>
                <w:b w:val="false"/>
                <w:bCs w:val="false"/>
                <w:sz w:val="22"/>
                <w:szCs w:val="22"/>
              </w:rPr>
              <w:t xml:space="preserve"> in the </w:t>
            </w:r>
            <w:r>
              <w:rPr>
                <w:rStyle w:val="Strong"/>
                <w:rFonts w:cs="Arial" w:ascii="Arial" w:hAnsi="Arial"/>
                <w:b w:val="false"/>
                <w:bCs w:val="false"/>
                <w:sz w:val="22"/>
                <w:szCs w:val="22"/>
              </w:rPr>
              <w:t>WHS communication register</w:t>
            </w:r>
            <w:r>
              <w:rPr>
                <w:rFonts w:cs="Arial" w:ascii="Arial" w:hAnsi="Arial"/>
                <w:b w:val="false"/>
                <w:bCs w:val="false"/>
                <w:sz w:val="22"/>
                <w:szCs w:val="22"/>
              </w:rPr>
              <w:t xml:space="preserve"> and </w:t>
            </w:r>
            <w:r>
              <w:rPr>
                <w:rStyle w:val="Strong"/>
                <w:rFonts w:cs="Arial" w:ascii="Arial" w:hAnsi="Arial"/>
                <w:b w:val="false"/>
                <w:bCs w:val="false"/>
                <w:sz w:val="22"/>
                <w:szCs w:val="22"/>
              </w:rPr>
              <w:t>meeting minutes</w:t>
            </w:r>
            <w:r>
              <w:rPr>
                <w:rFonts w:cs="Arial" w:ascii="Arial" w:hAnsi="Arial"/>
                <w:b w:val="false"/>
                <w:bCs w:val="false"/>
                <w:sz w:val="22"/>
                <w:szCs w:val="22"/>
              </w:rPr>
              <w:t xml:space="preserve">, noting that </w:t>
            </w:r>
            <w:r>
              <w:rPr>
                <w:rStyle w:val="Strong"/>
                <w:rFonts w:cs="Arial" w:ascii="Arial" w:hAnsi="Arial"/>
                <w:b w:val="false"/>
                <w:bCs w:val="false"/>
                <w:sz w:val="22"/>
                <w:szCs w:val="22"/>
              </w:rPr>
              <w:t>85% of workers agreed</w:t>
            </w:r>
            <w:r>
              <w:rPr>
                <w:rFonts w:cs="Arial" w:ascii="Arial" w:hAnsi="Arial"/>
                <w:b w:val="false"/>
                <w:bCs w:val="false"/>
                <w:sz w:val="22"/>
                <w:szCs w:val="22"/>
              </w:rPr>
              <w:t xml:space="preserve"> to the </w:t>
            </w:r>
            <w:r>
              <w:rPr>
                <w:rStyle w:val="Emphasis"/>
                <w:rFonts w:cs="Arial" w:ascii="Arial" w:hAnsi="Arial"/>
                <w:b w:val="false"/>
                <w:bCs w:val="false"/>
                <w:sz w:val="22"/>
                <w:szCs w:val="22"/>
              </w:rPr>
              <w:t>high-risk rating</w:t>
            </w:r>
            <w:r>
              <w:rPr>
                <w:rFonts w:cs="Arial" w:ascii="Arial" w:hAnsi="Arial"/>
                <w:b w:val="false"/>
                <w:bCs w:val="false"/>
                <w:sz w:val="22"/>
                <w:szCs w:val="22"/>
              </w:rPr>
              <w:t xml:space="preserve"> and recommended </w:t>
            </w:r>
            <w:r>
              <w:rPr>
                <w:rStyle w:val="Strong"/>
                <w:rFonts w:cs="Arial" w:ascii="Arial" w:hAnsi="Arial"/>
                <w:b w:val="false"/>
                <w:bCs w:val="false"/>
                <w:sz w:val="22"/>
                <w:szCs w:val="22"/>
              </w:rPr>
              <w:t>non-slip flooring</w:t>
            </w:r>
            <w:r>
              <w:rPr>
                <w:rFonts w:cs="Arial" w:ascii="Arial" w:hAnsi="Arial"/>
                <w:b w:val="false"/>
                <w:bCs w:val="false"/>
                <w:sz w:val="22"/>
                <w:szCs w:val="22"/>
              </w:rPr>
              <w:t xml:space="preserve"> as a control. I’d then </w:t>
            </w:r>
            <w:r>
              <w:rPr>
                <w:rStyle w:val="Strong"/>
                <w:rFonts w:cs="Arial" w:ascii="Arial" w:hAnsi="Arial"/>
                <w:b w:val="false"/>
                <w:bCs w:val="false"/>
                <w:sz w:val="22"/>
                <w:szCs w:val="22"/>
              </w:rPr>
              <w:t>email a summary</w:t>
            </w:r>
            <w:r>
              <w:rPr>
                <w:rFonts w:cs="Arial" w:ascii="Arial" w:hAnsi="Arial"/>
                <w:b w:val="false"/>
                <w:bCs w:val="false"/>
                <w:sz w:val="22"/>
                <w:szCs w:val="22"/>
              </w:rPr>
              <w:t xml:space="preserve"> to the </w:t>
            </w:r>
            <w:r>
              <w:rPr>
                <w:rStyle w:val="Strong"/>
                <w:rFonts w:cs="Arial" w:ascii="Arial" w:hAnsi="Arial"/>
                <w:b w:val="false"/>
                <w:bCs w:val="false"/>
                <w:sz w:val="22"/>
                <w:szCs w:val="22"/>
              </w:rPr>
              <w:t>WHS committee and site management</w:t>
            </w:r>
            <w:r>
              <w:rPr>
                <w:rFonts w:cs="Arial" w:ascii="Arial" w:hAnsi="Arial"/>
                <w:b w:val="false"/>
                <w:bCs w:val="false"/>
                <w:sz w:val="22"/>
                <w:szCs w:val="22"/>
              </w:rPr>
              <w:t xml:space="preserve"> for approval and update the </w:t>
            </w:r>
            <w:r>
              <w:rPr>
                <w:rStyle w:val="Strong"/>
                <w:rFonts w:cs="Arial" w:ascii="Arial" w:hAnsi="Arial"/>
                <w:b w:val="false"/>
                <w:bCs w:val="false"/>
                <w:sz w:val="22"/>
                <w:szCs w:val="22"/>
              </w:rPr>
              <w:t>hazard register and risk assessment</w:t>
            </w:r>
            <w:r>
              <w:rPr>
                <w:rFonts w:cs="Arial" w:ascii="Arial" w:hAnsi="Arial"/>
                <w:b w:val="false"/>
                <w:bCs w:val="false"/>
                <w:sz w:val="22"/>
                <w:szCs w:val="22"/>
              </w:rPr>
              <w:t xml:space="preserve"> once confirmed. Finally, I’d </w:t>
            </w:r>
            <w:r>
              <w:rPr>
                <w:rStyle w:val="Strong"/>
                <w:rFonts w:cs="Arial" w:ascii="Arial" w:hAnsi="Arial"/>
                <w:b w:val="false"/>
                <w:bCs w:val="false"/>
                <w:sz w:val="22"/>
                <w:szCs w:val="22"/>
              </w:rPr>
              <w:t>post a notice on the safety board</w:t>
            </w:r>
            <w:r>
              <w:rPr>
                <w:rFonts w:cs="Arial" w:ascii="Arial" w:hAnsi="Arial"/>
                <w:b w:val="false"/>
                <w:bCs w:val="false"/>
                <w:sz w:val="22"/>
                <w:szCs w:val="22"/>
              </w:rPr>
              <w:t xml:space="preserve"> so all workers are informed of the outcome and upcoming changes. This ensures all consultation and actions are </w:t>
            </w:r>
            <w:r>
              <w:rPr>
                <w:rStyle w:val="Strong"/>
                <w:rFonts w:cs="Arial" w:ascii="Arial" w:hAnsi="Arial"/>
                <w:b w:val="false"/>
                <w:bCs w:val="false"/>
                <w:sz w:val="22"/>
                <w:szCs w:val="22"/>
              </w:rPr>
              <w:t>recorded, reviewed, and communicated</w:t>
            </w:r>
            <w:r>
              <w:rPr>
                <w:rFonts w:cs="Arial" w:ascii="Arial" w:hAnsi="Arial"/>
                <w:b w:val="false"/>
                <w:bCs w:val="false"/>
                <w:sz w:val="22"/>
                <w:szCs w:val="22"/>
              </w:rPr>
              <w:t xml:space="preserve"> in line with WHS procedures. </w:t>
            </w:r>
          </w:p>
        </w:tc>
        <w:tc>
          <w:tcPr>
            <w:tcW w:w="625" w:type="dxa"/>
            <w:tcBorders>
              <w:left w:val="single" w:sz="4" w:space="0" w:color="000000"/>
            </w:tcBorders>
          </w:tcPr>
          <w:p>
            <w:pPr>
              <w:pStyle w:val="Normal"/>
              <w:rPr>
                <w:rFonts w:ascii="Arial" w:hAnsi="Arial" w:cs="Arial"/>
                <w:sz w:val="44"/>
                <w:szCs w:val="44"/>
              </w:rPr>
            </w:pPr>
            <w:permStart w:id="416640958" w:edGrp="everyone"/>
            <w:sdt>
              <w:sdtPr>
                <w15:appearance w15:val="hidden"/>
                <w:id w:val="824174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1664095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89345512"/>
      <w:r>
        <w:rPr/>
        <w:t>Considering safety training held at your workplace, what methods would you apply to train relevant workers in the following?</w:t>
      </w:r>
      <w:bookmarkEnd w:id="17"/>
    </w:p>
    <w:p>
      <w:pPr>
        <w:pStyle w:val="20TAQuestionNumber"/>
        <w:numPr>
          <w:ilvl w:val="0"/>
          <w:numId w:val="0"/>
        </w:numPr>
        <w:ind w:hanging="360" w:left="360"/>
        <w:rPr>
          <w:sz w:val="22"/>
          <w:szCs w:val="22"/>
        </w:rPr>
      </w:pPr>
      <w:r>
        <w:rPr>
          <w:sz w:val="22"/>
          <w:szCs w:val="22"/>
        </w:rPr>
      </w:r>
    </w:p>
    <w:tbl>
      <w:tblPr>
        <w:tblW w:w="9413" w:type="dxa"/>
        <w:jc w:val="left"/>
        <w:tblInd w:w="-284" w:type="dxa"/>
        <w:tblLayout w:type="fixed"/>
        <w:tblCellMar>
          <w:top w:w="0" w:type="dxa"/>
          <w:left w:w="108" w:type="dxa"/>
          <w:bottom w:w="0" w:type="dxa"/>
          <w:right w:w="108" w:type="dxa"/>
        </w:tblCellMar>
        <w:tblLook w:firstRow="1" w:noVBand="1" w:lastRow="0" w:firstColumn="1" w:lastColumn="0" w:noHBand="0" w:val="04a0"/>
      </w:tblPr>
      <w:tblGrid>
        <w:gridCol w:w="1311"/>
        <w:gridCol w:w="7477"/>
        <w:gridCol w:w="625"/>
      </w:tblGrid>
      <w:tr>
        <w:trPr>
          <w:trHeight w:val="5839" w:hRule="atLeast"/>
        </w:trPr>
        <w:tc>
          <w:tcPr>
            <w:tcW w:w="1311" w:type="dxa"/>
            <w:tcBorders>
              <w:right w:val="single" w:sz="4" w:space="0" w:color="000000"/>
            </w:tcBorders>
          </w:tcPr>
          <w:p>
            <w:pPr>
              <w:pStyle w:val="AnswerHeading"/>
              <w:jc w:val="right"/>
              <w:rPr/>
            </w:pPr>
            <w:r>
              <w:rPr/>
              <w:t>Answer</w:t>
            </w:r>
          </w:p>
          <w:p>
            <w:pPr>
              <w:pStyle w:val="AnswerHeading"/>
              <w:jc w:val="right"/>
              <w:rPr>
                <w:sz w:val="20"/>
                <w:szCs w:val="20"/>
              </w:rPr>
            </w:pPr>
            <w:r>
              <w:rPr>
                <w:sz w:val="20"/>
                <w:szCs w:val="20"/>
              </w:rPr>
              <w:t>First aid</w:t>
            </w:r>
          </w:p>
          <w:p>
            <w:pPr>
              <w:pStyle w:val="AnswerHeading"/>
              <w:jc w:val="right"/>
              <w:rPr>
                <w:sz w:val="20"/>
                <w:szCs w:val="20"/>
              </w:rPr>
            </w:pPr>
            <w:r>
              <w:rPr>
                <w:sz w:val="20"/>
                <w:szCs w:val="20"/>
              </w:rPr>
            </w:r>
          </w:p>
          <w:p>
            <w:pPr>
              <w:pStyle w:val="AnswerHeading"/>
              <w:jc w:val="right"/>
              <w:rPr>
                <w:sz w:val="20"/>
                <w:szCs w:val="20"/>
              </w:rPr>
            </w:pPr>
            <w:r>
              <w:rPr>
                <w:sz w:val="20"/>
                <w:szCs w:val="20"/>
              </w:rPr>
            </w:r>
          </w:p>
          <w:p>
            <w:pPr>
              <w:pStyle w:val="AnswerHeading"/>
              <w:jc w:val="right"/>
              <w:rPr>
                <w:sz w:val="20"/>
                <w:szCs w:val="20"/>
              </w:rPr>
            </w:pPr>
            <w:r>
              <w:rPr>
                <w:sz w:val="20"/>
                <w:szCs w:val="20"/>
              </w:rPr>
              <w:t>Drug use and work</w:t>
            </w:r>
          </w:p>
          <w:p>
            <w:pPr>
              <w:pStyle w:val="AnswerHeading"/>
              <w:jc w:val="right"/>
              <w:rPr>
                <w:sz w:val="20"/>
                <w:szCs w:val="20"/>
              </w:rPr>
            </w:pPr>
            <w:r>
              <w:rPr>
                <w:sz w:val="20"/>
                <w:szCs w:val="20"/>
              </w:rPr>
            </w:r>
          </w:p>
          <w:p>
            <w:pPr>
              <w:pStyle w:val="AnswerHeading"/>
              <w:jc w:val="right"/>
              <w:rPr>
                <w:sz w:val="24"/>
                <w:szCs w:val="24"/>
              </w:rPr>
            </w:pPr>
            <w:r>
              <w:rPr>
                <w:sz w:val="24"/>
                <w:szCs w:val="24"/>
              </w:rPr>
            </w:r>
          </w:p>
          <w:p>
            <w:pPr>
              <w:pStyle w:val="AnswerHeading"/>
              <w:jc w:val="right"/>
              <w:rPr>
                <w:sz w:val="20"/>
                <w:szCs w:val="20"/>
              </w:rPr>
            </w:pPr>
            <w:r>
              <w:rPr>
                <w:sz w:val="20"/>
                <w:szCs w:val="20"/>
              </w:rPr>
              <w:t>Manual handling</w:t>
            </w:r>
          </w:p>
          <w:p>
            <w:pPr>
              <w:pStyle w:val="AnswerHeading"/>
              <w:jc w:val="right"/>
              <w:rPr>
                <w:sz w:val="20"/>
                <w:szCs w:val="20"/>
              </w:rPr>
            </w:pPr>
            <w:r>
              <w:rPr>
                <w:sz w:val="20"/>
                <w:szCs w:val="20"/>
              </w:rPr>
            </w:r>
          </w:p>
          <w:p>
            <w:pPr>
              <w:pStyle w:val="AnswerHeading"/>
              <w:jc w:val="right"/>
              <w:rPr>
                <w:sz w:val="20"/>
                <w:szCs w:val="20"/>
              </w:rPr>
            </w:pPr>
            <w:r>
              <w:rPr>
                <w:sz w:val="20"/>
                <w:szCs w:val="20"/>
              </w:rPr>
            </w:r>
          </w:p>
          <w:p>
            <w:pPr>
              <w:pStyle w:val="AnswerHeading"/>
              <w:jc w:val="right"/>
              <w:rPr/>
            </w:pPr>
            <w:r>
              <w:rPr/>
            </w:r>
          </w:p>
          <w:p>
            <w:pPr>
              <w:pStyle w:val="AnswerHeading"/>
              <w:jc w:val="right"/>
              <w:rPr>
                <w:sz w:val="20"/>
                <w:szCs w:val="20"/>
              </w:rPr>
            </w:pPr>
            <w:r>
              <w:rPr>
                <w:sz w:val="20"/>
                <w:szCs w:val="20"/>
              </w:rPr>
              <w:t>Using SDS</w:t>
            </w:r>
          </w:p>
          <w:p>
            <w:pPr>
              <w:pStyle w:val="AnswerHeading"/>
              <w:jc w:val="right"/>
              <w:rPr>
                <w:sz w:val="20"/>
                <w:szCs w:val="20"/>
              </w:rPr>
            </w:pPr>
            <w:r>
              <w:rPr>
                <w:sz w:val="20"/>
                <w:szCs w:val="20"/>
              </w:rPr>
            </w:r>
          </w:p>
          <w:p>
            <w:pPr>
              <w:pStyle w:val="AnswerHeading"/>
              <w:jc w:val="right"/>
              <w:rPr>
                <w:sz w:val="24"/>
                <w:szCs w:val="24"/>
              </w:rPr>
            </w:pPr>
            <w:r>
              <w:rPr>
                <w:sz w:val="24"/>
                <w:szCs w:val="24"/>
              </w:rPr>
            </w:r>
          </w:p>
          <w:p>
            <w:pPr>
              <w:pStyle w:val="AnswerHeading"/>
              <w:jc w:val="right"/>
              <w:rPr>
                <w:sz w:val="20"/>
                <w:szCs w:val="20"/>
              </w:rPr>
            </w:pPr>
            <w:r>
              <w:rPr>
                <w:sz w:val="20"/>
                <w:szCs w:val="20"/>
              </w:rPr>
              <w:t>Emergency</w:t>
            </w:r>
          </w:p>
          <w:p>
            <w:pPr>
              <w:pStyle w:val="AnswerHeading"/>
              <w:jc w:val="right"/>
              <w:rPr>
                <w:sz w:val="20"/>
                <w:szCs w:val="20"/>
              </w:rPr>
            </w:pPr>
            <w:r>
              <w:rPr>
                <w:sz w:val="20"/>
                <w:szCs w:val="20"/>
              </w:rPr>
              <w:t xml:space="preserve">Procedure </w:t>
            </w:r>
          </w:p>
          <w:p>
            <w:pPr>
              <w:pStyle w:val="AnswerHeading"/>
              <w:jc w:val="right"/>
              <w:rPr>
                <w:sz w:val="14"/>
                <w:szCs w:val="14"/>
              </w:rPr>
            </w:pPr>
            <w:r>
              <w:rPr>
                <w:sz w:val="14"/>
                <w:szCs w:val="14"/>
              </w:rPr>
            </w:r>
          </w:p>
          <w:p>
            <w:pPr>
              <w:pStyle w:val="AnswerHeading"/>
              <w:jc w:val="right"/>
              <w:rPr>
                <w:sz w:val="14"/>
                <w:szCs w:val="14"/>
              </w:rPr>
            </w:pPr>
            <w:r>
              <w:rPr>
                <w:sz w:val="14"/>
                <w:szCs w:val="14"/>
              </w:rPr>
            </w:r>
          </w:p>
          <w:p>
            <w:pPr>
              <w:pStyle w:val="AnswerHeading"/>
              <w:jc w:val="right"/>
              <w:rPr>
                <w:sz w:val="16"/>
                <w:szCs w:val="16"/>
              </w:rPr>
            </w:pPr>
            <w:r>
              <w:rPr>
                <w:sz w:val="16"/>
                <w:szCs w:val="16"/>
              </w:rPr>
            </w:r>
          </w:p>
          <w:p>
            <w:pPr>
              <w:pStyle w:val="AnswerHeading"/>
              <w:jc w:val="right"/>
              <w:rPr>
                <w:sz w:val="20"/>
                <w:szCs w:val="20"/>
              </w:rPr>
            </w:pPr>
            <w:r>
              <w:rPr>
                <w:sz w:val="20"/>
                <w:szCs w:val="20"/>
              </w:rPr>
              <w:t>Fatigue</w:t>
            </w:r>
          </w:p>
          <w:p>
            <w:pPr>
              <w:pStyle w:val="AnswerHeading"/>
              <w:jc w:val="right"/>
              <w:rPr>
                <w:sz w:val="20"/>
                <w:szCs w:val="20"/>
              </w:rPr>
            </w:pPr>
            <w:r>
              <w:rPr>
                <w:sz w:val="20"/>
                <w:szCs w:val="20"/>
              </w:rPr>
              <w:t>Managing</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005791409" w:edGrp="everyone"/>
            <w:r>
              <w:rPr>
                <w:rFonts w:cs="Arial" w:ascii="Arial" w:hAnsi="Arial"/>
                <w:sz w:val="22"/>
                <w:szCs w:val="22"/>
              </w:rPr>
              <w:t xml:space="preserve">Practical, hands-on training sessions with qualified instructors, including CPR and emergency response simulations. </w:t>
            </w:r>
            <w:permEnd w:id="1005791409"/>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Toolbox talks and awareness workshops explaining company policies, testing procedures, and the effects of drugs and alcohol on safety and performance.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Demonstration-based training showing correct lifting, carrying, and posture techniques, supported by videos and supervised practice on-site.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Small-group instruction and demonstrations on how to access, read, and apply information from Safety Data Sheets, including PPE and spill response.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Practical evacuation drills and scenario-based exercises covering fire, chemical spills, and medical emergencies, with debriefs afterward.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Workshops and toolbox discussions on recognising fatigue signs, managing work hours, hydration, rest breaks, and reporting fatigue-related risks. </w:t>
            </w:r>
          </w:p>
        </w:tc>
        <w:tc>
          <w:tcPr>
            <w:tcW w:w="625" w:type="dxa"/>
            <w:tcBorders>
              <w:left w:val="single" w:sz="4" w:space="0" w:color="000000"/>
            </w:tcBorders>
          </w:tcPr>
          <w:p>
            <w:pPr>
              <w:pStyle w:val="Normal"/>
              <w:rPr>
                <w:rFonts w:ascii="Arial" w:hAnsi="Arial" w:cs="Arial"/>
                <w:sz w:val="44"/>
                <w:szCs w:val="44"/>
              </w:rPr>
            </w:pPr>
            <w:permStart w:id="641100087" w:edGrp="everyone"/>
            <w:sdt>
              <w:sdtPr>
                <w15:appearance w15:val="hidden"/>
                <w:id w:val="-51692840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41100087"/>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numPr>
          <w:ilvl w:val="0"/>
          <w:numId w:val="0"/>
        </w:numPr>
        <w:spacing w:beforeAutospacing="1" w:afterAutospacing="1"/>
        <w:outlineLvl w:val="0"/>
        <w:rPr>
          <w:rFonts w:ascii="Arial" w:hAnsi="Arial" w:cs="Arial"/>
          <w:b/>
          <w:bCs/>
          <w:spacing w:val="-2"/>
          <w:kern w:val="2"/>
          <w:sz w:val="22"/>
          <w:szCs w:val="22"/>
          <w:lang w:eastAsia="en-AU"/>
        </w:rPr>
      </w:pPr>
      <w:r>
        <w:rPr>
          <w:rFonts w:cs="Arial" w:ascii="Arial" w:hAnsi="Arial"/>
          <w:b/>
          <w:bCs/>
          <w:i/>
          <w:iCs/>
          <w:szCs w:val="24"/>
        </w:rPr>
        <w:t xml:space="preserve">Read the following team training record showing training that new workers have received, to respond to </w:t>
      </w:r>
      <w:r>
        <w:rPr>
          <w:rFonts w:cs="Arial" w:ascii="Arial" w:hAnsi="Arial"/>
          <w:b/>
          <w:bCs/>
          <w:i/>
          <w:iCs/>
          <w:szCs w:val="24"/>
        </w:rPr>
        <w:fldChar w:fldCharType="begin"/>
      </w:r>
      <w:r>
        <w:rPr>
          <w:i/>
          <w:b/>
          <w:szCs w:val="24"/>
          <w:iCs/>
          <w:bCs/>
          <w:rFonts w:cs="Arial" w:ascii="Arial" w:hAnsi="Arial"/>
        </w:rPr>
        <w:instrText xml:space="preserve"> REF _Ref89346646 \r \r \h </w:instrText>
      </w:r>
      <w:r>
        <w:rPr>
          <w:i/>
          <w:b/>
          <w:szCs w:val="24"/>
          <w:iCs/>
          <w:bCs/>
          <w:rFonts w:cs="Arial" w:ascii="Arial" w:hAnsi="Arial"/>
        </w:rPr>
        <w:fldChar w:fldCharType="separate"/>
      </w:r>
      <w:r>
        <w:rPr>
          <w:i/>
          <w:b/>
          <w:szCs w:val="24"/>
          <w:iCs/>
          <w:bCs/>
          <w:rFonts w:cs="Arial" w:ascii="Arial" w:hAnsi="Arial"/>
        </w:rPr>
        <w:t xml:space="preserve">Q15. </w:t>
      </w:r>
      <w:r>
        <w:rPr>
          <w:i/>
          <w:b/>
          <w:szCs w:val="24"/>
          <w:iCs/>
          <w:bCs/>
          <w:rFonts w:cs="Arial" w:ascii="Arial" w:hAnsi="Arial"/>
        </w:rPr>
        <w:fldChar w:fldCharType="end"/>
      </w:r>
      <w:r>
        <w:rPr>
          <w:rFonts w:cs="Arial" w:ascii="Arial" w:hAnsi="Arial"/>
          <w:b/>
          <w:bCs/>
          <w:i/>
          <w:iCs/>
          <w:szCs w:val="24"/>
        </w:rPr>
        <w:t xml:space="preserve">and </w:t>
      </w:r>
      <w:r>
        <w:rPr>
          <w:rFonts w:cs="Arial" w:ascii="Arial" w:hAnsi="Arial"/>
          <w:b/>
          <w:bCs/>
          <w:i/>
          <w:iCs/>
          <w:szCs w:val="24"/>
        </w:rPr>
        <w:fldChar w:fldCharType="begin"/>
      </w:r>
      <w:r>
        <w:rPr>
          <w:i/>
          <w:b/>
          <w:szCs w:val="24"/>
          <w:iCs/>
          <w:bCs/>
          <w:rFonts w:cs="Arial" w:ascii="Arial" w:hAnsi="Arial"/>
        </w:rPr>
        <w:instrText xml:space="preserve"> REF _Ref89348652 \r \r \h </w:instrText>
      </w:r>
      <w:r>
        <w:rPr>
          <w:i/>
          <w:b/>
          <w:szCs w:val="24"/>
          <w:iCs/>
          <w:bCs/>
          <w:rFonts w:cs="Arial" w:ascii="Arial" w:hAnsi="Arial"/>
        </w:rPr>
        <w:fldChar w:fldCharType="separate"/>
      </w:r>
      <w:r>
        <w:rPr>
          <w:i/>
          <w:b/>
          <w:szCs w:val="24"/>
          <w:iCs/>
          <w:bCs/>
          <w:rFonts w:cs="Arial" w:ascii="Arial" w:hAnsi="Arial"/>
        </w:rPr>
        <w:t xml:space="preserve">Q16. </w:t>
      </w:r>
      <w:r>
        <w:rPr>
          <w:i/>
          <w:b/>
          <w:szCs w:val="24"/>
          <w:iCs/>
          <w:bCs/>
          <w:rFonts w:cs="Arial" w:ascii="Arial" w:hAnsi="Arial"/>
        </w:rPr>
        <w:fldChar w:fldCharType="end"/>
      </w:r>
    </w:p>
    <w:tbl>
      <w:tblPr>
        <w:tblStyle w:val="TableGrid1"/>
        <w:tblW w:w="8338"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700"/>
        <w:gridCol w:w="1335"/>
        <w:gridCol w:w="1326"/>
        <w:gridCol w:w="1327"/>
        <w:gridCol w:w="1325"/>
        <w:gridCol w:w="1324"/>
      </w:tblGrid>
      <w:tr>
        <w:trPr>
          <w:trHeight w:val="735" w:hRule="atLeast"/>
        </w:trPr>
        <w:tc>
          <w:tcPr>
            <w:tcW w:w="1700"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Team member</w:t>
            </w:r>
          </w:p>
        </w:tc>
        <w:tc>
          <w:tcPr>
            <w:tcW w:w="1335"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General Construction Induction training (White Card)</w:t>
            </w:r>
          </w:p>
        </w:tc>
        <w:tc>
          <w:tcPr>
            <w:tcW w:w="1326"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Site induction</w:t>
            </w:r>
          </w:p>
        </w:tc>
        <w:tc>
          <w:tcPr>
            <w:tcW w:w="1327"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Manual Handling</w:t>
            </w:r>
          </w:p>
        </w:tc>
        <w:tc>
          <w:tcPr>
            <w:tcW w:w="1325"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Emergency response</w:t>
            </w:r>
          </w:p>
        </w:tc>
        <w:tc>
          <w:tcPr>
            <w:tcW w:w="1324" w:type="dxa"/>
            <w:tcBorders/>
            <w:shd w:color="auto" w:fill="D9D9D9" w:val="clear"/>
            <w:vAlign w:val="center"/>
          </w:tcPr>
          <w:p>
            <w:pPr>
              <w:pStyle w:val="Normal"/>
              <w:widowControl/>
              <w:spacing w:before="0" w:after="0"/>
              <w:jc w:val="center"/>
              <w:rPr>
                <w:rFonts w:ascii="Arial" w:hAnsi="Arial" w:cs="Arial"/>
                <w:b/>
                <w:bCs/>
                <w:sz w:val="18"/>
                <w:szCs w:val="18"/>
              </w:rPr>
            </w:pPr>
            <w:r>
              <w:rPr>
                <w:rFonts w:eastAsia="Calibri" w:cs="Arial" w:ascii="Arial" w:hAnsi="Arial"/>
                <w:b/>
                <w:bCs/>
                <w:kern w:val="0"/>
                <w:sz w:val="18"/>
                <w:szCs w:val="18"/>
                <w:lang w:val="en-AU" w:bidi="ar-SA"/>
              </w:rPr>
              <w:t>First Aid</w:t>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Jeremy Still</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4"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Henry Oppenheim</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57"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Jules Freeman</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Jake Monet</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57"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Antony Johns</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Silvia Haack</w:t>
            </w:r>
          </w:p>
        </w:tc>
        <w:tc>
          <w:tcPr>
            <w:tcW w:w="133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6"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7"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57"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Fred Hollows</w:t>
            </w:r>
          </w:p>
        </w:tc>
        <w:tc>
          <w:tcPr>
            <w:tcW w:w="1335"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6"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Imogen Flank</w:t>
            </w:r>
          </w:p>
        </w:tc>
        <w:tc>
          <w:tcPr>
            <w:tcW w:w="133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6"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7"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Wingdings" w:cs="Wingdings" w:ascii="Wingdings" w:hAnsi="Wingdings"/>
                <w:kern w:val="0"/>
                <w:sz w:val="18"/>
                <w:szCs w:val="18"/>
                <w:lang w:val="en-AU" w:bidi="ar-SA"/>
              </w:rPr>
              <w:sym w:font="Wingdings" w:char="f0fc"/>
            </w:r>
          </w:p>
        </w:tc>
      </w:tr>
      <w:tr>
        <w:trPr>
          <w:trHeight w:val="378"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Xavier French</w:t>
            </w:r>
          </w:p>
        </w:tc>
        <w:tc>
          <w:tcPr>
            <w:tcW w:w="133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6"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7"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r>
      <w:tr>
        <w:trPr>
          <w:trHeight w:val="357" w:hRule="atLeast"/>
        </w:trPr>
        <w:tc>
          <w:tcPr>
            <w:tcW w:w="1700"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t>Martin Short</w:t>
            </w:r>
          </w:p>
        </w:tc>
        <w:tc>
          <w:tcPr>
            <w:tcW w:w="133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6"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7"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5"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c>
          <w:tcPr>
            <w:tcW w:w="1324" w:type="dxa"/>
            <w:tcBorders/>
            <w:vAlign w:val="center"/>
          </w:tcPr>
          <w:p>
            <w:pPr>
              <w:pStyle w:val="Normal"/>
              <w:widowControl/>
              <w:spacing w:before="0" w:after="0"/>
              <w:jc w:val="center"/>
              <w:rPr>
                <w:rFonts w:ascii="Arial" w:hAnsi="Arial" w:cs="Arial"/>
                <w:sz w:val="18"/>
                <w:szCs w:val="18"/>
              </w:rPr>
            </w:pPr>
            <w:r>
              <w:rPr>
                <w:rFonts w:eastAsia="Calibri" w:cs="Arial" w:ascii="Arial" w:hAnsi="Arial"/>
                <w:kern w:val="0"/>
                <w:sz w:val="18"/>
                <w:szCs w:val="18"/>
                <w:lang w:val="en-AU" w:bidi="ar-SA"/>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8" w:name="_Ref89346646"/>
      <w:r>
        <w:rPr/>
        <w:t>HR have provided you with the team training record for a new team you will be leading for a construction project. View the team training record above and explain what training must be prioritised and why.</w:t>
      </w:r>
      <w:bookmarkEnd w:id="18"/>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783"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26417089" w:edGrp="everyone"/>
            <w:r>
              <w:rPr>
                <w:rFonts w:cs="Arial" w:ascii="Arial" w:hAnsi="Arial"/>
                <w:sz w:val="22"/>
                <w:szCs w:val="22"/>
              </w:rPr>
              <w:t>White card is the highest priority. You arent allowed on construction sites without it.</w:t>
            </w:r>
            <w:permEnd w:id="1626417089"/>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Next would be the site induction, to get everyone familiar with site rules and conditions.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Immediately after inductions, I would do emergency response followed by manual handling.</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There is enough coverage for first aid among the crew, I would reconsider if some of the current first aiders left site.</w:t>
            </w:r>
          </w:p>
        </w:tc>
        <w:tc>
          <w:tcPr>
            <w:tcW w:w="625" w:type="dxa"/>
            <w:tcBorders>
              <w:left w:val="single" w:sz="4" w:space="0" w:color="000000"/>
            </w:tcBorders>
          </w:tcPr>
          <w:p>
            <w:pPr>
              <w:pStyle w:val="Normal"/>
              <w:rPr>
                <w:rFonts w:ascii="Arial" w:hAnsi="Arial" w:cs="Arial"/>
                <w:sz w:val="44"/>
                <w:szCs w:val="44"/>
              </w:rPr>
            </w:pPr>
            <w:permStart w:id="36854266" w:edGrp="everyone"/>
            <w:sdt>
              <w:sdtPr>
                <w15:appearance w15:val="hidden"/>
                <w:id w:val="125593178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685426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9" w:name="_Ref89348652"/>
      <w:r>
        <w:rPr/>
        <w:t>Complete the table using information from the training records to clarify the number of new employees requiring specific training.</w:t>
      </w:r>
      <w:bookmarkEnd w:id="19"/>
    </w:p>
    <w:p>
      <w:pPr>
        <w:pStyle w:val="20TAQuestionNumber"/>
        <w:numPr>
          <w:ilvl w:val="0"/>
          <w:numId w:val="0"/>
        </w:numPr>
        <w:ind w:hanging="0" w:left="709"/>
        <w:rPr>
          <w:rFonts w:cs="Arial"/>
          <w:sz w:val="22"/>
          <w:szCs w:val="22"/>
        </w:rPr>
      </w:pPr>
      <w:r>
        <w:rPr>
          <w:rFonts w:cs="Arial"/>
          <w:sz w:val="22"/>
          <w:szCs w:val="22"/>
        </w:rPr>
      </w:r>
    </w:p>
    <w:tbl>
      <w:tblPr>
        <w:tblpPr w:vertAnchor="text" w:horzAnchor="margin" w:leftFromText="180" w:rightFromText="180" w:tblpX="0" w:tblpY="36"/>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55"/>
        <w:gridCol w:w="2352"/>
        <w:gridCol w:w="909"/>
        <w:gridCol w:w="777"/>
        <w:gridCol w:w="974"/>
        <w:gridCol w:w="1018"/>
        <w:gridCol w:w="1066"/>
        <w:gridCol w:w="505"/>
        <w:gridCol w:w="351"/>
      </w:tblGrid>
      <w:tr>
        <w:trPr>
          <w:trHeight w:val="1531" w:hRule="atLeast"/>
          <w:cantSplit w:val="true"/>
        </w:trPr>
        <w:tc>
          <w:tcPr>
            <w:tcW w:w="955" w:type="dxa"/>
            <w:tcBorders>
              <w:right w:val="single" w:sz="12" w:space="0" w:color="000000"/>
            </w:tcBorders>
            <w:shd w:color="auto" w:fill="auto" w:val="clear"/>
          </w:tcPr>
          <w:p>
            <w:pPr>
              <w:pStyle w:val="Normal"/>
              <w:keepNext w:val="true"/>
              <w:ind w:hanging="993" w:left="993"/>
              <w:rPr/>
            </w:pPr>
            <w:r>
              <w:rPr>
                <w:rFonts w:cs="Arial" w:ascii="Arial" w:hAnsi="Arial"/>
                <w:b/>
                <w:sz w:val="22"/>
                <w:szCs w:val="22"/>
              </w:rPr>
              <w:t>Answer</w:t>
            </w:r>
          </w:p>
        </w:tc>
        <w:tc>
          <w:tcPr>
            <w:tcW w:w="2352" w:type="dxa"/>
            <w:vMerge w:val="restart"/>
            <w:tcBorders>
              <w:top w:val="single" w:sz="12" w:space="0" w:color="000000"/>
              <w:left w:val="single" w:sz="12" w:space="0" w:color="000000"/>
              <w:bottom w:val="single" w:sz="12" w:space="0" w:color="000000"/>
              <w:right w:val="single" w:sz="4" w:space="0" w:color="000000"/>
            </w:tcBorders>
            <w:shd w:color="auto" w:fill="C0C0C0" w:val="clear"/>
            <w:vAlign w:val="bottom"/>
          </w:tcPr>
          <w:p>
            <w:pPr>
              <w:pStyle w:val="Normal"/>
              <w:jc w:val="center"/>
              <w:rPr/>
            </w:pPr>
            <w:r>
              <w:rPr/>
              <w:t>Number of employees requiring training</w:t>
            </w:r>
          </w:p>
        </w:tc>
        <w:tc>
          <w:tcPr>
            <w:tcW w:w="909" w:type="dxa"/>
            <w:tcBorders>
              <w:top w:val="single" w:sz="12" w:space="0" w:color="000000"/>
              <w:left w:val="single" w:sz="4" w:space="0" w:color="000000"/>
              <w:bottom w:val="single" w:sz="12" w:space="0" w:color="000000"/>
              <w:right w:val="single" w:sz="8" w:space="0" w:color="000000"/>
            </w:tcBorders>
            <w:shd w:color="auto" w:fill="C0C0C0" w:val="clear"/>
            <w:textDirection w:val="btLr"/>
            <w:vAlign w:val="center"/>
          </w:tcPr>
          <w:p>
            <w:pPr>
              <w:pStyle w:val="TableHeading"/>
              <w:ind w:hanging="0" w:left="0"/>
              <w:rPr/>
            </w:pPr>
            <w:r>
              <w:rPr/>
              <w:t>White card</w:t>
            </w:r>
          </w:p>
        </w:tc>
        <w:tc>
          <w:tcPr>
            <w:tcW w:w="777" w:type="dxa"/>
            <w:tcBorders>
              <w:top w:val="single" w:sz="12" w:space="0" w:color="000000"/>
              <w:left w:val="single" w:sz="8" w:space="0" w:color="000000"/>
              <w:bottom w:val="single" w:sz="12" w:space="0" w:color="000000"/>
              <w:right w:val="single" w:sz="8" w:space="0" w:color="000000"/>
            </w:tcBorders>
            <w:shd w:color="auto" w:fill="C0C0C0" w:val="clear"/>
            <w:textDirection w:val="btLr"/>
            <w:vAlign w:val="center"/>
          </w:tcPr>
          <w:p>
            <w:pPr>
              <w:pStyle w:val="TableHeading"/>
              <w:ind w:hanging="0" w:left="0"/>
              <w:rPr/>
            </w:pPr>
            <w:r>
              <w:rPr/>
              <w:t>Site induction</w:t>
            </w:r>
          </w:p>
        </w:tc>
        <w:tc>
          <w:tcPr>
            <w:tcW w:w="974" w:type="dxa"/>
            <w:tcBorders>
              <w:top w:val="single" w:sz="12" w:space="0" w:color="000000"/>
              <w:left w:val="single" w:sz="8" w:space="0" w:color="000000"/>
              <w:bottom w:val="single" w:sz="12" w:space="0" w:color="000000"/>
              <w:right w:val="single" w:sz="8" w:space="0" w:color="000000"/>
            </w:tcBorders>
            <w:shd w:color="auto" w:fill="C0C0C0" w:val="clear"/>
            <w:textDirection w:val="btLr"/>
            <w:vAlign w:val="center"/>
          </w:tcPr>
          <w:p>
            <w:pPr>
              <w:pStyle w:val="TableHeading"/>
              <w:ind w:hanging="0" w:left="0"/>
              <w:rPr/>
            </w:pPr>
            <w:r>
              <w:rPr/>
              <w:t>Manual Handling</w:t>
            </w:r>
          </w:p>
        </w:tc>
        <w:tc>
          <w:tcPr>
            <w:tcW w:w="1018" w:type="dxa"/>
            <w:tcBorders>
              <w:top w:val="single" w:sz="12" w:space="0" w:color="000000"/>
              <w:left w:val="single" w:sz="8" w:space="0" w:color="000000"/>
              <w:bottom w:val="single" w:sz="12" w:space="0" w:color="000000"/>
              <w:right w:val="single" w:sz="8" w:space="0" w:color="000000"/>
            </w:tcBorders>
            <w:shd w:color="auto" w:fill="C0C0C0" w:val="clear"/>
            <w:textDirection w:val="btLr"/>
            <w:vAlign w:val="center"/>
          </w:tcPr>
          <w:p>
            <w:pPr>
              <w:pStyle w:val="TableHeading"/>
              <w:ind w:hanging="0" w:left="0"/>
              <w:rPr/>
            </w:pPr>
            <w:r>
              <w:rPr/>
              <w:t>Emergency response</w:t>
            </w:r>
          </w:p>
        </w:tc>
        <w:tc>
          <w:tcPr>
            <w:tcW w:w="1066" w:type="dxa"/>
            <w:tcBorders>
              <w:top w:val="single" w:sz="12" w:space="0" w:color="000000"/>
              <w:left w:val="single" w:sz="8" w:space="0" w:color="000000"/>
              <w:bottom w:val="single" w:sz="12" w:space="0" w:color="000000"/>
              <w:right w:val="single" w:sz="12" w:space="0" w:color="000000"/>
            </w:tcBorders>
            <w:shd w:color="auto" w:fill="C0C0C0" w:val="clear"/>
            <w:textDirection w:val="btLr"/>
            <w:vAlign w:val="center"/>
          </w:tcPr>
          <w:p>
            <w:pPr>
              <w:pStyle w:val="TableHeading"/>
              <w:ind w:hanging="0" w:left="0"/>
              <w:rPr/>
            </w:pPr>
            <w:r>
              <w:rPr/>
              <w:t>First aid</w:t>
            </w:r>
          </w:p>
        </w:tc>
        <w:tc>
          <w:tcPr>
            <w:tcW w:w="856" w:type="dxa"/>
            <w:gridSpan w:val="2"/>
            <w:tcBorders>
              <w:left w:val="single" w:sz="12" w:space="0" w:color="000000"/>
            </w:tcBorders>
            <w:shd w:color="auto" w:fill="auto" w:val="clear"/>
          </w:tcPr>
          <w:p>
            <w:pPr>
              <w:pStyle w:val="Normal"/>
              <w:rPr>
                <w:rFonts w:ascii="Arial" w:hAnsi="Arial" w:cs="Arial"/>
                <w:sz w:val="44"/>
                <w:szCs w:val="44"/>
              </w:rPr>
            </w:pPr>
            <w:permStart w:id="1907516031" w:edGrp="everyone"/>
            <w:sdt>
              <w:sdtPr>
                <w15:appearance w15:val="hidden"/>
                <w:id w:val="-209661572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07516031"/>
          </w:p>
        </w:tc>
      </w:tr>
      <w:tr>
        <w:trPr>
          <w:trHeight w:val="425" w:hRule="atLeast"/>
        </w:trPr>
        <w:tc>
          <w:tcPr>
            <w:tcW w:w="955" w:type="dxa"/>
            <w:tcBorders>
              <w:right w:val="single" w:sz="12" w:space="0" w:color="000000"/>
            </w:tcBorders>
          </w:tcPr>
          <w:p>
            <w:pPr>
              <w:pStyle w:val="Normal"/>
              <w:ind w:hanging="993" w:left="993"/>
              <w:jc w:val="center"/>
              <w:rPr>
                <w:vanish/>
              </w:rPr>
            </w:pPr>
            <w:r>
              <w:rPr>
                <w:vanish w:val="false"/>
              </w:rPr>
            </w:r>
          </w:p>
        </w:tc>
        <w:tc>
          <w:tcPr>
            <w:tcW w:w="2352" w:type="dxa"/>
            <w:vMerge w:val="continue"/>
            <w:tcBorders>
              <w:top w:val="single" w:sz="8" w:space="0" w:color="000000"/>
              <w:left w:val="single" w:sz="12" w:space="0" w:color="000000"/>
              <w:bottom w:val="single" w:sz="12" w:space="0" w:color="000000"/>
              <w:right w:val="single" w:sz="4" w:space="0" w:color="000000"/>
            </w:tcBorders>
            <w:shd w:color="auto" w:fill="auto" w:val="clear"/>
          </w:tcPr>
          <w:p>
            <w:pPr>
              <w:pStyle w:val="Normal"/>
              <w:rPr>
                <w:sz w:val="22"/>
                <w:szCs w:val="22"/>
              </w:rPr>
            </w:pPr>
            <w:r>
              <w:rPr>
                <w:sz w:val="22"/>
                <w:szCs w:val="22"/>
              </w:rPr>
            </w:r>
          </w:p>
        </w:tc>
        <w:tc>
          <w:tcPr>
            <w:tcW w:w="909" w:type="dxa"/>
            <w:tcBorders>
              <w:top w:val="single" w:sz="12" w:space="0" w:color="000000"/>
              <w:left w:val="single" w:sz="4" w:space="0" w:color="000000"/>
              <w:bottom w:val="single" w:sz="12" w:space="0" w:color="000000"/>
              <w:right w:val="single" w:sz="8" w:space="0" w:color="000000"/>
            </w:tcBorders>
            <w:shd w:color="auto" w:fill="auto" w:val="clear"/>
            <w:vAlign w:val="center"/>
          </w:tcPr>
          <w:p>
            <w:pPr>
              <w:pStyle w:val="Normal"/>
              <w:jc w:val="center"/>
              <w:rPr>
                <w:rFonts w:ascii="Arial" w:hAnsi="Arial" w:cs="Arial"/>
                <w:sz w:val="22"/>
                <w:szCs w:val="18"/>
              </w:rPr>
            </w:pPr>
            <w:permStart w:id="1610966555" w:edGrp="everyone"/>
            <w:r>
              <w:rPr>
                <w:rFonts w:cs="Arial" w:ascii="Arial" w:hAnsi="Arial"/>
                <w:sz w:val="22"/>
                <w:szCs w:val="18"/>
              </w:rPr>
              <w:t>4</w:t>
            </w:r>
            <w:permEnd w:id="1610966555"/>
          </w:p>
        </w:tc>
        <w:tc>
          <w:tcPr>
            <w:tcW w:w="777" w:type="dxa"/>
            <w:tcBorders>
              <w:top w:val="single" w:sz="12" w:space="0" w:color="000000"/>
              <w:left w:val="single" w:sz="8" w:space="0" w:color="000000"/>
              <w:bottom w:val="single" w:sz="12" w:space="0" w:color="000000"/>
              <w:right w:val="single" w:sz="8" w:space="0" w:color="000000"/>
            </w:tcBorders>
            <w:shd w:color="auto" w:fill="auto" w:val="clear"/>
            <w:vAlign w:val="center"/>
          </w:tcPr>
          <w:p>
            <w:pPr>
              <w:pStyle w:val="Normal"/>
              <w:jc w:val="center"/>
              <w:rPr>
                <w:rFonts w:ascii="Arial" w:hAnsi="Arial" w:cs="Arial"/>
                <w:sz w:val="22"/>
                <w:szCs w:val="18"/>
              </w:rPr>
            </w:pPr>
            <w:permStart w:id="1686849826" w:edGrp="everyone"/>
            <w:r>
              <w:rPr>
                <w:rFonts w:cs="Arial" w:ascii="Arial" w:hAnsi="Arial"/>
                <w:sz w:val="22"/>
                <w:szCs w:val="18"/>
              </w:rPr>
              <w:t>5</w:t>
            </w:r>
            <w:permEnd w:id="1686849826"/>
          </w:p>
        </w:tc>
        <w:tc>
          <w:tcPr>
            <w:tcW w:w="974" w:type="dxa"/>
            <w:tcBorders>
              <w:top w:val="single" w:sz="12" w:space="0" w:color="000000"/>
              <w:left w:val="single" w:sz="8" w:space="0" w:color="000000"/>
              <w:bottom w:val="single" w:sz="12" w:space="0" w:color="000000"/>
              <w:right w:val="single" w:sz="8" w:space="0" w:color="000000"/>
            </w:tcBorders>
            <w:shd w:color="auto" w:fill="auto" w:val="clear"/>
            <w:vAlign w:val="center"/>
          </w:tcPr>
          <w:p>
            <w:pPr>
              <w:pStyle w:val="Normal"/>
              <w:jc w:val="center"/>
              <w:rPr>
                <w:rFonts w:ascii="Arial" w:hAnsi="Arial" w:cs="Arial"/>
                <w:sz w:val="22"/>
                <w:szCs w:val="18"/>
              </w:rPr>
            </w:pPr>
            <w:permStart w:id="48000901" w:edGrp="everyone"/>
            <w:r>
              <w:rPr>
                <w:rFonts w:cs="Arial" w:ascii="Arial" w:hAnsi="Arial"/>
                <w:sz w:val="22"/>
                <w:szCs w:val="18"/>
              </w:rPr>
              <w:t>3</w:t>
            </w:r>
            <w:permEnd w:id="48000901"/>
          </w:p>
        </w:tc>
        <w:tc>
          <w:tcPr>
            <w:tcW w:w="1018" w:type="dxa"/>
            <w:tcBorders>
              <w:top w:val="single" w:sz="12" w:space="0" w:color="000000"/>
              <w:left w:val="single" w:sz="8" w:space="0" w:color="000000"/>
              <w:bottom w:val="single" w:sz="12" w:space="0" w:color="000000"/>
              <w:right w:val="single" w:sz="8" w:space="0" w:color="000000"/>
            </w:tcBorders>
            <w:shd w:color="auto" w:fill="auto" w:val="clear"/>
            <w:vAlign w:val="center"/>
          </w:tcPr>
          <w:p>
            <w:pPr>
              <w:pStyle w:val="Normal"/>
              <w:jc w:val="center"/>
              <w:rPr>
                <w:rFonts w:ascii="Arial" w:hAnsi="Arial" w:cs="Arial"/>
                <w:sz w:val="22"/>
                <w:szCs w:val="18"/>
              </w:rPr>
            </w:pPr>
            <w:permStart w:id="86851481" w:edGrp="everyone"/>
            <w:r>
              <w:rPr>
                <w:rFonts w:cs="Arial" w:ascii="Arial" w:hAnsi="Arial"/>
                <w:sz w:val="22"/>
                <w:szCs w:val="18"/>
              </w:rPr>
              <w:t>6</w:t>
            </w:r>
            <w:permEnd w:id="86851481"/>
          </w:p>
        </w:tc>
        <w:tc>
          <w:tcPr>
            <w:tcW w:w="1066" w:type="dxa"/>
            <w:tcBorders>
              <w:top w:val="single" w:sz="12" w:space="0" w:color="000000"/>
              <w:left w:val="single" w:sz="8" w:space="0" w:color="000000"/>
              <w:bottom w:val="single" w:sz="12" w:space="0" w:color="000000"/>
              <w:right w:val="single" w:sz="12" w:space="0" w:color="000000"/>
            </w:tcBorders>
            <w:shd w:color="auto" w:fill="auto" w:val="clear"/>
            <w:vAlign w:val="center"/>
          </w:tcPr>
          <w:p>
            <w:pPr>
              <w:pStyle w:val="Normal"/>
              <w:jc w:val="center"/>
              <w:rPr>
                <w:rFonts w:ascii="Arial" w:hAnsi="Arial" w:cs="Arial"/>
                <w:sz w:val="22"/>
                <w:szCs w:val="18"/>
              </w:rPr>
            </w:pPr>
            <w:permStart w:id="1278112660" w:edGrp="everyone"/>
            <w:r>
              <w:rPr>
                <w:rFonts w:cs="Arial" w:ascii="Arial" w:hAnsi="Arial"/>
                <w:sz w:val="22"/>
                <w:szCs w:val="18"/>
              </w:rPr>
              <w:t>4</w:t>
            </w:r>
            <w:permEnd w:id="1278112660"/>
          </w:p>
        </w:tc>
        <w:tc>
          <w:tcPr>
            <w:tcW w:w="505" w:type="dxa"/>
            <w:tcBorders>
              <w:left w:val="single" w:sz="12" w:space="0" w:color="000000"/>
            </w:tcBorders>
          </w:tcPr>
          <w:p>
            <w:pPr>
              <w:pStyle w:val="Normal"/>
              <w:ind w:hanging="993" w:left="993"/>
              <w:rPr/>
            </w:pPr>
            <w:r>
              <w:rPr/>
            </w:r>
          </w:p>
        </w:tc>
        <w:tc>
          <w:tcPr>
            <w:tcW w:w="351" w:type="dxa"/>
            <w:tcBorders/>
          </w:tcPr>
          <w:p>
            <w:pPr>
              <w:pStyle w:val="Normal"/>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20" w:name="_Ref89348659"/>
      <w:r>
        <w:rPr/>
        <w:t>How will you ascertain which of the new employees will require first aid and fire warden training?</w:t>
      </w:r>
      <w:bookmarkEnd w:id="20"/>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1531"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338166567" w:edGrp="everyone"/>
            <w:r>
              <w:rPr>
                <w:rFonts w:cs="Arial" w:ascii="Arial" w:hAnsi="Arial"/>
                <w:b w:val="false"/>
                <w:bCs w:val="false"/>
                <w:sz w:val="22"/>
                <w:szCs w:val="22"/>
              </w:rPr>
              <w:t xml:space="preserve">To determine which new employees require </w:t>
            </w:r>
            <w:permEnd w:id="338166567"/>
            <w:r>
              <w:rPr>
                <w:rStyle w:val="Strong"/>
                <w:rFonts w:cs="Arial" w:ascii="Arial" w:hAnsi="Arial"/>
                <w:b w:val="false"/>
                <w:bCs w:val="false"/>
                <w:sz w:val="22"/>
                <w:szCs w:val="22"/>
              </w:rPr>
              <w:t>first aid</w:t>
            </w:r>
            <w:r>
              <w:rPr>
                <w:rFonts w:cs="Arial" w:ascii="Arial" w:hAnsi="Arial"/>
                <w:b w:val="false"/>
                <w:bCs w:val="false"/>
                <w:sz w:val="22"/>
                <w:szCs w:val="22"/>
              </w:rPr>
              <w:t xml:space="preserve"> and </w:t>
            </w:r>
            <w:r>
              <w:rPr>
                <w:rStyle w:val="Strong"/>
                <w:rFonts w:cs="Arial" w:ascii="Arial" w:hAnsi="Arial"/>
                <w:b w:val="false"/>
                <w:bCs w:val="false"/>
                <w:sz w:val="22"/>
                <w:szCs w:val="22"/>
              </w:rPr>
              <w:t>fire warden</w:t>
            </w:r>
            <w:r>
              <w:rPr>
                <w:rFonts w:cs="Arial" w:ascii="Arial" w:hAnsi="Arial"/>
                <w:b w:val="false"/>
                <w:bCs w:val="false"/>
                <w:sz w:val="22"/>
                <w:szCs w:val="22"/>
              </w:rPr>
              <w:t xml:space="preserve"> training, I’d start by </w:t>
            </w:r>
            <w:r>
              <w:rPr>
                <w:rStyle w:val="Strong"/>
                <w:rFonts w:cs="Arial" w:ascii="Arial" w:hAnsi="Arial"/>
                <w:b w:val="false"/>
                <w:bCs w:val="false"/>
                <w:sz w:val="22"/>
                <w:szCs w:val="22"/>
              </w:rPr>
              <w:t>reviewing their job roles, responsibilities, and previous training records</w:t>
            </w:r>
            <w:r>
              <w:rPr>
                <w:rFonts w:cs="Arial" w:ascii="Arial" w:hAnsi="Arial"/>
                <w:b w:val="false"/>
                <w:bCs w:val="false"/>
                <w:sz w:val="22"/>
                <w:szCs w:val="22"/>
              </w:rPr>
              <w:t xml:space="preserve"> during induction. Workers in </w:t>
            </w:r>
            <w:r>
              <w:rPr>
                <w:rStyle w:val="Strong"/>
                <w:rFonts w:cs="Arial" w:ascii="Arial" w:hAnsi="Arial"/>
                <w:b w:val="false"/>
                <w:bCs w:val="false"/>
                <w:sz w:val="22"/>
                <w:szCs w:val="22"/>
              </w:rPr>
              <w:t>supervisory, high-risk, or isolated roles</w:t>
            </w:r>
            <w:r>
              <w:rPr>
                <w:rFonts w:cs="Arial" w:ascii="Arial" w:hAnsi="Arial"/>
                <w:b w:val="false"/>
                <w:bCs w:val="false"/>
                <w:sz w:val="22"/>
                <w:szCs w:val="22"/>
              </w:rPr>
              <w:t xml:space="preserve"> would be prioritised for first aid training, while those </w:t>
            </w:r>
            <w:r>
              <w:rPr>
                <w:rStyle w:val="Strong"/>
                <w:rFonts w:cs="Arial" w:ascii="Arial" w:hAnsi="Arial"/>
                <w:b w:val="false"/>
                <w:bCs w:val="false"/>
                <w:sz w:val="22"/>
                <w:szCs w:val="22"/>
              </w:rPr>
              <w:t>stationed near emergency exits, in offices, or high-traffic areas</w:t>
            </w:r>
            <w:r>
              <w:rPr>
                <w:rFonts w:cs="Arial" w:ascii="Arial" w:hAnsi="Arial"/>
                <w:b w:val="false"/>
                <w:bCs w:val="false"/>
                <w:sz w:val="22"/>
                <w:szCs w:val="22"/>
              </w:rPr>
              <w:t xml:space="preserve"> would be considered for fire warden roles. </w:t>
            </w:r>
          </w:p>
        </w:tc>
        <w:tc>
          <w:tcPr>
            <w:tcW w:w="625" w:type="dxa"/>
            <w:tcBorders>
              <w:left w:val="single" w:sz="4" w:space="0" w:color="000000"/>
            </w:tcBorders>
          </w:tcPr>
          <w:p>
            <w:pPr>
              <w:pStyle w:val="Normal"/>
              <w:rPr>
                <w:rFonts w:ascii="Arial" w:hAnsi="Arial" w:cs="Arial"/>
                <w:sz w:val="44"/>
                <w:szCs w:val="44"/>
              </w:rPr>
            </w:pPr>
            <w:permStart w:id="497317165" w:edGrp="everyone"/>
            <w:sdt>
              <w:sdtPr>
                <w15:appearance w15:val="hidden"/>
                <w:id w:val="-20735718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9731716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21" w:name="_Ref89347507"/>
      <w:r>
        <w:rPr/>
        <w:t>Site inductions are held face to face every five (5) days by a WHS officer to meet the demands of this large site. What discussion will you need to have and with whom to confirm and book the team members into their site inductions? How will you consult/confirm details with these persons?</w:t>
      </w:r>
      <w:bookmarkEnd w:id="21"/>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538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285041236" w:edGrp="everyone"/>
            <w:r>
              <w:rPr>
                <w:rFonts w:cs="Arial" w:ascii="Arial" w:hAnsi="Arial"/>
                <w:b w:val="false"/>
                <w:bCs w:val="false"/>
                <w:sz w:val="22"/>
                <w:szCs w:val="22"/>
              </w:rPr>
              <w:t xml:space="preserve">I’d first confirm </w:t>
            </w:r>
            <w:permEnd w:id="1285041236"/>
            <w:r>
              <w:rPr>
                <w:rStyle w:val="Strong"/>
                <w:rFonts w:cs="Arial" w:ascii="Arial" w:hAnsi="Arial"/>
                <w:b w:val="false"/>
                <w:bCs w:val="false"/>
                <w:sz w:val="22"/>
                <w:szCs w:val="22"/>
              </w:rPr>
              <w:t>session dates and availability</w:t>
            </w:r>
            <w:r>
              <w:rPr>
                <w:rFonts w:cs="Arial" w:ascii="Arial" w:hAnsi="Arial"/>
                <w:b w:val="false"/>
                <w:bCs w:val="false"/>
                <w:sz w:val="22"/>
                <w:szCs w:val="22"/>
              </w:rPr>
              <w:t xml:space="preserve"> with the </w:t>
            </w:r>
            <w:r>
              <w:rPr>
                <w:rStyle w:val="Strong"/>
                <w:rFonts w:cs="Arial" w:ascii="Arial" w:hAnsi="Arial"/>
                <w:b w:val="false"/>
                <w:bCs w:val="false"/>
                <w:sz w:val="22"/>
                <w:szCs w:val="22"/>
              </w:rPr>
              <w:t>WHS Officer</w:t>
            </w:r>
            <w:r>
              <w:rPr>
                <w:rFonts w:cs="Arial" w:ascii="Arial" w:hAnsi="Arial"/>
                <w:b w:val="false"/>
                <w:bCs w:val="false"/>
                <w:sz w:val="22"/>
                <w:szCs w:val="22"/>
              </w:rPr>
              <w:t xml:space="preserve">, ensuring enough spots for the team and checking any requirements like documents or PPE. Then I’d </w:t>
            </w:r>
            <w:r>
              <w:rPr>
                <w:rStyle w:val="Strong"/>
                <w:rFonts w:cs="Arial" w:ascii="Arial" w:hAnsi="Arial"/>
                <w:b w:val="false"/>
                <w:bCs w:val="false"/>
                <w:sz w:val="22"/>
                <w:szCs w:val="22"/>
              </w:rPr>
              <w:t>coordinate with the Site Supervisor and HR/Admin</w:t>
            </w:r>
            <w:r>
              <w:rPr>
                <w:rFonts w:cs="Arial" w:ascii="Arial" w:hAnsi="Arial"/>
                <w:b w:val="false"/>
                <w:bCs w:val="false"/>
                <w:sz w:val="22"/>
                <w:szCs w:val="22"/>
              </w:rPr>
              <w:t xml:space="preserve"> to confirm which workers need induction and adjust rosters if needed. After that, I’d </w:t>
            </w:r>
            <w:r>
              <w:rPr>
                <w:rStyle w:val="Strong"/>
                <w:rFonts w:cs="Arial" w:ascii="Arial" w:hAnsi="Arial"/>
                <w:b w:val="false"/>
                <w:bCs w:val="false"/>
                <w:sz w:val="22"/>
                <w:szCs w:val="22"/>
              </w:rPr>
              <w:t>notify the team</w:t>
            </w:r>
            <w:r>
              <w:rPr>
                <w:rFonts w:cs="Arial" w:ascii="Arial" w:hAnsi="Arial"/>
                <w:b w:val="false"/>
                <w:bCs w:val="false"/>
                <w:sz w:val="22"/>
                <w:szCs w:val="22"/>
              </w:rPr>
              <w:t xml:space="preserve"> at a pre-start or by message and </w:t>
            </w:r>
            <w:r>
              <w:rPr>
                <w:rStyle w:val="Strong"/>
                <w:rFonts w:cs="Arial" w:ascii="Arial" w:hAnsi="Arial"/>
                <w:b w:val="false"/>
                <w:bCs w:val="false"/>
                <w:sz w:val="22"/>
                <w:szCs w:val="22"/>
              </w:rPr>
              <w:t>email the WHS Officer</w:t>
            </w:r>
            <w:r>
              <w:rPr>
                <w:rFonts w:cs="Arial" w:ascii="Arial" w:hAnsi="Arial"/>
                <w:b w:val="false"/>
                <w:bCs w:val="false"/>
                <w:sz w:val="22"/>
                <w:szCs w:val="22"/>
              </w:rPr>
              <w:t xml:space="preserve"> to finalise bookings and attendance. This ensures clear communication, no scheduling issues, and full WHS compliance. </w:t>
            </w:r>
          </w:p>
        </w:tc>
        <w:tc>
          <w:tcPr>
            <w:tcW w:w="625" w:type="dxa"/>
            <w:tcBorders>
              <w:left w:val="single" w:sz="4" w:space="0" w:color="000000"/>
            </w:tcBorders>
          </w:tcPr>
          <w:p>
            <w:pPr>
              <w:pStyle w:val="Normal"/>
              <w:rPr>
                <w:rFonts w:ascii="Arial" w:hAnsi="Arial" w:cs="Arial"/>
                <w:sz w:val="44"/>
                <w:szCs w:val="44"/>
              </w:rPr>
            </w:pPr>
            <w:permStart w:id="1679771344" w:edGrp="everyone"/>
            <w:sdt>
              <w:sdtPr>
                <w15:appearance w15:val="hidden"/>
                <w:id w:val="26843222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7977134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22" w:name="_Ref89349391"/>
      <w:r>
        <w:rPr/>
        <w:t>Why would coaching be a good method of training regarding the use and purpose of Safety Data Sheets</w:t>
      </w:r>
      <w:bookmarkEnd w:id="22"/>
      <w:r>
        <w:rPr/>
        <w:t>?</w:t>
      </w:r>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422"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jc w:val="left"/>
              <w:rPr>
                <w:rFonts w:ascii="Arial" w:hAnsi="Arial" w:cs="Arial"/>
                <w:sz w:val="22"/>
                <w:szCs w:val="22"/>
              </w:rPr>
            </w:pPr>
            <w:permStart w:id="1572170974" w:edGrp="everyone"/>
            <w:r>
              <w:rPr>
                <w:rFonts w:cs="Arial" w:ascii="Arial" w:hAnsi="Arial"/>
                <w:b w:val="false"/>
                <w:bCs w:val="false"/>
                <w:sz w:val="22"/>
                <w:szCs w:val="22"/>
              </w:rPr>
              <w:t xml:space="preserve">Coaching is effective for training on Safety Data Sheets (SDS) because it provides </w:t>
            </w:r>
            <w:permEnd w:id="1572170974"/>
            <w:r>
              <w:rPr>
                <w:rStyle w:val="Strong"/>
                <w:rFonts w:cs="Arial" w:ascii="Arial" w:hAnsi="Arial"/>
                <w:b w:val="false"/>
                <w:bCs w:val="false"/>
                <w:sz w:val="22"/>
                <w:szCs w:val="22"/>
              </w:rPr>
              <w:t>practical, one-on-one guidance</w:t>
            </w:r>
            <w:r>
              <w:rPr>
                <w:rFonts w:cs="Arial" w:ascii="Arial" w:hAnsi="Arial"/>
                <w:b w:val="false"/>
                <w:bCs w:val="false"/>
                <w:sz w:val="22"/>
                <w:szCs w:val="22"/>
              </w:rPr>
              <w:t xml:space="preserve"> that helps workers understand how to find and apply critical information such as hazards, PPE, and first aid procedures. It allows the trainer to </w:t>
            </w:r>
            <w:r>
              <w:rPr>
                <w:rStyle w:val="Strong"/>
                <w:rFonts w:cs="Arial" w:ascii="Arial" w:hAnsi="Arial"/>
                <w:b w:val="false"/>
                <w:bCs w:val="false"/>
                <w:sz w:val="22"/>
                <w:szCs w:val="22"/>
              </w:rPr>
              <w:t>demonstrate real examples on-site</w:t>
            </w:r>
            <w:r>
              <w:rPr>
                <w:rFonts w:cs="Arial" w:ascii="Arial" w:hAnsi="Arial"/>
                <w:b w:val="false"/>
                <w:bCs w:val="false"/>
                <w:sz w:val="22"/>
                <w:szCs w:val="22"/>
              </w:rPr>
              <w:t xml:space="preserve">, answer questions directly, and ensure the worker can confidently use SDSs in daily tasks. </w:t>
            </w:r>
          </w:p>
        </w:tc>
        <w:tc>
          <w:tcPr>
            <w:tcW w:w="625" w:type="dxa"/>
            <w:tcBorders>
              <w:left w:val="single" w:sz="4" w:space="0" w:color="000000"/>
            </w:tcBorders>
          </w:tcPr>
          <w:p>
            <w:pPr>
              <w:pStyle w:val="Normal"/>
              <w:rPr>
                <w:rFonts w:ascii="Arial" w:hAnsi="Arial" w:cs="Arial"/>
                <w:sz w:val="44"/>
                <w:szCs w:val="44"/>
              </w:rPr>
            </w:pPr>
            <w:permStart w:id="143590683" w:edGrp="everyone"/>
            <w:sdt>
              <w:sdtPr>
                <w15:appearance w15:val="hidden"/>
                <w:id w:val="47481326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3590683"/>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23" w:name="_Ref89411010"/>
      <w:r>
        <w:rPr/>
        <w:t>What is the importance of maintenance and storage of WHS incident records? Include in your response two (2) specific incident records you have maintained and how this was achieved.</w:t>
      </w:r>
      <w:bookmarkEnd w:id="23"/>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6406"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98971189" w:edGrp="everyone"/>
            <w:r>
              <w:rPr>
                <w:rFonts w:cs="Arial" w:ascii="Arial" w:hAnsi="Arial"/>
                <w:b w:val="false"/>
                <w:bCs w:val="false"/>
                <w:sz w:val="22"/>
                <w:szCs w:val="22"/>
              </w:rPr>
              <w:t xml:space="preserve">Maintaining and storing WHS incident records is essential for </w:t>
            </w:r>
            <w:permEnd w:id="198971189"/>
            <w:r>
              <w:rPr>
                <w:rStyle w:val="Strong"/>
                <w:rFonts w:cs="Arial" w:ascii="Arial" w:hAnsi="Arial"/>
                <w:b w:val="false"/>
                <w:bCs w:val="false"/>
                <w:sz w:val="22"/>
                <w:szCs w:val="22"/>
              </w:rPr>
              <w:t>legal compliance, identifying trends, and improving safety systems</w:t>
            </w:r>
            <w:r>
              <w:rPr>
                <w:rFonts w:cs="Arial" w:ascii="Arial" w:hAnsi="Arial"/>
                <w:b w:val="false"/>
                <w:bCs w:val="false"/>
                <w:sz w:val="22"/>
                <w:szCs w:val="22"/>
              </w:rPr>
              <w:t>. Accurate records provide evidence that incidents were reported, investigated, and corrective actions were taken.</w:t>
            </w:r>
          </w:p>
          <w:p>
            <w:pPr>
              <w:pStyle w:val="Normal"/>
              <w:rPr>
                <w:rFonts w:ascii="Arial" w:hAnsi="Arial" w:cs="Arial"/>
                <w:b w:val="false"/>
                <w:bCs w:val="false"/>
                <w:sz w:val="22"/>
                <w:szCs w:val="22"/>
              </w:rPr>
            </w:pPr>
            <w:r>
              <w:rPr>
                <w:rFonts w:cs="Arial" w:ascii="Arial" w:hAnsi="Arial"/>
                <w:b w:val="false"/>
                <w:bCs w:val="false"/>
                <w:sz w:val="22"/>
                <w:szCs w:val="22"/>
              </w:rPr>
              <w:t xml:space="preserve"> </w:t>
            </w:r>
          </w:p>
          <w:p>
            <w:pPr>
              <w:pStyle w:val="Normal"/>
              <w:rPr>
                <w:rFonts w:ascii="Arial" w:hAnsi="Arial" w:cs="Arial"/>
                <w:b w:val="false"/>
                <w:bCs w:val="false"/>
                <w:sz w:val="22"/>
                <w:szCs w:val="22"/>
              </w:rPr>
            </w:pPr>
            <w:r>
              <w:rPr>
                <w:rFonts w:cs="Arial" w:ascii="Arial" w:hAnsi="Arial"/>
                <w:b w:val="false"/>
                <w:bCs w:val="false"/>
                <w:sz w:val="22"/>
                <w:szCs w:val="22"/>
              </w:rPr>
              <w:t>2 of the records I have maintained include an Incident report form, after a worker twisted his knee</w:t>
            </w:r>
          </w:p>
          <w:p>
            <w:pPr>
              <w:pStyle w:val="Normal"/>
              <w:rPr>
                <w:rFonts w:ascii="Arial" w:hAnsi="Arial" w:cs="Arial"/>
                <w:b w:val="false"/>
                <w:bCs w:val="false"/>
                <w:sz w:val="22"/>
                <w:szCs w:val="22"/>
              </w:rPr>
            </w:pPr>
            <w:r>
              <w:rPr>
                <w:rFonts w:cs="Arial" w:ascii="Arial" w:hAnsi="Arial"/>
                <w:b w:val="false"/>
                <w:bCs w:val="false"/>
                <w:sz w:val="22"/>
                <w:szCs w:val="22"/>
              </w:rPr>
              <w:t>And a near miss record of truck and dogs who fail to use proper 2-way communication on site and have been told to call up when going past machines</w:t>
            </w:r>
          </w:p>
          <w:p>
            <w:pPr>
              <w:pStyle w:val="BodyText"/>
              <w:rPr>
                <w:rFonts w:ascii="Arial" w:hAnsi="Arial" w:cs="Arial"/>
                <w:sz w:val="22"/>
              </w:rPr>
            </w:pPr>
            <w:r>
              <w:rPr>
                <w:rFonts w:cs="Arial" w:ascii="Arial" w:hAnsi="Arial"/>
                <w:sz w:val="22"/>
              </w:rPr>
            </w:r>
          </w:p>
          <w:p>
            <w:pPr>
              <w:pStyle w:val="Normal"/>
              <w:rPr>
                <w:rFonts w:ascii="Arial" w:hAnsi="Arial" w:cs="Arial"/>
                <w:b w:val="false"/>
                <w:bCs w:val="false"/>
                <w:sz w:val="22"/>
                <w:szCs w:val="22"/>
              </w:rPr>
            </w:pPr>
            <w:r>
              <w:rPr>
                <w:rFonts w:cs="Arial" w:ascii="Arial" w:hAnsi="Arial"/>
                <w:b w:val="false"/>
                <w:bCs w:val="false"/>
                <w:sz w:val="22"/>
                <w:szCs w:val="22"/>
              </w:rPr>
            </w:r>
          </w:p>
        </w:tc>
        <w:tc>
          <w:tcPr>
            <w:tcW w:w="625" w:type="dxa"/>
            <w:tcBorders>
              <w:left w:val="single" w:sz="4" w:space="0" w:color="000000"/>
            </w:tcBorders>
          </w:tcPr>
          <w:p>
            <w:pPr>
              <w:pStyle w:val="Normal"/>
              <w:rPr>
                <w:rFonts w:ascii="Arial" w:hAnsi="Arial" w:cs="Arial"/>
                <w:sz w:val="44"/>
                <w:szCs w:val="44"/>
              </w:rPr>
            </w:pPr>
            <w:permStart w:id="1076826748" w:edGrp="everyone"/>
            <w:sdt>
              <w:sdtPr>
                <w15:appearance w15:val="hidden"/>
                <w:id w:val="9790801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7682674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24" w:name="_Ref89411523"/>
      <w:r>
        <w:rPr/>
        <w:t xml:space="preserve">How do you keep up to date on changes to WHS laws, and related organisational policies and procedures relevant to your </w:t>
      </w:r>
      <w:bookmarkEnd w:id="24"/>
      <w:r>
        <w:rPr/>
        <w:t>role?</w:t>
      </w:r>
    </w:p>
    <w:p>
      <w:pPr>
        <w:pStyle w:val="20TAQuestionNumber"/>
        <w:numPr>
          <w:ilvl w:val="0"/>
          <w:numId w:val="0"/>
        </w:numPr>
        <w:ind w:hanging="0" w:left="709"/>
        <w:rPr>
          <w:rFonts w:cs="Arial"/>
          <w:sz w:val="22"/>
          <w:szCs w:val="22"/>
        </w:rPr>
      </w:pPr>
      <w:r>
        <w:rPr>
          <w:rFonts w:cs="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7"/>
        <w:gridCol w:w="625"/>
      </w:tblGrid>
      <w:tr>
        <w:trPr>
          <w:trHeight w:val="4479" w:hRule="atLeast"/>
        </w:trPr>
        <w:tc>
          <w:tcPr>
            <w:tcW w:w="1027" w:type="dxa"/>
            <w:tcBorders>
              <w:right w:val="single" w:sz="4" w:space="0" w:color="000000"/>
            </w:tcBorders>
          </w:tcPr>
          <w:p>
            <w:pPr>
              <w:pStyle w:val="AnswerHeading"/>
              <w:rPr/>
            </w:pPr>
            <w:r>
              <w:rPr/>
              <w:t>Answer</w:t>
            </w:r>
          </w:p>
        </w:tc>
        <w:tc>
          <w:tcPr>
            <w:tcW w:w="7477"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b w:val="false"/>
                <w:bCs w:val="false"/>
                <w:sz w:val="22"/>
                <w:szCs w:val="22"/>
              </w:rPr>
              <w:t xml:space="preserve">I stay up to date with changes to WHS laws and related company procedures by </w:t>
            </w:r>
            <w:r>
              <w:rPr>
                <w:rStyle w:val="Strong"/>
                <w:rFonts w:cs="Arial" w:ascii="Arial" w:hAnsi="Arial"/>
                <w:b w:val="false"/>
                <w:bCs w:val="false"/>
                <w:sz w:val="22"/>
                <w:szCs w:val="22"/>
              </w:rPr>
              <w:t>regularly reviewing updates</w:t>
            </w:r>
            <w:r>
              <w:rPr>
                <w:rFonts w:cs="Arial" w:ascii="Arial" w:hAnsi="Arial"/>
                <w:b w:val="false"/>
                <w:bCs w:val="false"/>
                <w:sz w:val="22"/>
                <w:szCs w:val="22"/>
              </w:rPr>
              <w:t xml:space="preserve"> from trusted sources like </w:t>
            </w:r>
            <w:r>
              <w:rPr>
                <w:rStyle w:val="Strong"/>
                <w:rFonts w:cs="Arial" w:ascii="Arial" w:hAnsi="Arial"/>
                <w:b w:val="false"/>
                <w:bCs w:val="false"/>
                <w:sz w:val="22"/>
                <w:szCs w:val="22"/>
              </w:rPr>
              <w:t>Safe Work Australia</w:t>
            </w:r>
            <w:r>
              <w:rPr>
                <w:rFonts w:cs="Arial" w:ascii="Arial" w:hAnsi="Arial"/>
                <w:b w:val="false"/>
                <w:bCs w:val="false"/>
                <w:sz w:val="22"/>
                <w:szCs w:val="22"/>
              </w:rPr>
              <w:t xml:space="preserve"> and the </w:t>
            </w:r>
            <w:r>
              <w:rPr>
                <w:rStyle w:val="Strong"/>
                <w:rFonts w:cs="Arial" w:ascii="Arial" w:hAnsi="Arial"/>
                <w:b w:val="false"/>
                <w:bCs w:val="false"/>
                <w:sz w:val="22"/>
                <w:szCs w:val="22"/>
              </w:rPr>
              <w:t>state WHS regulator.</w:t>
            </w:r>
            <w:r>
              <w:rPr>
                <w:rFonts w:cs="Arial" w:ascii="Arial" w:hAnsi="Arial"/>
                <w:b w:val="false"/>
                <w:bCs w:val="false"/>
                <w:sz w:val="22"/>
                <w:szCs w:val="22"/>
              </w:rPr>
              <w:t xml:space="preserve"> I also </w:t>
            </w:r>
            <w:r>
              <w:rPr>
                <w:rStyle w:val="Strong"/>
                <w:rFonts w:cs="Arial" w:ascii="Arial" w:hAnsi="Arial"/>
                <w:b w:val="false"/>
                <w:bCs w:val="false"/>
                <w:sz w:val="22"/>
                <w:szCs w:val="22"/>
              </w:rPr>
              <w:t>attend toolbox talks, safety meetings, and refresher training sessions</w:t>
            </w:r>
            <w:r>
              <w:rPr>
                <w:rFonts w:cs="Arial" w:ascii="Arial" w:hAnsi="Arial"/>
                <w:b w:val="false"/>
                <w:bCs w:val="false"/>
                <w:sz w:val="22"/>
                <w:szCs w:val="22"/>
              </w:rPr>
              <w:t xml:space="preserve"> where new legal or procedural updates are discussed.</w:t>
            </w:r>
          </w:p>
          <w:p>
            <w:pPr>
              <w:pStyle w:val="BodyText"/>
              <w:spacing w:before="0" w:after="283"/>
              <w:contextualSpacing w:val="false"/>
              <w:jc w:val="both"/>
              <w:rPr>
                <w:rFonts w:ascii="Arial" w:hAnsi="Arial" w:cs="Arial"/>
                <w:sz w:val="22"/>
              </w:rPr>
            </w:pPr>
            <w:r>
              <w:rPr>
                <w:rFonts w:cs="Arial" w:ascii="Arial" w:hAnsi="Arial"/>
                <w:b w:val="false"/>
                <w:bCs w:val="false"/>
                <w:sz w:val="22"/>
              </w:rPr>
              <w:t xml:space="preserve">Within the company, I keep informed through </w:t>
            </w:r>
            <w:r>
              <w:rPr>
                <w:rStyle w:val="Strong"/>
                <w:rFonts w:cs="Arial" w:ascii="Arial" w:hAnsi="Arial"/>
                <w:b w:val="false"/>
                <w:bCs w:val="false"/>
                <w:sz w:val="22"/>
              </w:rPr>
              <w:t>WHS committee updates, internal emails, and policy revisions</w:t>
            </w:r>
            <w:r>
              <w:rPr>
                <w:rFonts w:cs="Arial" w:ascii="Arial" w:hAnsi="Arial"/>
                <w:b w:val="false"/>
                <w:bCs w:val="false"/>
                <w:sz w:val="22"/>
              </w:rPr>
              <w:t xml:space="preserve"> posted on the safety management system. This ensures that any change to legislation or site procedure is quickly reflected in how I supervise work and communicate with my team.</w:t>
            </w:r>
          </w:p>
          <w:p>
            <w:pPr>
              <w:pStyle w:val="Normal"/>
              <w:rPr>
                <w:rFonts w:ascii="Arial" w:hAnsi="Arial" w:cs="Arial"/>
                <w:sz w:val="22"/>
                <w:szCs w:val="22"/>
              </w:rPr>
            </w:pPr>
            <w:permStart w:id="273113718" w:edGrp="everyone"/>
            <w:r>
              <w:rPr>
                <w:rFonts w:cs="Arial" w:ascii="Arial" w:hAnsi="Arial"/>
                <w:sz w:val="22"/>
                <w:szCs w:val="22"/>
              </w:rPr>
            </w:r>
            <w:permEnd w:id="273113718"/>
          </w:p>
        </w:tc>
        <w:tc>
          <w:tcPr>
            <w:tcW w:w="625" w:type="dxa"/>
            <w:tcBorders>
              <w:left w:val="single" w:sz="4" w:space="0" w:color="000000"/>
            </w:tcBorders>
          </w:tcPr>
          <w:p>
            <w:pPr>
              <w:pStyle w:val="Normal"/>
              <w:rPr>
                <w:rFonts w:ascii="Arial" w:hAnsi="Arial" w:cs="Arial"/>
                <w:sz w:val="44"/>
                <w:szCs w:val="44"/>
              </w:rPr>
            </w:pPr>
            <w:permStart w:id="219708160" w:edGrp="everyone"/>
            <w:sdt>
              <w:sdtPr>
                <w15:appearance w15:val="hidden"/>
                <w:id w:val="-19887770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9708160"/>
          </w:p>
        </w:tc>
      </w:tr>
    </w:tbl>
    <w:p>
      <w:pPr>
        <w:pStyle w:val="Normal"/>
        <w:rPr>
          <w:rFonts w:ascii="Arial" w:hAnsi="Arial" w:cs="Arial"/>
          <w:sz w:val="22"/>
          <w:szCs w:val="22"/>
        </w:rPr>
      </w:pPr>
      <w:r>
        <w:rPr>
          <w:rFonts w:cs="Arial" w:ascii="Arial" w:hAnsi="Arial"/>
          <w:sz w:val="22"/>
          <w:szCs w:val="22"/>
        </w:rPr>
      </w:r>
    </w:p>
    <w:p>
      <w:pPr>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440" w:right="1558" w:gutter="0" w:header="680" w:top="1440" w:footer="680" w:bottom="1440"/>
          <w:pgNumType w:fmt="decimal"/>
          <w:formProt w:val="false"/>
          <w:textDirection w:val="lrTb"/>
          <w:docGrid w:type="default" w:linePitch="360" w:charSpace="0"/>
        </w:sectPr>
        <w:pStyle w:val="Normal"/>
        <w:rPr>
          <w:rFonts w:ascii="Arial" w:hAnsi="Arial" w:cs="Arial"/>
          <w:sz w:val="22"/>
          <w:szCs w:val="22"/>
        </w:rPr>
      </w:pPr>
      <w:r>
        <w:rPr>
          <w:rFonts w:cs="Arial" w:ascii="Arial" w:hAnsi="Arial"/>
          <w:sz w:val="22"/>
          <w:szCs w:val="22"/>
        </w:rPr>
      </w:r>
    </w:p>
    <w:p>
      <w:pPr>
        <w:pStyle w:val="01BoldTitleUnitCodeandName"/>
        <w:rPr>
          <w:szCs w:val="32"/>
        </w:rPr>
      </w:pPr>
      <w:sdt>
        <w:sdtPr>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15:appearance w15:val="hidden"/>
          <w:alias w:val="Title"/>
          <w:id w:val="-966196169"/>
          <w:text/>
        </w:sdtPr>
        <w:sdtContent>
          <w:r>
            <w:rPr>
              <w:szCs w:val="32"/>
            </w:rPr>
          </w:r>
          <w:r>
            <w:rPr>
              <w:szCs w:val="32"/>
            </w:rPr>
            <w:t>BSBWHS411</w:t>
          </w:r>
        </w:sdtContent>
      </w:sdt>
      <w:r>
        <w:rPr>
          <w:szCs w:val="32"/>
        </w:rPr>
        <w:t xml:space="preserve"> </w:t>
      </w:r>
    </w:p>
    <w:p>
      <w:pPr>
        <w:pStyle w:val="01BoldTitleUnitCodeandName"/>
        <w:rPr>
          <w:szCs w:val="32"/>
        </w:rPr>
      </w:pPr>
      <w:sdt>
        <w:sdtPr>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15:appearance w15:val="hidden"/>
          <w:alias w:val="Subject"/>
          <w:id w:val="-303540618"/>
          <w:text/>
        </w:sdtPr>
        <w:sdtContent>
          <w:r>
            <w:rPr>
              <w:szCs w:val="32"/>
            </w:rPr>
          </w:r>
          <w:r>
            <w:rPr>
              <w:szCs w:val="32"/>
            </w:rPr>
            <w:t>Implement and monitor WHS policies, procedures and programs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44"/>
      </w:tblGrid>
      <w:tr>
        <w:trPr>
          <w:trHeight w:val="397" w:hRule="atLeast"/>
        </w:trPr>
        <w:tc>
          <w:tcPr>
            <w:tcW w:w="1827"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pacing w:before="0" w:after="0"/>
              <w:ind w:right="-107"/>
              <w:jc w:val="left"/>
              <w:rPr>
                <w:rFonts w:ascii="Arial" w:hAnsi="Arial" w:cs="Arial"/>
                <w:sz w:val="20"/>
              </w:rPr>
            </w:pPr>
            <w:r>
              <w:rPr>
                <w:rFonts w:eastAsia="Times New Roman" w:cs="Arial" w:ascii="Arial" w:hAnsi="Arial"/>
                <w:kern w:val="0"/>
                <w:sz w:val="20"/>
                <w:szCs w:val="20"/>
                <w:lang w:val="en-AU" w:bidi="ar-SA"/>
              </w:rPr>
              <w:t>Participant name</w:t>
            </w:r>
          </w:p>
        </w:tc>
        <w:tc>
          <w:tcPr>
            <w:tcW w:w="7144"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pacing w:before="0" w:after="0"/>
              <w:ind w:right="390"/>
              <w:jc w:val="left"/>
              <w:rPr>
                <w:rFonts w:ascii="Arial" w:hAnsi="Arial" w:cs="Arial"/>
                <w:sz w:val="22"/>
                <w:szCs w:val="22"/>
              </w:rPr>
            </w:pPr>
            <w:permStart w:id="1766333851" w:edGrp="everyone"/>
            <w:r>
              <w:rPr>
                <w:rFonts w:eastAsia="Times New Roman" w:cs="Arial" w:ascii="Arial" w:hAnsi="Arial"/>
                <w:kern w:val="0"/>
                <w:sz w:val="22"/>
                <w:szCs w:val="22"/>
                <w:lang w:val="en-AU" w:bidi="ar-SA"/>
              </w:rPr>
              <w:t>Benjamin Wixon</w:t>
            </w:r>
            <w:permEnd w:id="1766333851"/>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The tasks outlined on the following pages will require performance of normal workplace activities, as a result of a structured activity set by an Observer in the workplace or a simulated activity set by your Assessor/Observer.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 xml:space="preserve">You must complete all tasks unassisted by the Assessor or other personnel, unless the steps note this assistance. </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978"/>
        <w:gridCol w:w="1387"/>
        <w:gridCol w:w="1416"/>
        <w:gridCol w:w="2693"/>
        <w:gridCol w:w="1288"/>
        <w:gridCol w:w="1286"/>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978"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38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6"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693"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978"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38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6"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693"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88"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6"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978"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highlight w:val="yellow"/>
              </w:rPr>
            </w:pPr>
            <w:r>
              <w:rPr>
                <w:rFonts w:cs="Arial" w:ascii="Arial" w:hAnsi="Arial"/>
                <w:sz w:val="19"/>
                <w:szCs w:val="19"/>
              </w:rPr>
              <w:t>Task 1</w:t>
            </w:r>
          </w:p>
        </w:tc>
        <w:tc>
          <w:tcPr>
            <w:tcW w:w="138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19"/>
                <w:szCs w:val="19"/>
                <w:highlight w:val="yellow"/>
              </w:rPr>
            </w:pPr>
            <w:permStart w:id="1674598488" w:edGrp="everyone"/>
            <w:sdt>
              <w:sdtPr>
                <w15:appearance w15:val="hidden"/>
                <w:id w:val="1034612543"/>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1674598488"/>
          </w:p>
        </w:tc>
        <w:tc>
          <w:tcPr>
            <w:tcW w:w="1416"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1141193416" w:edGrp="everyone"/>
            <w:sdt>
              <w:sdtPr>
                <w15:appearance w15:val="hidden"/>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permEnd w:id="1141193416"/>
            <w:r>
              <w:rPr>
                <w:rFonts w:cs="Arial" w:ascii="Arial" w:hAnsi="Arial"/>
                <w:sz w:val="19"/>
                <w:szCs w:val="19"/>
              </w:rPr>
              <w:t>Workplace</w:t>
            </w:r>
          </w:p>
          <w:p>
            <w:pPr>
              <w:pStyle w:val="Normal"/>
              <w:ind w:right="-24"/>
              <w:jc w:val="left"/>
              <w:rPr>
                <w:rFonts w:ascii="Arial" w:hAnsi="Arial" w:cs="Arial"/>
                <w:sz w:val="22"/>
                <w:szCs w:val="22"/>
              </w:rPr>
            </w:pPr>
            <w:sdt>
              <w:sdtPr>
                <w15:appearance w15:val="hidden"/>
                <w:id w:val="-1198473215"/>
                <w14:checkbox>
                  <w14:checked w14:val="0"/>
                  <w14:checkedState w14:val="fe"/>
                  <w14:uncheckedState w14:val="a8"/>
                </w14:checkbox>
              </w:sdtPr>
              <w:sdtContent>
                <w:r>
                  <w:rPr>
                    <w:rFonts w:eastAsia="Wingdings" w:cs="Wingdings" w:ascii="Wingdings" w:hAnsi="Wingdings"/>
                    <w:sz w:val="28"/>
                    <w:szCs w:val="28"/>
                  </w:rPr>
                </w:r>
                <w:permStart w:id="325338930" w:edGrp="everyone"/>
                <w:r>
                  <w:rPr>
                    <w:rFonts w:eastAsia="Wingdings" w:cs="Wingdings" w:ascii="Wingdings" w:hAnsi="Wingdings"/>
                    <w:sz w:val="28"/>
                    <w:szCs w:val="28"/>
                  </w:rPr>
                  <w:sym w:font="Wingdings" w:char="f0a8"/>
                </w:r>
                <w:r>
                  <w:rPr>
                    <w:rFonts w:eastAsia="Wingdings" w:cs="Wingdings" w:ascii="Wingdings" w:hAnsi="Wingdings"/>
                    <w:sz w:val="28"/>
                    <w:szCs w:val="28"/>
                  </w:rPr>
                </w:r>
              </w:sdtContent>
            </w:sdt>
            <w:permEnd w:id="325338930"/>
            <w:r>
              <w:rPr>
                <w:rFonts w:cs="Arial" w:ascii="Arial" w:hAnsi="Arial"/>
                <w:sz w:val="28"/>
              </w:rPr>
              <w:t xml:space="preserve"> </w:t>
            </w:r>
            <w:r>
              <w:rPr>
                <w:rFonts w:cs="Arial" w:ascii="Arial" w:hAnsi="Arial"/>
                <w:sz w:val="19"/>
                <w:szCs w:val="19"/>
              </w:rPr>
              <w:t>Simulation</w:t>
            </w:r>
          </w:p>
        </w:tc>
        <w:tc>
          <w:tcPr>
            <w:tcW w:w="2693"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1600409247" w:edGrp="everyone"/>
            <w:r>
              <w:rPr>
                <w:rFonts w:cs="Arial" w:ascii="Arial" w:hAnsi="Arial"/>
                <w:sz w:val="22"/>
                <w:szCs w:val="22"/>
              </w:rPr>
            </w:r>
            <w:permEnd w:id="1600409247"/>
          </w:p>
        </w:tc>
        <w:tc>
          <w:tcPr>
            <w:tcW w:w="1288"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660967383" w:edGrp="everyone"/>
            <w:sdt>
              <w:sdtPr>
                <w15:appearance w15:val="hidden"/>
                <w:id w:val="164686479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660967383"/>
          </w:p>
        </w:tc>
        <w:tc>
          <w:tcPr>
            <w:tcW w:w="1286"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361454858" w:edGrp="everyone"/>
            <w:sdt>
              <w:sdtPr>
                <w15:appearance w15:val="hidden"/>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361454858"/>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 GENERAL</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155" w:hRule="atLeast"/>
        </w:trPr>
        <w:tc>
          <w:tcPr>
            <w:tcW w:w="9072" w:type="dxa"/>
            <w:tcBorders>
              <w:left w:val="single" w:sz="12" w:space="0" w:color="000000"/>
              <w:bottom w:val="single" w:sz="12" w:space="0" w:color="000000"/>
              <w:right w:val="single" w:sz="12" w:space="0" w:color="000000"/>
            </w:tcBorders>
          </w:tcPr>
          <w:p>
            <w:pPr>
              <w:pStyle w:val="Normal"/>
              <w:jc w:val="left"/>
              <w:rPr>
                <w:rFonts w:ascii="Arial" w:hAnsi="Arial" w:cs="Arial"/>
                <w:sz w:val="22"/>
                <w:szCs w:val="18"/>
              </w:rPr>
            </w:pPr>
            <w:permStart w:id="1027501067" w:edGrp="everyone"/>
            <w:r>
              <w:rPr>
                <w:rFonts w:cs="Arial" w:ascii="Arial" w:hAnsi="Arial"/>
                <w:sz w:val="22"/>
                <w:szCs w:val="18"/>
              </w:rPr>
            </w:r>
            <w:permEnd w:id="1027501067"/>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71"/>
        <w:gridCol w:w="8400"/>
      </w:tblGrid>
      <w:tr>
        <w:trPr>
          <w:tblHeader w:val="true"/>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287653311" w:edGrp="everyone"/>
            <w:sdt>
              <w:sdtPr>
                <w15:appearance w15:val="hidden"/>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287653311"/>
            <w:r>
              <w:rPr>
                <w:rFonts w:cs="Arial" w:ascii="Arial" w:hAnsi="Arial"/>
                <w:sz w:val="19"/>
                <w:szCs w:val="19"/>
              </w:rPr>
              <w:t>Individual student (as named on cover page)</w:t>
            </w:r>
          </w:p>
          <w:p>
            <w:pPr>
              <w:pStyle w:val="Normal"/>
              <w:ind w:right="-24"/>
              <w:jc w:val="left"/>
              <w:rPr>
                <w:rFonts w:ascii="Arial" w:hAnsi="Arial" w:cs="Arial"/>
                <w:sz w:val="28"/>
                <w:szCs w:val="28"/>
              </w:rPr>
            </w:pPr>
            <w:permStart w:id="1708077872" w:edGrp="everyone"/>
            <w:sdt>
              <w:sdtPr>
                <w15:appearance w15:val="hidden"/>
                <w:id w:val="-212776670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permEnd w:id="1708077872"/>
            <w:r>
              <w:rPr>
                <w:rFonts w:cs="Arial" w:ascii="Arial" w:hAnsi="Arial"/>
                <w:sz w:val="19"/>
                <w:szCs w:val="19"/>
              </w:rPr>
              <w:t>Multiple students [</w:t>
            </w:r>
            <w:permStart w:id="435487083" w:edGrp="everyone"/>
            <w:sdt>
              <w:sdtPr>
                <w15:appearance w15:val="hidden"/>
                <w:id w:val="1835562414"/>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End w:id="435487083"/>
            <w:permStart w:id="623147463" w:edGrp="everyone"/>
            <w:sdt>
              <w:sdtPr>
                <w15:appearance w15:val="hidden"/>
                <w:id w:val="1060896598"/>
                <w14:checkbox>
                  <w14:checked w14:val="0"/>
                  <w14:checkedState w14:val="fe"/>
                  <w14:uncheckedState w14:val="a8"/>
                </w14:checkbox>
              </w:sdtPr>
              <w:sdtContent>
                <w:r>
                  <w:rPr>
                    <w:rFonts w:cs="Arial" w:ascii="Arial" w:hAnsi="Arial"/>
                    <w:sz w:val="19"/>
                    <w:szCs w:val="19"/>
                  </w:rPr>
                </w:r>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permEnd w:id="623147463"/>
            <w:r>
              <w:rPr>
                <w:rFonts w:cs="Arial" w:ascii="Arial" w:hAnsi="Arial"/>
                <w:sz w:val="19"/>
                <w:szCs w:val="19"/>
              </w:rPr>
              <w:t>s involved – identify students]</w:t>
            </w:r>
          </w:p>
        </w:tc>
      </w:tr>
      <w:tr>
        <w:trPr>
          <w:trHeight w:val="75" w:hRule="atLeast"/>
        </w:trPr>
        <w:tc>
          <w:tcPr>
            <w:tcW w:w="671"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00"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 xml:space="preserve">Provide detail </w:t>
            </w:r>
          </w:p>
        </w:tc>
      </w:tr>
      <w:tr>
        <w:trPr>
          <w:trHeight w:val="1644" w:hRule="atLeast"/>
        </w:trPr>
        <w:tc>
          <w:tcPr>
            <w:tcW w:w="671"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_Ref89416962 \r \r \h </w:instrText>
            </w:r>
            <w:r>
              <w:rPr>
                <w:sz w:val="19"/>
                <w:szCs w:val="19"/>
                <w:rFonts w:cs="Arial" w:ascii="Arial" w:hAnsi="Arial"/>
              </w:rPr>
              <w:fldChar w:fldCharType="separate"/>
            </w:r>
            <w:r>
              <w:rPr>
                <w:sz w:val="19"/>
                <w:szCs w:val="19"/>
                <w:rFonts w:cs="Arial" w:ascii="Arial" w:hAnsi="Arial"/>
              </w:rPr>
              <w:t xml:space="preserve">1.1A. </w:t>
            </w:r>
            <w:r>
              <w:rPr>
                <w:sz w:val="19"/>
                <w:szCs w:val="19"/>
                <w:rFonts w:cs="Arial" w:ascii="Arial" w:hAnsi="Arial"/>
              </w:rPr>
              <w:fldChar w:fldCharType="end"/>
            </w:r>
          </w:p>
        </w:tc>
        <w:tc>
          <w:tcPr>
            <w:tcW w:w="8400"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used to share information and workplace polices/procedures shared:</w:t>
            </w:r>
          </w:p>
          <w:p>
            <w:pPr>
              <w:pStyle w:val="38PASBenchmark"/>
              <w:ind w:left="0"/>
              <w:rPr>
                <w:vanish w:val="false"/>
              </w:rPr>
            </w:pPr>
            <w:permStart w:id="418996811" w:edGrp="everyone"/>
            <w:r>
              <w:rPr>
                <w:vanish w:val="false"/>
              </w:rPr>
            </w:r>
            <w:permEnd w:id="418996811"/>
          </w:p>
        </w:tc>
      </w:tr>
      <w:tr>
        <w:trPr>
          <w:trHeight w:val="107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_Ref89416981 \r \r \h </w:instrText>
            </w:r>
            <w:r>
              <w:rPr>
                <w:sz w:val="19"/>
                <w:szCs w:val="19"/>
                <w:rFonts w:cs="Arial" w:ascii="Arial" w:hAnsi="Arial"/>
              </w:rPr>
              <w:fldChar w:fldCharType="separate"/>
            </w:r>
            <w:r>
              <w:rPr>
                <w:sz w:val="19"/>
                <w:szCs w:val="19"/>
                <w:rFonts w:cs="Arial" w:ascii="Arial" w:hAnsi="Arial"/>
              </w:rPr>
              <w:t xml:space="preserve">1.1B.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which identified hazards and controls were shared with team:</w:t>
            </w:r>
          </w:p>
          <w:p>
            <w:pPr>
              <w:pStyle w:val="38PASBenchmark"/>
              <w:ind w:left="0"/>
              <w:rPr>
                <w:vanish w:val="false"/>
              </w:rPr>
            </w:pPr>
            <w:permStart w:id="1925581823" w:edGrp="everyone"/>
            <w:r>
              <w:rPr>
                <w:vanish w:val="false"/>
              </w:rPr>
            </w:r>
            <w:permEnd w:id="1925581823"/>
          </w:p>
        </w:tc>
      </w:tr>
      <w:tr>
        <w:trPr>
          <w:trHeight w:val="107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_Ref89419281 \r \r \h </w:instrText>
            </w:r>
            <w:r>
              <w:rPr>
                <w:sz w:val="19"/>
                <w:szCs w:val="19"/>
                <w:rFonts w:cs="Arial" w:ascii="Arial" w:hAnsi="Arial"/>
              </w:rPr>
              <w:fldChar w:fldCharType="separate"/>
            </w:r>
            <w:r>
              <w:rPr>
                <w:sz w:val="19"/>
                <w:szCs w:val="19"/>
                <w:rFonts w:cs="Arial" w:ascii="Arial" w:hAnsi="Arial"/>
              </w:rPr>
              <w:t xml:space="preserve">1.2A.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used to share the importance of consultation for managing WHS risks:</w:t>
            </w:r>
          </w:p>
          <w:p>
            <w:pPr>
              <w:pStyle w:val="38PASBenchmark"/>
              <w:ind w:left="0"/>
              <w:rPr>
                <w:vanish w:val="false"/>
              </w:rPr>
            </w:pPr>
            <w:permStart w:id="933973244" w:edGrp="everyone"/>
            <w:r>
              <w:rPr>
                <w:vanish w:val="false"/>
              </w:rPr>
            </w:r>
            <w:permEnd w:id="933973244"/>
          </w:p>
        </w:tc>
      </w:tr>
      <w:tr>
        <w:trPr>
          <w:trHeight w:val="107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_Ref89419307 \r \r \h </w:instrText>
            </w:r>
            <w:r>
              <w:rPr>
                <w:sz w:val="19"/>
                <w:szCs w:val="19"/>
                <w:rFonts w:cs="Arial" w:ascii="Arial" w:hAnsi="Arial"/>
              </w:rPr>
              <w:fldChar w:fldCharType="separate"/>
            </w:r>
            <w:r>
              <w:rPr>
                <w:sz w:val="19"/>
                <w:szCs w:val="19"/>
                <w:rFonts w:cs="Arial" w:ascii="Arial" w:hAnsi="Arial"/>
              </w:rPr>
              <w:t xml:space="preserve">1.2C.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issue raised through consultation:</w:t>
            </w:r>
          </w:p>
          <w:p>
            <w:pPr>
              <w:pStyle w:val="38PASBenchmark"/>
              <w:ind w:left="0"/>
              <w:rPr>
                <w:vanish w:val="false"/>
              </w:rPr>
            </w:pPr>
            <w:permStart w:id="427639122" w:edGrp="everyone"/>
            <w:r>
              <w:rPr>
                <w:vanish w:val="false"/>
              </w:rPr>
            </w:r>
            <w:permEnd w:id="427639122"/>
          </w:p>
        </w:tc>
      </w:tr>
      <w:tr>
        <w:trPr>
          <w:trHeight w:val="1077"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_Ref89419324 \r \r \h </w:instrText>
            </w:r>
            <w:r>
              <w:rPr>
                <w:sz w:val="19"/>
                <w:szCs w:val="19"/>
                <w:rFonts w:cs="Arial" w:ascii="Arial" w:hAnsi="Arial"/>
              </w:rPr>
              <w:fldChar w:fldCharType="separate"/>
            </w:r>
            <w:r>
              <w:rPr>
                <w:sz w:val="19"/>
                <w:szCs w:val="19"/>
                <w:rFonts w:cs="Arial" w:ascii="Arial" w:hAnsi="Arial"/>
              </w:rPr>
              <w:t xml:space="preserve">1.2D. </w:t>
            </w:r>
            <w:r>
              <w:rPr>
                <w:sz w:val="19"/>
                <w:szCs w:val="19"/>
                <w:rFonts w:cs="Arial" w:ascii="Arial" w:hAnsi="Arial"/>
              </w:rPr>
              <w:fldChar w:fldCharType="end"/>
            </w:r>
            <w:r>
              <w:rPr>
                <w:rFonts w:cs="Arial" w:ascii="Arial" w:hAnsi="Arial"/>
                <w:sz w:val="19"/>
                <w:szCs w:val="19"/>
              </w:rPr>
              <w:fldChar w:fldCharType="begin"/>
            </w:r>
            <w:r>
              <w:rPr>
                <w:sz w:val="19"/>
                <w:szCs w:val="19"/>
                <w:rFonts w:cs="Arial" w:ascii="Arial" w:hAnsi="Arial"/>
              </w:rPr>
              <w:instrText xml:space="preserve"> REF _Ref89419307 \r \r \h </w:instrText>
            </w:r>
            <w:r>
              <w:rPr>
                <w:sz w:val="19"/>
                <w:szCs w:val="19"/>
                <w:rFonts w:cs="Arial" w:ascii="Arial" w:hAnsi="Arial"/>
              </w:rPr>
              <w:fldChar w:fldCharType="separate"/>
            </w:r>
            <w:r>
              <w:rPr>
                <w:sz w:val="19"/>
                <w:szCs w:val="19"/>
                <w:rFonts w:cs="Arial" w:ascii="Arial" w:hAnsi="Arial"/>
              </w:rPr>
              <w:t xml:space="preserve">1.2C.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method of reporting issues upward:</w:t>
            </w:r>
          </w:p>
          <w:p>
            <w:pPr>
              <w:pStyle w:val="38PASBenchmark"/>
              <w:ind w:left="0"/>
              <w:rPr>
                <w:vanish w:val="false"/>
              </w:rPr>
            </w:pPr>
            <w:permStart w:id="1353072042" w:edGrp="everyone"/>
            <w:r>
              <w:rPr>
                <w:vanish w:val="false"/>
              </w:rPr>
            </w:r>
            <w:permEnd w:id="1353072042"/>
          </w:p>
        </w:tc>
      </w:tr>
      <w:tr>
        <w:trPr>
          <w:trHeight w:val="1134"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_Ref89419331 \r \r \h </w:instrText>
            </w:r>
            <w:r>
              <w:rPr>
                <w:sz w:val="19"/>
                <w:szCs w:val="19"/>
                <w:rFonts w:cs="Arial" w:ascii="Arial" w:hAnsi="Arial"/>
              </w:rPr>
              <w:fldChar w:fldCharType="separate"/>
            </w:r>
            <w:r>
              <w:rPr>
                <w:sz w:val="19"/>
                <w:szCs w:val="19"/>
                <w:rFonts w:cs="Arial" w:ascii="Arial" w:hAnsi="Arial"/>
              </w:rPr>
              <w:t xml:space="preserve">1.2E.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Assessor describe how participant shared information with work team:</w:t>
            </w:r>
          </w:p>
          <w:p>
            <w:pPr>
              <w:pStyle w:val="38PASBenchmark"/>
              <w:ind w:left="0"/>
              <w:rPr>
                <w:rFonts w:ascii="Arial" w:hAnsi="Arial"/>
                <w:vanish w:val="false"/>
                <w:sz w:val="19"/>
                <w:szCs w:val="19"/>
              </w:rPr>
            </w:pPr>
            <w:permStart w:id="1535248336" w:edGrp="everyone"/>
            <w:r>
              <w:rPr>
                <w:rFonts w:ascii="Arial" w:hAnsi="Arial"/>
                <w:vanish w:val="false"/>
                <w:sz w:val="19"/>
                <w:szCs w:val="19"/>
              </w:rPr>
            </w:r>
            <w:permEnd w:id="1535248336"/>
          </w:p>
        </w:tc>
      </w:tr>
      <w:tr>
        <w:trPr>
          <w:trHeight w:val="1928" w:hRule="atLeast"/>
        </w:trPr>
        <w:tc>
          <w:tcPr>
            <w:tcW w:w="671" w:type="dxa"/>
            <w:tcBorders>
              <w:top w:val="single" w:sz="12"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_Ref89422651 \r \r \h </w:instrText>
            </w:r>
            <w:r>
              <w:rPr>
                <w:sz w:val="19"/>
                <w:szCs w:val="19"/>
                <w:rFonts w:cs="Arial" w:ascii="Arial" w:hAnsi="Arial"/>
              </w:rPr>
              <w:fldChar w:fldCharType="separate"/>
            </w:r>
            <w:r>
              <w:rPr>
                <w:sz w:val="19"/>
                <w:szCs w:val="19"/>
                <w:rFonts w:cs="Arial" w:ascii="Arial" w:hAnsi="Arial"/>
              </w:rPr>
              <w:t xml:space="preserve">1.3C. </w:t>
            </w:r>
            <w:r>
              <w:rPr>
                <w:sz w:val="19"/>
                <w:szCs w:val="19"/>
                <w:rFonts w:cs="Arial" w:ascii="Arial" w:hAnsi="Arial"/>
              </w:rPr>
              <w:fldChar w:fldCharType="end"/>
            </w:r>
          </w:p>
        </w:tc>
        <w:tc>
          <w:tcPr>
            <w:tcW w:w="8400" w:type="dxa"/>
            <w:tcBorders>
              <w:top w:val="single" w:sz="12"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type of training and method of training agreed on for one (1) participant:</w:t>
            </w:r>
          </w:p>
          <w:p>
            <w:pPr>
              <w:pStyle w:val="38PASBenchmark"/>
              <w:ind w:left="0"/>
              <w:rPr>
                <w:vanish w:val="false"/>
              </w:rPr>
            </w:pPr>
            <w:permStart w:id="926039895" w:edGrp="everyone"/>
            <w:r>
              <w:rPr>
                <w:vanish w:val="false"/>
              </w:rPr>
            </w:r>
            <w:permEnd w:id="926039895"/>
          </w:p>
        </w:tc>
      </w:tr>
      <w:tr>
        <w:trPr>
          <w:trHeight w:val="1928"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_Ref153869720 \r \r \h </w:instrText>
            </w:r>
            <w:r>
              <w:rPr>
                <w:sz w:val="19"/>
                <w:szCs w:val="19"/>
                <w:rFonts w:cs="Arial" w:ascii="Arial" w:hAnsi="Arial"/>
              </w:rPr>
              <w:fldChar w:fldCharType="separate"/>
            </w:r>
            <w:r>
              <w:rPr>
                <w:sz w:val="19"/>
                <w:szCs w:val="19"/>
                <w:rFonts w:cs="Arial" w:ascii="Arial" w:hAnsi="Arial"/>
              </w:rPr>
              <w:t xml:space="preserve">1.3D.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training arrangements made for one (1) team member:</w:t>
            </w:r>
          </w:p>
          <w:p>
            <w:pPr>
              <w:pStyle w:val="38PASBenchmark"/>
              <w:ind w:left="0"/>
              <w:rPr>
                <w:vanish w:val="false"/>
              </w:rPr>
            </w:pPr>
            <w:permStart w:id="240325229" w:edGrp="everyone"/>
            <w:r>
              <w:rPr>
                <w:vanish w:val="false"/>
              </w:rPr>
            </w:r>
            <w:permEnd w:id="240325229"/>
          </w:p>
        </w:tc>
      </w:tr>
      <w:tr>
        <w:trPr>
          <w:trHeight w:val="2098"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_Ref89422671 \r \r \h </w:instrText>
            </w:r>
            <w:r>
              <w:rPr>
                <w:sz w:val="19"/>
                <w:szCs w:val="19"/>
                <w:rFonts w:cs="Arial" w:ascii="Arial" w:hAnsi="Arial"/>
              </w:rPr>
              <w:fldChar w:fldCharType="separate"/>
            </w:r>
            <w:r>
              <w:rPr>
                <w:sz w:val="19"/>
                <w:szCs w:val="19"/>
                <w:rFonts w:cs="Arial" w:ascii="Arial" w:hAnsi="Arial"/>
              </w:rPr>
              <w:t xml:space="preserve">1.3E.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workplace learning opportunities provided for three (3) team members:</w:t>
            </w:r>
          </w:p>
          <w:p>
            <w:pPr>
              <w:pStyle w:val="38PASBenchmark"/>
              <w:ind w:left="0"/>
              <w:rPr>
                <w:vanish w:val="false"/>
              </w:rPr>
            </w:pPr>
            <w:permStart w:id="725033966" w:edGrp="everyone"/>
            <w:r>
              <w:rPr>
                <w:vanish w:val="false"/>
              </w:rPr>
            </w:r>
            <w:permEnd w:id="725033966"/>
          </w:p>
        </w:tc>
      </w:tr>
      <w:tr>
        <w:trPr>
          <w:trHeight w:val="1928" w:hRule="atLeast"/>
        </w:trPr>
        <w:tc>
          <w:tcPr>
            <w:tcW w:w="671"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_Ref153870818 \r \r \h </w:instrText>
            </w:r>
            <w:r>
              <w:rPr>
                <w:sz w:val="19"/>
                <w:szCs w:val="19"/>
                <w:rFonts w:cs="Arial" w:ascii="Arial" w:hAnsi="Arial"/>
              </w:rPr>
              <w:fldChar w:fldCharType="separate"/>
            </w:r>
            <w:r>
              <w:rPr>
                <w:sz w:val="19"/>
                <w:szCs w:val="19"/>
                <w:rFonts w:cs="Arial" w:ascii="Arial" w:hAnsi="Arial"/>
              </w:rPr>
              <w:t xml:space="preserve">1.4B. </w:t>
            </w:r>
            <w:r>
              <w:rPr>
                <w:sz w:val="19"/>
                <w:szCs w:val="19"/>
                <w:rFonts w:cs="Arial" w:ascii="Arial" w:hAnsi="Arial"/>
              </w:rPr>
              <w:fldChar w:fldCharType="end"/>
            </w:r>
          </w:p>
        </w:tc>
        <w:tc>
          <w:tcPr>
            <w:tcW w:w="8400" w:type="dxa"/>
            <w:tcBorders>
              <w:top w:val="single" w:sz="4" w:space="0" w:color="000000"/>
              <w:left w:val="single" w:sz="4" w:space="0" w:color="000000"/>
              <w:bottom w:val="single" w:sz="4"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procedure followed to report a hazard or incident:</w:t>
            </w:r>
          </w:p>
          <w:p>
            <w:pPr>
              <w:pStyle w:val="38PASBenchmark"/>
              <w:ind w:left="0"/>
              <w:rPr>
                <w:vanish w:val="false"/>
              </w:rPr>
            </w:pPr>
            <w:permStart w:id="89981057" w:edGrp="everyone"/>
            <w:r>
              <w:rPr>
                <w:vanish w:val="false"/>
              </w:rPr>
            </w:r>
            <w:permEnd w:id="89981057"/>
          </w:p>
        </w:tc>
      </w:tr>
      <w:tr>
        <w:trPr>
          <w:trHeight w:val="1928" w:hRule="atLeast"/>
        </w:trPr>
        <w:tc>
          <w:tcPr>
            <w:tcW w:w="671"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fldChar w:fldCharType="begin"/>
            </w:r>
            <w:r>
              <w:rPr>
                <w:sz w:val="19"/>
                <w:szCs w:val="19"/>
                <w:rFonts w:cs="Arial" w:ascii="Arial" w:hAnsi="Arial"/>
              </w:rPr>
              <w:instrText xml:space="preserve"> REF _Ref153870963 \r \r \h </w:instrText>
            </w:r>
            <w:r>
              <w:rPr>
                <w:sz w:val="19"/>
                <w:szCs w:val="19"/>
                <w:rFonts w:cs="Arial" w:ascii="Arial" w:hAnsi="Arial"/>
              </w:rPr>
              <w:fldChar w:fldCharType="separate"/>
            </w:r>
            <w:r>
              <w:rPr>
                <w:sz w:val="19"/>
                <w:szCs w:val="19"/>
                <w:rFonts w:cs="Arial" w:ascii="Arial" w:hAnsi="Arial"/>
              </w:rPr>
              <w:t xml:space="preserve">1.5D. </w:t>
            </w:r>
            <w:r>
              <w:rPr>
                <w:sz w:val="19"/>
                <w:szCs w:val="19"/>
                <w:rFonts w:cs="Arial" w:ascii="Arial" w:hAnsi="Arial"/>
              </w:rPr>
              <w:fldChar w:fldCharType="end"/>
            </w:r>
          </w:p>
        </w:tc>
        <w:tc>
          <w:tcPr>
            <w:tcW w:w="8400" w:type="dxa"/>
            <w:tcBorders>
              <w:top w:val="single" w:sz="4" w:space="0" w:color="000000"/>
              <w:left w:val="single" w:sz="4" w:space="0" w:color="000000"/>
              <w:bottom w:val="single" w:sz="12" w:space="0" w:color="000000"/>
              <w:right w:val="single" w:sz="12" w:space="0" w:color="000000"/>
            </w:tcBorders>
          </w:tcPr>
          <w:p>
            <w:pPr>
              <w:pStyle w:val="37PASAssessorDirection"/>
              <w:ind w:left="0"/>
              <w:rPr>
                <w:rFonts w:ascii="Arial" w:hAnsi="Arial"/>
                <w:i w:val="false"/>
                <w:i w:val="false"/>
                <w:iCs w:val="false"/>
                <w:sz w:val="19"/>
                <w:szCs w:val="19"/>
              </w:rPr>
            </w:pPr>
            <w:r>
              <w:rPr>
                <w:rFonts w:ascii="Arial" w:hAnsi="Arial"/>
                <w:i w:val="false"/>
                <w:iCs w:val="false"/>
                <w:sz w:val="19"/>
                <w:szCs w:val="19"/>
              </w:rPr>
              <w:t>Specify methods used to keep up-to-date:</w:t>
            </w:r>
          </w:p>
          <w:p>
            <w:pPr>
              <w:pStyle w:val="38PASBenchmark"/>
              <w:ind w:left="0"/>
              <w:rPr>
                <w:vanish w:val="false"/>
              </w:rPr>
            </w:pPr>
            <w:permStart w:id="960241833" w:edGrp="everyone"/>
            <w:r>
              <w:rPr>
                <w:vanish w:val="false"/>
              </w:rPr>
            </w:r>
            <w:permEnd w:id="960241833"/>
          </w:p>
        </w:tc>
      </w:tr>
    </w:tbl>
    <w:p>
      <w:pPr>
        <w:pStyle w:val="Normal"/>
        <w:rPr/>
      </w:pPr>
      <w:r>
        <w:rPr/>
      </w:r>
    </w:p>
    <w:p>
      <w:pPr>
        <w:pStyle w:val="Normal"/>
        <w:jc w:val="left"/>
        <w:rPr/>
      </w:pPr>
      <w:r>
        <w:rPr/>
      </w:r>
    </w:p>
    <w:p>
      <w:pPr>
        <w:pStyle w:val="Normal"/>
        <w:jc w:val="left"/>
        <w:rPr>
          <w:rFonts w:ascii="Arial" w:hAnsi="Arial" w:cs="Arial"/>
          <w:sz w:val="22"/>
          <w:szCs w:val="22"/>
        </w:rPr>
      </w:pPr>
      <w:r>
        <w:rPr>
          <w:rFonts w:cs="Arial" w:ascii="Arial" w:hAnsi="Arial"/>
          <w:sz w:val="22"/>
          <w:szCs w:val="22"/>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15:appearance w15:val="hidden"/>
          <w:alias w:val="Title"/>
          <w:id w:val="-728684688"/>
          <w:text/>
        </w:sdtPr>
        <w:sdtContent>
          <w:r>
            <w:rPr>
              <w:rFonts w:ascii="Arial Black" w:hAnsi="Arial Black"/>
            </w:rPr>
          </w:r>
          <w:r>
            <w:rPr>
              <w:rFonts w:ascii="Arial Black" w:hAnsi="Arial Black"/>
            </w:rPr>
            <w:t>BSBWHS411</w:t>
          </w:r>
        </w:sdtContent>
      </w:sdt>
    </w:p>
    <w:p>
      <w:pPr>
        <w:pStyle w:val="30PASIndividualTaskUnitCodeandTItle"/>
        <w:jc w:val="center"/>
        <w:rPr>
          <w:rFonts w:ascii="Arial Black" w:hAnsi="Arial Black"/>
        </w:rPr>
      </w:pPr>
      <w:sdt>
        <w:sdtPr>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Implement and monitor WHS policies, procedures and programs</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2598"/>
        <w:gridCol w:w="6473"/>
      </w:tblGrid>
      <w:tr>
        <w:trPr>
          <w:trHeight w:val="567" w:hRule="atLeast"/>
        </w:trPr>
        <w:tc>
          <w:tcPr>
            <w:tcW w:w="9071" w:type="dxa"/>
            <w:gridSpan w:val="2"/>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 xml:space="preserve">Practical Task 1 </w:t>
            </w:r>
          </w:p>
        </w:tc>
      </w:tr>
      <w:tr>
        <w:trPr>
          <w:trHeight w:val="50" w:hRule="atLeast"/>
        </w:trPr>
        <w:tc>
          <w:tcPr>
            <w:tcW w:w="9071" w:type="dxa"/>
            <w:gridSpan w:val="2"/>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the ability to effectively implement and monitor the work health and safety (WHS) policies, procedures and programs for a team in one (1) work area in an organisation including demonstrating and providing evidence of the following:</w:t>
            </w:r>
          </w:p>
          <w:p>
            <w:pPr>
              <w:pStyle w:val="ListParagraph"/>
              <w:numPr>
                <w:ilvl w:val="0"/>
                <w:numId w:val="27"/>
              </w:numPr>
              <w:jc w:val="left"/>
              <w:rPr>
                <w:rFonts w:cs="Arial"/>
                <w:sz w:val="20"/>
              </w:rPr>
            </w:pPr>
            <w:r>
              <w:rPr>
                <w:rFonts w:cs="Arial"/>
                <w:sz w:val="20"/>
              </w:rPr>
              <w:t xml:space="preserve">confirming and documenting team training needs to meet workplace and legislated requirements </w:t>
            </w:r>
          </w:p>
          <w:p>
            <w:pPr>
              <w:pStyle w:val="ListParagraph"/>
              <w:numPr>
                <w:ilvl w:val="0"/>
                <w:numId w:val="27"/>
              </w:numPr>
              <w:jc w:val="left"/>
              <w:rPr>
                <w:rFonts w:cs="Arial"/>
                <w:sz w:val="20"/>
              </w:rPr>
            </w:pPr>
            <w:r>
              <w:rPr>
                <w:rFonts w:cs="Arial"/>
                <w:sz w:val="20"/>
              </w:rPr>
              <w:t>consult with stakeholders and make arrangements to meet WHS training needs of team members</w:t>
            </w:r>
          </w:p>
          <w:p>
            <w:pPr>
              <w:pStyle w:val="ListParagraph"/>
              <w:numPr>
                <w:ilvl w:val="0"/>
                <w:numId w:val="27"/>
              </w:numPr>
              <w:jc w:val="left"/>
              <w:rPr>
                <w:rFonts w:cs="Arial"/>
                <w:sz w:val="20"/>
              </w:rPr>
            </w:pPr>
            <w:r>
              <w:rPr>
                <w:rFonts w:cs="Arial"/>
                <w:sz w:val="20"/>
              </w:rPr>
              <w:t>provide workplace training opportunities to team and individuals to support achievement of identified WHS training needs</w:t>
            </w:r>
          </w:p>
          <w:p>
            <w:pPr>
              <w:pStyle w:val="ListParagraph"/>
              <w:numPr>
                <w:ilvl w:val="0"/>
                <w:numId w:val="27"/>
              </w:numPr>
              <w:jc w:val="left"/>
              <w:rPr>
                <w:rFonts w:cs="Arial"/>
                <w:sz w:val="20"/>
              </w:rPr>
            </w:pPr>
            <w:r>
              <w:rPr>
                <w:rFonts w:cs="Arial"/>
                <w:sz w:val="20"/>
              </w:rPr>
              <w:t>communicate information to work team about WHS laws, workplace policies, procedures and programs, the importance of consultation mechanisms, hazards and risk assessment including in the communication where information can be accessed</w:t>
            </w:r>
          </w:p>
          <w:p>
            <w:pPr>
              <w:pStyle w:val="ListParagraph"/>
              <w:numPr>
                <w:ilvl w:val="0"/>
                <w:numId w:val="27"/>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pPr>
              <w:pStyle w:val="ListParagraph"/>
              <w:numPr>
                <w:ilvl w:val="0"/>
                <w:numId w:val="27"/>
              </w:numPr>
              <w:jc w:val="left"/>
              <w:rPr>
                <w:rFonts w:cs="Arial"/>
                <w:sz w:val="20"/>
              </w:rPr>
            </w:pPr>
            <w:r>
              <w:rPr>
                <w:rFonts w:cs="Arial"/>
                <w:sz w:val="20"/>
              </w:rPr>
              <w:t>manage monitor and report on hazards, controlling risks according to workplace procedures and legislated requirements</w:t>
            </w:r>
          </w:p>
          <w:p>
            <w:pPr>
              <w:pStyle w:val="ListParagraph"/>
              <w:numPr>
                <w:ilvl w:val="0"/>
                <w:numId w:val="27"/>
              </w:numPr>
              <w:jc w:val="left"/>
              <w:rPr>
                <w:rFonts w:cs="Arial"/>
                <w:sz w:val="20"/>
              </w:rPr>
            </w:pPr>
            <w:r>
              <w:rPr>
                <w:rFonts w:cs="Arial"/>
                <w:sz w:val="20"/>
              </w:rPr>
              <w:t>identify and report inadequacies in existing risk controls monitoring outcomes of reports on inadequacies</w:t>
            </w:r>
          </w:p>
          <w:p>
            <w:pPr>
              <w:pStyle w:val="ListParagraph"/>
              <w:numPr>
                <w:ilvl w:val="0"/>
                <w:numId w:val="27"/>
              </w:numPr>
              <w:jc w:val="left"/>
              <w:rPr>
                <w:rFonts w:cs="Arial"/>
                <w:sz w:val="20"/>
              </w:rPr>
            </w:pPr>
            <w:r>
              <w:rPr>
                <w:rFonts w:cs="Arial"/>
                <w:sz w:val="20"/>
              </w:rPr>
              <w:t>complete and maintain WHS incident records in work area</w:t>
            </w:r>
          </w:p>
          <w:p>
            <w:pPr>
              <w:pStyle w:val="ListParagraph"/>
              <w:numPr>
                <w:ilvl w:val="0"/>
                <w:numId w:val="27"/>
              </w:numPr>
              <w:jc w:val="left"/>
              <w:rPr>
                <w:rFonts w:cs="Arial"/>
                <w:sz w:val="20"/>
              </w:rPr>
            </w:pPr>
            <w:r>
              <w:rPr>
                <w:rFonts w:cs="Arial"/>
                <w:sz w:val="20"/>
              </w:rPr>
              <w:t>use aggregate information and data from work area records to meet workplace recordkeeping requirements</w:t>
            </w:r>
          </w:p>
          <w:p>
            <w:pPr>
              <w:pStyle w:val="Normal"/>
              <w:jc w:val="left"/>
              <w:rPr>
                <w:rFonts w:cs="Arial"/>
                <w:sz w:val="20"/>
              </w:rPr>
            </w:pPr>
            <w:r>
              <w:rPr>
                <w:rFonts w:cs="Arial"/>
                <w:sz w:val="20"/>
              </w:rPr>
            </w:r>
          </w:p>
          <w:p>
            <w:pPr>
              <w:pStyle w:val="Normal"/>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rPr>
          <w:trHeight w:val="70" w:hRule="atLeast"/>
        </w:trPr>
        <w:tc>
          <w:tcPr>
            <w:tcW w:w="9071" w:type="dxa"/>
            <w:gridSpan w:val="2"/>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 xml:space="preserve">Resources required: </w:t>
            </w:r>
          </w:p>
          <w:p>
            <w:pPr>
              <w:pStyle w:val="Normal"/>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trPr>
          <w:trHeight w:val="56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Observer details</w:t>
            </w:r>
          </w:p>
        </w:tc>
      </w:tr>
      <w:tr>
        <w:trPr>
          <w:trHeight w:val="454" w:hRule="atLeast"/>
        </w:trPr>
        <w:tc>
          <w:tcPr>
            <w:tcW w:w="2598" w:type="dxa"/>
            <w:tcBorders>
              <w:top w:val="single" w:sz="12" w:space="0" w:color="000000"/>
              <w:left w:val="single" w:sz="12" w:space="0" w:color="000000"/>
              <w:bottom w:val="single" w:sz="4" w:space="0" w:color="000000"/>
              <w:right w:val="single" w:sz="4" w:space="0" w:color="000000"/>
            </w:tcBorders>
            <w:vAlign w:val="center"/>
          </w:tcPr>
          <w:p>
            <w:pPr>
              <w:pStyle w:val="Normal"/>
              <w:jc w:val="right"/>
              <w:rPr>
                <w:rFonts w:cs="Arial"/>
                <w:b/>
                <w:sz w:val="20"/>
              </w:rPr>
            </w:pPr>
            <w:r>
              <w:rPr>
                <w:rFonts w:cs="Arial"/>
                <w:b/>
                <w:sz w:val="20"/>
              </w:rPr>
              <w:t>Name of observer:</w:t>
            </w:r>
          </w:p>
        </w:tc>
        <w:tc>
          <w:tcPr>
            <w:tcW w:w="6473" w:type="dxa"/>
            <w:tcBorders>
              <w:top w:val="single" w:sz="12" w:space="0" w:color="000000"/>
              <w:left w:val="single" w:sz="4" w:space="0" w:color="000000"/>
              <w:bottom w:val="single" w:sz="4" w:space="0" w:color="000000"/>
              <w:right w:val="single" w:sz="12" w:space="0" w:color="000000"/>
            </w:tcBorders>
            <w:vAlign w:val="center"/>
          </w:tcPr>
          <w:p>
            <w:pPr>
              <w:pStyle w:val="Normal"/>
              <w:jc w:val="left"/>
              <w:rPr>
                <w:rFonts w:ascii="Arial" w:hAnsi="Arial" w:cs="Arial"/>
                <w:sz w:val="22"/>
              </w:rPr>
            </w:pPr>
            <w:permStart w:id="627461309" w:edGrp="everyone"/>
            <w:r>
              <w:rPr>
                <w:rFonts w:cs="Arial" w:ascii="Arial" w:hAnsi="Arial"/>
                <w:sz w:val="22"/>
              </w:rPr>
            </w:r>
            <w:permEnd w:id="627461309"/>
          </w:p>
        </w:tc>
      </w:tr>
      <w:tr>
        <w:trPr>
          <w:trHeight w:val="454" w:hRule="atLeast"/>
        </w:trPr>
        <w:tc>
          <w:tcPr>
            <w:tcW w:w="2598" w:type="dxa"/>
            <w:tcBorders>
              <w:top w:val="single" w:sz="4" w:space="0" w:color="000000"/>
              <w:left w:val="single" w:sz="12" w:space="0" w:color="000000"/>
              <w:bottom w:val="single" w:sz="4" w:space="0" w:color="000000"/>
              <w:right w:val="single" w:sz="4" w:space="0" w:color="000000"/>
            </w:tcBorders>
            <w:vAlign w:val="center"/>
          </w:tcPr>
          <w:p>
            <w:pPr>
              <w:pStyle w:val="Normal"/>
              <w:jc w:val="right"/>
              <w:rPr>
                <w:rFonts w:cs="Arial"/>
                <w:b/>
                <w:sz w:val="20"/>
              </w:rPr>
            </w:pPr>
            <w:r>
              <w:rPr>
                <w:rFonts w:cs="Arial"/>
                <w:b/>
                <w:sz w:val="20"/>
              </w:rPr>
              <w:t xml:space="preserve">Role of observer </w:t>
            </w:r>
          </w:p>
          <w:p>
            <w:pPr>
              <w:pStyle w:val="Normal"/>
              <w:jc w:val="right"/>
              <w:rPr>
                <w:rFonts w:cs="Arial"/>
                <w:b/>
                <w:sz w:val="20"/>
              </w:rPr>
            </w:pPr>
            <w:r>
              <w:rPr>
                <w:rFonts w:cs="Arial"/>
                <w:b/>
                <w:sz w:val="20"/>
              </w:rPr>
              <w:t>(Confirm suitability to sign)</w:t>
            </w:r>
          </w:p>
        </w:tc>
        <w:tc>
          <w:tcPr>
            <w:tcW w:w="6473" w:type="dxa"/>
            <w:tcBorders>
              <w:top w:val="single" w:sz="4" w:space="0" w:color="000000"/>
              <w:left w:val="single" w:sz="4" w:space="0" w:color="000000"/>
              <w:bottom w:val="single" w:sz="4" w:space="0" w:color="000000"/>
              <w:right w:val="single" w:sz="12" w:space="0" w:color="000000"/>
            </w:tcBorders>
            <w:vAlign w:val="center"/>
          </w:tcPr>
          <w:p>
            <w:pPr>
              <w:pStyle w:val="Normal"/>
              <w:jc w:val="left"/>
              <w:rPr>
                <w:rFonts w:ascii="Arial" w:hAnsi="Arial" w:cs="Arial"/>
                <w:sz w:val="22"/>
              </w:rPr>
            </w:pPr>
            <w:permStart w:id="654185897" w:edGrp="everyone"/>
            <w:r>
              <w:rPr>
                <w:rFonts w:cs="Arial" w:ascii="Arial" w:hAnsi="Arial"/>
                <w:sz w:val="22"/>
              </w:rPr>
            </w:r>
            <w:permEnd w:id="654185897"/>
          </w:p>
        </w:tc>
      </w:tr>
      <w:tr>
        <w:trPr>
          <w:trHeight w:val="454" w:hRule="atLeast"/>
        </w:trPr>
        <w:tc>
          <w:tcPr>
            <w:tcW w:w="2598" w:type="dxa"/>
            <w:tcBorders>
              <w:top w:val="single" w:sz="4" w:space="0" w:color="000000"/>
              <w:left w:val="single" w:sz="12" w:space="0" w:color="000000"/>
              <w:bottom w:val="single" w:sz="4" w:space="0" w:color="000000"/>
              <w:right w:val="single" w:sz="4" w:space="0" w:color="000000"/>
            </w:tcBorders>
            <w:vAlign w:val="center"/>
          </w:tcPr>
          <w:p>
            <w:pPr>
              <w:pStyle w:val="Normal"/>
              <w:jc w:val="right"/>
              <w:rPr>
                <w:rFonts w:cs="Arial"/>
                <w:b/>
                <w:sz w:val="20"/>
              </w:rPr>
            </w:pPr>
            <w:r>
              <w:rPr>
                <w:rFonts w:cs="Arial"/>
                <w:b/>
                <w:sz w:val="20"/>
              </w:rPr>
              <w:t>Email address of observer</w:t>
            </w:r>
          </w:p>
        </w:tc>
        <w:tc>
          <w:tcPr>
            <w:tcW w:w="6473" w:type="dxa"/>
            <w:tcBorders>
              <w:top w:val="single" w:sz="4" w:space="0" w:color="000000"/>
              <w:left w:val="single" w:sz="4" w:space="0" w:color="000000"/>
              <w:bottom w:val="single" w:sz="4" w:space="0" w:color="000000"/>
              <w:right w:val="single" w:sz="12" w:space="0" w:color="000000"/>
            </w:tcBorders>
            <w:vAlign w:val="center"/>
          </w:tcPr>
          <w:p>
            <w:pPr>
              <w:pStyle w:val="Normal"/>
              <w:jc w:val="left"/>
              <w:rPr>
                <w:rFonts w:ascii="Arial" w:hAnsi="Arial" w:cs="Arial"/>
                <w:sz w:val="22"/>
              </w:rPr>
            </w:pPr>
            <w:permStart w:id="1494955113" w:edGrp="everyone"/>
            <w:r>
              <w:rPr>
                <w:rFonts w:cs="Arial" w:ascii="Arial" w:hAnsi="Arial"/>
                <w:sz w:val="22"/>
              </w:rPr>
            </w:r>
            <w:permEnd w:id="1494955113"/>
          </w:p>
        </w:tc>
      </w:tr>
      <w:tr>
        <w:trPr>
          <w:trHeight w:val="850" w:hRule="atLeast"/>
        </w:trPr>
        <w:tc>
          <w:tcPr>
            <w:tcW w:w="2598" w:type="dxa"/>
            <w:tcBorders>
              <w:top w:val="single" w:sz="4" w:space="0" w:color="000000"/>
              <w:left w:val="single" w:sz="12" w:space="0" w:color="000000"/>
              <w:bottom w:val="single" w:sz="4" w:space="0" w:color="000000"/>
              <w:right w:val="single" w:sz="4" w:space="0" w:color="000000"/>
            </w:tcBorders>
            <w:vAlign w:val="center"/>
          </w:tcPr>
          <w:p>
            <w:pPr>
              <w:pStyle w:val="Normal"/>
              <w:jc w:val="right"/>
              <w:rPr>
                <w:rFonts w:cs="Arial"/>
                <w:b/>
                <w:sz w:val="20"/>
              </w:rPr>
            </w:pPr>
            <w:r>
              <w:rPr>
                <w:rFonts w:cs="Arial"/>
                <w:b/>
                <w:sz w:val="20"/>
              </w:rPr>
              <w:t>Signature of observer:</w:t>
            </w:r>
          </w:p>
        </w:tc>
        <w:tc>
          <w:tcPr>
            <w:tcW w:w="6473" w:type="dxa"/>
            <w:tcBorders>
              <w:top w:val="single" w:sz="4" w:space="0" w:color="000000"/>
              <w:left w:val="single" w:sz="4" w:space="0" w:color="000000"/>
              <w:bottom w:val="single" w:sz="4" w:space="0" w:color="000000"/>
              <w:right w:val="single" w:sz="12" w:space="0" w:color="000000"/>
            </w:tcBorders>
            <w:vAlign w:val="center"/>
          </w:tcPr>
          <w:p>
            <w:pPr>
              <w:pStyle w:val="Normal"/>
              <w:jc w:val="left"/>
              <w:rPr>
                <w:rFonts w:ascii="Arial" w:hAnsi="Arial" w:cs="Arial"/>
                <w:sz w:val="22"/>
              </w:rPr>
            </w:pPr>
            <w:permStart w:id="427781464" w:edGrp="everyone"/>
            <w:permStart w:id="834876293" w:edGrp="everyone"/>
            <w:r>
              <w:rPr/>
              <w:drawing>
                <wp:inline distT="0" distB="0" distL="0" distR="0">
                  <wp:extent cx="3913505" cy="360045"/>
                  <wp:effectExtent l="0" t="0" r="0" b="0"/>
                  <wp:docPr id="6"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8" descr=""/>
                          <pic:cNvPicPr>
                            <a:picLocks noChangeAspect="1" noChangeArrowheads="1"/>
                          </pic:cNvPicPr>
                        </pic:nvPicPr>
                        <pic:blipFill>
                          <a:blip r:embed="rId20"/>
                          <a:stretch>
                            <a:fillRect/>
                          </a:stretch>
                        </pic:blipFill>
                        <pic:spPr bwMode="auto">
                          <a:xfrm>
                            <a:off x="0" y="0"/>
                            <a:ext cx="3913505" cy="360045"/>
                          </a:xfrm>
                          <a:prstGeom prst="rect">
                            <a:avLst/>
                          </a:prstGeom>
                          <a:noFill/>
                        </pic:spPr>
                      </pic:pic>
                    </a:graphicData>
                  </a:graphic>
                </wp:inline>
              </w:drawing>
            </w:r>
            <w:permEnd w:id="427781464"/>
            <w:permEnd w:id="834876293"/>
          </w:p>
        </w:tc>
      </w:tr>
      <w:tr>
        <w:trPr>
          <w:trHeight w:val="454" w:hRule="atLeast"/>
        </w:trPr>
        <w:tc>
          <w:tcPr>
            <w:tcW w:w="2598" w:type="dxa"/>
            <w:tcBorders>
              <w:top w:val="single" w:sz="4" w:space="0" w:color="000000"/>
              <w:left w:val="single" w:sz="12" w:space="0" w:color="000000"/>
              <w:bottom w:val="single" w:sz="12" w:space="0" w:color="000000"/>
              <w:right w:val="single" w:sz="4" w:space="0" w:color="000000"/>
            </w:tcBorders>
            <w:vAlign w:val="center"/>
          </w:tcPr>
          <w:p>
            <w:pPr>
              <w:pStyle w:val="Normal"/>
              <w:jc w:val="right"/>
              <w:rPr>
                <w:rFonts w:cs="Arial"/>
                <w:b/>
                <w:sz w:val="20"/>
              </w:rPr>
            </w:pPr>
            <w:r>
              <w:rPr>
                <w:rFonts w:cs="Arial"/>
                <w:b/>
                <w:sz w:val="20"/>
              </w:rPr>
              <w:t>Date:</w:t>
            </w:r>
          </w:p>
        </w:tc>
        <w:tc>
          <w:tcPr>
            <w:tcW w:w="6473" w:type="dxa"/>
            <w:tcBorders>
              <w:top w:val="single" w:sz="4" w:space="0" w:color="000000"/>
              <w:left w:val="single" w:sz="4" w:space="0" w:color="000000"/>
              <w:bottom w:val="single" w:sz="12" w:space="0" w:color="000000"/>
              <w:right w:val="single" w:sz="12" w:space="0" w:color="000000"/>
            </w:tcBorders>
            <w:vAlign w:val="center"/>
          </w:tcPr>
          <w:p>
            <w:pPr>
              <w:pStyle w:val="Normal"/>
              <w:jc w:val="left"/>
              <w:rPr>
                <w:rFonts w:ascii="Arial" w:hAnsi="Arial" w:cs="Arial"/>
                <w:sz w:val="22"/>
              </w:rPr>
            </w:pPr>
            <w:permStart w:id="395379278" w:edGrp="everyone"/>
            <w:sdt>
              <w:sdtPr>
                <w15:appearance w15:val="hidden"/>
                <w:id w:val="-790589695"/>
                <w:showingPlcHdr/>
                <w:date w:fullDate="2023-03-30T00:00:00Z">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395379278"/>
          </w:p>
        </w:tc>
      </w:tr>
    </w:tbl>
    <w:p>
      <w:pPr>
        <w:pStyle w:val="Normal"/>
        <w:rPr>
          <w:sz w:val="19"/>
          <w:szCs w:val="19"/>
        </w:rPr>
      </w:pPr>
      <w:r>
        <w:rPr>
          <w:sz w:val="19"/>
          <w:szCs w:val="19"/>
        </w:rPr>
      </w:r>
    </w:p>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7654"/>
        <w:gridCol w:w="1417"/>
      </w:tblGrid>
      <w:tr>
        <w:trPr>
          <w:tblHeader w:val="true"/>
        </w:trPr>
        <w:tc>
          <w:tcPr>
            <w:tcW w:w="7654" w:type="dxa"/>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1417" w:type="dxa"/>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rHeight w:val="28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F2F2F2" w:val="clear"/>
            <w:vAlign w:val="center"/>
          </w:tcPr>
          <w:p>
            <w:pPr>
              <w:pStyle w:val="Normal"/>
              <w:jc w:val="center"/>
              <w:rPr>
                <w:rFonts w:cs="Arial"/>
                <w:b/>
                <w:sz w:val="20"/>
              </w:rPr>
            </w:pPr>
            <w:r>
              <w:rPr>
                <w:rFonts w:cs="Arial"/>
                <w:b/>
                <w:sz w:val="20"/>
              </w:rPr>
              <w:t>1 Provide information to work team about WHS policies and procedures</w:t>
            </w:r>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25" w:name="_Ref89416962"/>
            <w:r>
              <w:rPr/>
              <w:t>Locate and share with work team workplace and state appropriate and current WHS legislation and related workplace policies and procedures.</w:t>
            </w:r>
            <w:bookmarkEnd w:id="25"/>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8618033" w:edGrp="everyone"/>
            <w:r>
              <w:rPr>
                <w:rFonts w:eastAsia="Wingdings" w:cs="Wingdings" w:ascii="Wingdings" w:hAnsi="Wingdings"/>
                <w:sz w:val="36"/>
                <w:szCs w:val="36"/>
              </w:rPr>
              <w:sym w:font="Wingdings" w:char="f0a8"/>
            </w:r>
            <w:permEnd w:id="68618033"/>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26" w:name="_Ref89416981"/>
            <w:r>
              <w:rPr/>
              <w:t>Share information to work team about identified site hazards and outcomes of risk assessment and control.</w:t>
            </w:r>
            <w:bookmarkEnd w:id="26"/>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677999544" w:edGrp="everyone"/>
            <w:r>
              <w:rPr>
                <w:rFonts w:eastAsia="Wingdings" w:cs="Wingdings" w:ascii="Wingdings" w:hAnsi="Wingdings"/>
                <w:sz w:val="36"/>
                <w:szCs w:val="36"/>
              </w:rPr>
              <w:sym w:font="Wingdings" w:char="f0a8"/>
            </w:r>
            <w:permEnd w:id="677999544"/>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27" w:name="_Ref89416990"/>
            <w:r>
              <w:rPr/>
              <w:t>Communicate information in a way that was logically presented, clear and accurate.</w:t>
            </w:r>
            <w:bookmarkEnd w:id="27"/>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3765501" w:edGrp="everyone"/>
            <w:r>
              <w:rPr>
                <w:rFonts w:eastAsia="Wingdings" w:cs="Wingdings" w:ascii="Wingdings" w:hAnsi="Wingdings"/>
                <w:sz w:val="36"/>
                <w:szCs w:val="36"/>
              </w:rPr>
              <w:sym w:font="Wingdings" w:char="f0a8"/>
            </w:r>
            <w:permEnd w:id="103765501"/>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28" w:name="_Ref89416993"/>
            <w:r>
              <w:rPr/>
              <w:t>Communicate information using structure and language suitable for audience.</w:t>
            </w:r>
            <w:bookmarkEnd w:id="28"/>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36880736" w:edGrp="everyone"/>
            <w:r>
              <w:rPr>
                <w:rFonts w:eastAsia="Wingdings" w:cs="Wingdings" w:ascii="Wingdings" w:hAnsi="Wingdings"/>
                <w:sz w:val="36"/>
                <w:szCs w:val="36"/>
              </w:rPr>
              <w:sym w:font="Wingdings" w:char="f0a8"/>
            </w:r>
            <w:permEnd w:id="1336880736"/>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29" w:name="_Ref89417018"/>
            <w:r>
              <w:rPr/>
              <w:t>Use questioning and active listening to clarify understanding and make the audience feel at ease during face to face communications.</w:t>
            </w:r>
            <w:bookmarkEnd w:id="29"/>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023886194" w:edGrp="everyone"/>
            <w:r>
              <w:rPr>
                <w:rFonts w:eastAsia="Wingdings" w:cs="Wingdings" w:ascii="Wingdings" w:hAnsi="Wingdings"/>
                <w:sz w:val="36"/>
                <w:szCs w:val="36"/>
              </w:rPr>
              <w:sym w:font="Wingdings" w:char="f0a8"/>
            </w:r>
            <w:permEnd w:id="2023886194"/>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3"/>
              </w:numPr>
              <w:spacing w:before="0" w:after="0"/>
              <w:ind w:hanging="601" w:left="601"/>
              <w:contextualSpacing/>
              <w:jc w:val="both"/>
              <w:rPr/>
            </w:pPr>
            <w:bookmarkStart w:id="30" w:name="_Ref89417010"/>
            <w:r>
              <w:rPr/>
              <w:t>Use written format during WHS presentation that apply appropriate structure, layout and language to ensure the information is understandable by the audience.</w:t>
            </w:r>
            <w:bookmarkEnd w:id="30"/>
            <w:r>
              <w:rPr/>
              <w:t xml:space="preserve"> </w:t>
            </w:r>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29269106" w:edGrp="everyone"/>
            <w:r>
              <w:rPr>
                <w:rFonts w:eastAsia="Wingdings" w:cs="Wingdings" w:ascii="Wingdings" w:hAnsi="Wingdings"/>
                <w:sz w:val="36"/>
                <w:szCs w:val="36"/>
              </w:rPr>
              <w:sym w:font="Wingdings" w:char="f0a8"/>
            </w:r>
            <w:permEnd w:id="229269106"/>
          </w:p>
        </w:tc>
      </w:tr>
      <w:tr>
        <w:trPr>
          <w:trHeight w:val="28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F2F2F2" w:val="clear"/>
            <w:vAlign w:val="center"/>
          </w:tcPr>
          <w:p>
            <w:pPr>
              <w:pStyle w:val="Normal"/>
              <w:jc w:val="center"/>
              <w:rPr>
                <w:rFonts w:cs="Arial"/>
                <w:b/>
                <w:sz w:val="20"/>
              </w:rPr>
            </w:pPr>
            <w:r>
              <w:rPr>
                <w:rFonts w:cs="Arial"/>
                <w:b/>
                <w:sz w:val="20"/>
              </w:rPr>
              <w:t>2 Implement and monitor work team consultative arrangements for managing WHS</w:t>
            </w:r>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1" w:name="_Ref89419281"/>
            <w:r>
              <w:rPr/>
              <w:t>Share information with team and demonstrate the importance of consultation mechanisms for the management of WHS risks using methods that are easy to understand.</w:t>
            </w:r>
            <w:bookmarkEnd w:id="31"/>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73903079" w:edGrp="everyone"/>
            <w:r>
              <w:rPr>
                <w:rFonts w:eastAsia="Wingdings" w:cs="Wingdings" w:ascii="Wingdings" w:hAnsi="Wingdings"/>
                <w:sz w:val="36"/>
                <w:szCs w:val="36"/>
              </w:rPr>
              <w:sym w:font="Wingdings" w:char="f0a8"/>
            </w:r>
            <w:permEnd w:id="573903079"/>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2" w:name="_Ref153872216"/>
            <w:r>
              <w:rPr/>
              <w:t>Adhere to workplace procedures for consultation by asking work team for opinions and information relating to the management of work area hazards.</w:t>
            </w:r>
            <w:bookmarkEnd w:id="32"/>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99943169" w:edGrp="everyone"/>
            <w:r>
              <w:rPr>
                <w:rFonts w:eastAsia="Wingdings" w:cs="Wingdings" w:ascii="Wingdings" w:hAnsi="Wingdings"/>
                <w:sz w:val="36"/>
                <w:szCs w:val="36"/>
              </w:rPr>
              <w:sym w:font="Wingdings" w:char="f0a8"/>
            </w:r>
            <w:permEnd w:id="1499943169"/>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3" w:name="_Ref89419307"/>
            <w:r>
              <w:rPr/>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3"/>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76167810" w:edGrp="everyone"/>
            <w:r>
              <w:rPr>
                <w:rFonts w:eastAsia="Wingdings" w:cs="Wingdings" w:ascii="Wingdings" w:hAnsi="Wingdings"/>
                <w:sz w:val="36"/>
                <w:szCs w:val="36"/>
              </w:rPr>
              <w:sym w:font="Wingdings" w:char="f0a8"/>
            </w:r>
            <w:permEnd w:id="1576167810"/>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4" w:name="_Ref89419324"/>
            <w:r>
              <w:rPr/>
              <w:t>Communicate and report on potential new hazard upward according to site requirements</w:t>
            </w:r>
            <w:bookmarkEnd w:id="34"/>
            <w:r>
              <w:rPr/>
              <w:t>.</w:t>
            </w:r>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52312714" w:edGrp="everyone"/>
            <w:r>
              <w:rPr>
                <w:rFonts w:eastAsia="Wingdings" w:cs="Wingdings" w:ascii="Wingdings" w:hAnsi="Wingdings"/>
                <w:sz w:val="36"/>
                <w:szCs w:val="36"/>
              </w:rPr>
              <w:sym w:font="Wingdings" w:char="f0a8"/>
            </w:r>
            <w:permEnd w:id="1052312714"/>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5" w:name="_Ref89419331"/>
            <w:r>
              <w:rPr/>
              <w:t>Communicate the outcomes of reporting upward with work team within acceptable workplace timeframes using appropriate verbal and written communication.</w:t>
            </w:r>
            <w:bookmarkEnd w:id="35"/>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607935704" w:edGrp="everyone"/>
            <w:r>
              <w:rPr>
                <w:rFonts w:eastAsia="Wingdings" w:cs="Wingdings" w:ascii="Wingdings" w:hAnsi="Wingdings"/>
                <w:sz w:val="36"/>
                <w:szCs w:val="36"/>
              </w:rPr>
              <w:sym w:font="Wingdings" w:char="f0a8"/>
            </w:r>
            <w:permEnd w:id="1607935704"/>
          </w:p>
        </w:tc>
      </w:tr>
      <w:tr>
        <w:trPr>
          <w:trHeight w:val="28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F2F2F2" w:val="clear"/>
            <w:vAlign w:val="center"/>
          </w:tcPr>
          <w:p>
            <w:pPr>
              <w:pStyle w:val="Normal"/>
              <w:jc w:val="center"/>
              <w:rPr>
                <w:rFonts w:cs="Arial"/>
                <w:b/>
                <w:sz w:val="20"/>
              </w:rPr>
            </w:pPr>
            <w:r>
              <w:rPr>
                <w:rFonts w:cs="Arial"/>
                <w:b/>
                <w:sz w:val="20"/>
              </w:rPr>
              <w:t>3 Implement and monitor organisational procedures for providing WHS training to work team</w:t>
            </w:r>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6" w:name="_Ref89422639"/>
            <w:r>
              <w:rPr/>
              <w:t>Access relevant HR records to determine white card, site induction, qualifications and licences held by team members.</w:t>
            </w:r>
            <w:bookmarkEnd w:id="36"/>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446124630" w:edGrp="everyone"/>
            <w:r>
              <w:rPr>
                <w:rFonts w:eastAsia="Wingdings" w:cs="Wingdings" w:ascii="Wingdings" w:hAnsi="Wingdings"/>
                <w:sz w:val="36"/>
                <w:szCs w:val="36"/>
              </w:rPr>
              <w:sym w:font="Wingdings" w:char="f0a8"/>
            </w:r>
            <w:permEnd w:id="1446124630"/>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7" w:name="_Ref89422642"/>
            <w:r>
              <w:rPr/>
              <w:t>Complete a table or relevant workplace document to demonstrate team members training needs to meet work and legislated requirements.</w:t>
            </w:r>
            <w:bookmarkEnd w:id="37"/>
            <w:r>
              <w:rPr/>
              <w:t xml:space="preserve"> (Evidence of document is required.)</w:t>
            </w:r>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46751636" w:edGrp="everyone"/>
            <w:r>
              <w:rPr>
                <w:rFonts w:eastAsia="Wingdings" w:cs="Wingdings" w:ascii="Wingdings" w:hAnsi="Wingdings"/>
                <w:sz w:val="36"/>
                <w:szCs w:val="36"/>
              </w:rPr>
              <w:sym w:font="Wingdings" w:char="f0a8"/>
            </w:r>
            <w:permEnd w:id="1046751636"/>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8" w:name="_Ref89422651"/>
            <w:r>
              <w:rPr/>
              <w:t>Discuss training needs and methods of training available with individual team members, discussing and agreeing on training required and method to be applied.</w:t>
            </w:r>
            <w:bookmarkEnd w:id="38"/>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243023518" w:edGrp="everyone"/>
            <w:r>
              <w:rPr>
                <w:rFonts w:eastAsia="Wingdings" w:cs="Wingdings" w:ascii="Wingdings" w:hAnsi="Wingdings"/>
                <w:sz w:val="36"/>
                <w:szCs w:val="36"/>
              </w:rPr>
              <w:sym w:font="Wingdings" w:char="f0a8"/>
            </w:r>
            <w:permEnd w:id="1243023518"/>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9" w:name="_Ref153869720"/>
            <w:bookmarkStart w:id="40" w:name="_Ref89422654"/>
            <w:r>
              <w:rPr/>
              <w:t>Discuss and arrange training for team member with relevant stakeholder.(internal/external)</w:t>
            </w:r>
            <w:bookmarkEnd w:id="40"/>
            <w:r>
              <w:rPr/>
              <w:t>.</w:t>
            </w:r>
            <w:bookmarkEnd w:id="39"/>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51159827" w:edGrp="everyone"/>
            <w:r>
              <w:rPr>
                <w:rFonts w:eastAsia="Wingdings" w:cs="Wingdings" w:ascii="Wingdings" w:hAnsi="Wingdings"/>
                <w:sz w:val="36"/>
                <w:szCs w:val="36"/>
              </w:rPr>
              <w:sym w:font="Wingdings" w:char="f0a8"/>
            </w:r>
            <w:permEnd w:id="1351159827"/>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41" w:name="_Ref89422671"/>
            <w:r>
              <w:rPr/>
              <w:t>Organise workplace learning opportunities for workers requiring or requesting specified WHS training.</w:t>
            </w:r>
            <w:bookmarkEnd w:id="41"/>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090086182" w:edGrp="everyone"/>
            <w:r>
              <w:rPr>
                <w:rFonts w:eastAsia="Wingdings" w:cs="Wingdings" w:ascii="Wingdings" w:hAnsi="Wingdings"/>
                <w:sz w:val="36"/>
                <w:szCs w:val="36"/>
              </w:rPr>
              <w:sym w:font="Wingdings" w:char="f0a8"/>
            </w:r>
            <w:permEnd w:id="1090086182"/>
          </w:p>
        </w:tc>
      </w:tr>
      <w:tr>
        <w:trPr>
          <w:trHeight w:val="283"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F2F2F2" w:val="clear"/>
            <w:vAlign w:val="center"/>
          </w:tcPr>
          <w:p>
            <w:pPr>
              <w:pStyle w:val="Normal"/>
              <w:jc w:val="center"/>
              <w:rPr>
                <w:rFonts w:cs="Arial"/>
                <w:b/>
                <w:sz w:val="20"/>
              </w:rPr>
            </w:pPr>
            <w:r>
              <w:rPr>
                <w:rFonts w:cs="Arial"/>
                <w:b/>
                <w:sz w:val="20"/>
              </w:rPr>
              <w:t>4 Implement and monitor organisational procedures and legal requirements for identifying hazards, and assessing and controlling risks</w:t>
            </w:r>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42" w:name="_Ref89422684"/>
            <w:r>
              <w:rPr/>
              <w:t>Consistently use workplace documents and follow procedures to identify and report on hazards in work area.</w:t>
            </w:r>
            <w:bookmarkEnd w:id="42"/>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2107595431" w:edGrp="everyone"/>
            <w:r>
              <w:rPr>
                <w:rFonts w:eastAsia="Wingdings" w:cs="Wingdings" w:ascii="Wingdings" w:hAnsi="Wingdings"/>
                <w:sz w:val="36"/>
                <w:szCs w:val="36"/>
              </w:rPr>
              <w:sym w:font="Wingdings" w:char="f0a8"/>
            </w:r>
            <w:permEnd w:id="2107595431"/>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43" w:name="_Ref153870818"/>
            <w:r>
              <w:rPr/>
              <w:t>Use workplace documents and undertake hazard and incident reporting according to workplace requirements to meet WHS legislation.</w:t>
            </w:r>
            <w:bookmarkEnd w:id="43"/>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5251364" w:edGrp="everyone"/>
            <w:r>
              <w:rPr>
                <w:rFonts w:eastAsia="Wingdings" w:cs="Wingdings" w:ascii="Wingdings" w:hAnsi="Wingdings"/>
                <w:sz w:val="36"/>
                <w:szCs w:val="36"/>
              </w:rPr>
              <w:sym w:font="Wingdings" w:char="f0a8"/>
            </w:r>
            <w:permEnd w:id="175251364"/>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44" w:name="_Ref89422702"/>
            <w:r>
              <w:rPr/>
              <w:t>Adhere to workplace requirements to control risks using the hierarchy of control measures.</w:t>
            </w:r>
            <w:bookmarkEnd w:id="44"/>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382495931" w:edGrp="everyone"/>
            <w:r>
              <w:rPr>
                <w:rFonts w:eastAsia="Wingdings" w:cs="Wingdings" w:ascii="Wingdings" w:hAnsi="Wingdings"/>
                <w:sz w:val="36"/>
                <w:szCs w:val="36"/>
              </w:rPr>
              <w:sym w:font="Wingdings" w:char="f0a8"/>
            </w:r>
            <w:permEnd w:id="1382495931"/>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45" w:name="_Ref89422709"/>
            <w:r>
              <w:rPr/>
              <w:t>Identify, report and monitor outcomes of reports on inadequacies in existing risk controls using the hierarchy of control measures according to WHS laws.</w:t>
            </w:r>
            <w:bookmarkEnd w:id="45"/>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557604316" w:edGrp="everyone"/>
            <w:r>
              <w:rPr>
                <w:rFonts w:eastAsia="Wingdings" w:cs="Wingdings" w:ascii="Wingdings" w:hAnsi="Wingdings"/>
                <w:sz w:val="36"/>
                <w:szCs w:val="36"/>
              </w:rPr>
              <w:sym w:font="Wingdings" w:char="f0a8"/>
            </w:r>
            <w:permEnd w:id="1557604316"/>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46" w:name="_Ref89422718"/>
            <w:r>
              <w:rPr/>
              <w:t>Use approved processes to monitor outcomes of reports on inadequacies, as required, to ensure prompt organisational response.</w:t>
            </w:r>
            <w:bookmarkEnd w:id="46"/>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515597265" w:edGrp="everyone"/>
            <w:r>
              <w:rPr>
                <w:rFonts w:eastAsia="Wingdings" w:cs="Wingdings" w:ascii="Wingdings" w:hAnsi="Wingdings"/>
                <w:sz w:val="36"/>
                <w:szCs w:val="36"/>
              </w:rPr>
              <w:sym w:font="Wingdings" w:char="f0a8"/>
            </w:r>
            <w:permEnd w:id="515597265"/>
          </w:p>
        </w:tc>
      </w:tr>
      <w:tr>
        <w:trPr>
          <w:trHeight w:val="25" w:hRule="atLeast"/>
        </w:trPr>
        <w:tc>
          <w:tcPr>
            <w:tcW w:w="9071" w:type="dxa"/>
            <w:gridSpan w:val="2"/>
            <w:tcBorders>
              <w:top w:val="single" w:sz="4" w:space="0" w:color="000000"/>
              <w:left w:val="single" w:sz="12" w:space="0" w:color="000000"/>
              <w:bottom w:val="single" w:sz="4" w:space="0" w:color="000000"/>
              <w:right w:val="single" w:sz="12" w:space="0" w:color="000000"/>
            </w:tcBorders>
            <w:shd w:color="auto" w:fill="F2F2F2" w:val="clear"/>
          </w:tcPr>
          <w:p>
            <w:pPr>
              <w:pStyle w:val="Normal"/>
              <w:jc w:val="center"/>
              <w:rPr>
                <w:rFonts w:cs="Arial"/>
                <w:sz w:val="20"/>
              </w:rPr>
            </w:pPr>
            <w:r>
              <w:rPr>
                <w:rFonts w:cs="Arial"/>
                <w:b/>
                <w:bCs/>
                <w:sz w:val="20"/>
              </w:rPr>
              <w:t>5. Implement and monitor organisational procedures for maintaining WHS records</w:t>
            </w:r>
          </w:p>
        </w:tc>
      </w:tr>
      <w:tr>
        <w:trPr>
          <w:trHeight w:val="25" w:hRule="atLeast"/>
        </w:trPr>
        <w:tc>
          <w:tcPr>
            <w:tcW w:w="7654" w:type="dxa"/>
            <w:tcBorders>
              <w:top w:val="single" w:sz="4" w:space="0" w:color="000000"/>
              <w:left w:val="single" w:sz="12" w:space="0" w:color="000000"/>
              <w:bottom w:val="single" w:sz="4" w:space="0" w:color="000000"/>
              <w:right w:val="single" w:sz="4" w:space="0" w:color="000000"/>
            </w:tcBorders>
          </w:tcPr>
          <w:p>
            <w:pPr>
              <w:pStyle w:val="335PASListTask1"/>
              <w:numPr>
                <w:ilvl w:val="0"/>
                <w:numId w:val="6"/>
              </w:numPr>
              <w:ind w:hanging="601" w:left="601"/>
              <w:rPr/>
            </w:pPr>
            <w:bookmarkStart w:id="47" w:name="_Ref89423861"/>
            <w:r>
              <w:rPr/>
              <w:t>Complete and maintain WHS incident and near-miss records related to work area according to work place policies and procedures, and WHS laws.</w:t>
            </w:r>
            <w:bookmarkEnd w:id="47"/>
          </w:p>
        </w:tc>
        <w:tc>
          <w:tcPr>
            <w:tcW w:w="1417" w:type="dxa"/>
            <w:tcBorders>
              <w:top w:val="single" w:sz="4"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819792613" w:edGrp="everyone"/>
            <w:r>
              <w:rPr>
                <w:rFonts w:eastAsia="Wingdings" w:cs="Wingdings" w:ascii="Wingdings" w:hAnsi="Wingdings"/>
                <w:sz w:val="36"/>
                <w:szCs w:val="36"/>
              </w:rPr>
              <w:sym w:font="Wingdings" w:char="f0a8"/>
            </w:r>
            <w:permEnd w:id="819792613"/>
          </w:p>
        </w:tc>
      </w:tr>
      <w:tr>
        <w:trPr>
          <w:trHeight w:val="25" w:hRule="atLeast"/>
        </w:trPr>
        <w:tc>
          <w:tcPr>
            <w:tcW w:w="7654" w:type="dxa"/>
            <w:tcBorders>
              <w:top w:val="single" w:sz="4" w:space="0" w:color="000000"/>
              <w:left w:val="single" w:sz="12" w:space="0" w:color="000000"/>
              <w:bottom w:val="single" w:sz="12" w:space="0" w:color="000000"/>
              <w:right w:val="single" w:sz="4" w:space="0" w:color="000000"/>
            </w:tcBorders>
          </w:tcPr>
          <w:p>
            <w:pPr>
              <w:pStyle w:val="335PASListTask1"/>
              <w:numPr>
                <w:ilvl w:val="0"/>
                <w:numId w:val="6"/>
              </w:numPr>
              <w:ind w:hanging="601" w:left="601"/>
              <w:rPr/>
            </w:pPr>
            <w:bookmarkStart w:id="48" w:name="_Ref89423871"/>
            <w:r>
              <w:rPr/>
              <w:t>Use near-miss and historical data to determine risk levels when applying risk assessment.</w:t>
            </w:r>
            <w:bookmarkEnd w:id="48"/>
            <w:r>
              <w:rPr/>
              <w:t xml:space="preserve"> </w:t>
            </w:r>
          </w:p>
        </w:tc>
        <w:tc>
          <w:tcPr>
            <w:tcW w:w="1417"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2058699923" w:edGrp="everyone"/>
            <w:r>
              <w:rPr>
                <w:rFonts w:eastAsia="Wingdings" w:cs="Wingdings" w:ascii="Wingdings" w:hAnsi="Wingdings"/>
                <w:sz w:val="36"/>
                <w:szCs w:val="36"/>
              </w:rPr>
              <w:sym w:font="Wingdings" w:char="f0a8"/>
            </w:r>
            <w:permEnd w:id="2058699923"/>
          </w:p>
        </w:tc>
      </w:tr>
      <w:tr>
        <w:trPr>
          <w:trHeight w:val="25" w:hRule="atLeast"/>
        </w:trPr>
        <w:tc>
          <w:tcPr>
            <w:tcW w:w="7654" w:type="dxa"/>
            <w:tcBorders>
              <w:top w:val="single" w:sz="12" w:space="0" w:color="000000"/>
              <w:left w:val="single" w:sz="12" w:space="0" w:color="000000"/>
              <w:bottom w:val="single" w:sz="4" w:space="0" w:color="000000"/>
              <w:right w:val="single" w:sz="4" w:space="0" w:color="000000"/>
            </w:tcBorders>
          </w:tcPr>
          <w:p>
            <w:pPr>
              <w:pStyle w:val="335PASListTask1"/>
              <w:numPr>
                <w:ilvl w:val="0"/>
                <w:numId w:val="6"/>
              </w:numPr>
              <w:ind w:hanging="601" w:left="601"/>
              <w:rPr/>
            </w:pPr>
            <w:bookmarkStart w:id="49" w:name="_Ref89423987"/>
            <w:r>
              <w:rPr/>
              <w:t>Apply appropriate procedures for incident response, investigation, notification and reporting</w:t>
            </w:r>
            <w:bookmarkEnd w:id="49"/>
          </w:p>
        </w:tc>
        <w:tc>
          <w:tcPr>
            <w:tcW w:w="1417" w:type="dxa"/>
            <w:tcBorders>
              <w:top w:val="single" w:sz="12" w:space="0" w:color="000000"/>
              <w:left w:val="single" w:sz="4" w:space="0" w:color="000000"/>
              <w:bottom w:val="single" w:sz="4" w:space="0" w:color="000000"/>
              <w:right w:val="single" w:sz="12" w:space="0" w:color="000000"/>
            </w:tcBorders>
            <w:vAlign w:val="center"/>
          </w:tcPr>
          <w:p>
            <w:pPr>
              <w:pStyle w:val="Normal"/>
              <w:jc w:val="center"/>
              <w:rPr>
                <w:rFonts w:cs="Arial"/>
                <w:sz w:val="20"/>
              </w:rPr>
            </w:pPr>
            <w:permStart w:id="174209521" w:edGrp="everyone"/>
            <w:r>
              <w:rPr>
                <w:rFonts w:eastAsia="Wingdings" w:cs="Wingdings" w:ascii="Wingdings" w:hAnsi="Wingdings"/>
                <w:sz w:val="36"/>
                <w:szCs w:val="36"/>
              </w:rPr>
              <w:sym w:font="Wingdings" w:char="f0a8"/>
            </w:r>
            <w:permEnd w:id="174209521"/>
          </w:p>
        </w:tc>
      </w:tr>
      <w:tr>
        <w:trPr>
          <w:trHeight w:val="25" w:hRule="atLeast"/>
        </w:trPr>
        <w:tc>
          <w:tcPr>
            <w:tcW w:w="7654" w:type="dxa"/>
            <w:tcBorders>
              <w:top w:val="single" w:sz="4" w:space="0" w:color="000000"/>
              <w:left w:val="single" w:sz="12" w:space="0" w:color="000000"/>
              <w:bottom w:val="single" w:sz="12" w:space="0" w:color="000000"/>
              <w:right w:val="single" w:sz="4" w:space="0" w:color="000000"/>
            </w:tcBorders>
          </w:tcPr>
          <w:p>
            <w:pPr>
              <w:pStyle w:val="335PASListTask1"/>
              <w:numPr>
                <w:ilvl w:val="0"/>
                <w:numId w:val="6"/>
              </w:numPr>
              <w:ind w:hanging="601" w:left="601"/>
              <w:rPr>
                <w:lang w:eastAsia="en-AU"/>
              </w:rPr>
            </w:pPr>
            <w:bookmarkStart w:id="50" w:name="_Ref153870963"/>
            <w:bookmarkStart w:id="51" w:name="_Ref89423916"/>
            <w:r>
              <w:rPr>
                <w:lang w:eastAsia="en-AU"/>
              </w:rPr>
              <w:t>Keep up to date on changes to WHS laws, and related organisational policies and procedures relevant to own role</w:t>
            </w:r>
            <w:bookmarkEnd w:id="51"/>
            <w:r>
              <w:rPr>
                <w:lang w:eastAsia="en-AU"/>
              </w:rPr>
              <w:t>.</w:t>
            </w:r>
            <w:bookmarkEnd w:id="50"/>
          </w:p>
        </w:tc>
        <w:tc>
          <w:tcPr>
            <w:tcW w:w="1417" w:type="dxa"/>
            <w:tcBorders>
              <w:top w:val="single" w:sz="4" w:space="0" w:color="000000"/>
              <w:left w:val="single" w:sz="4" w:space="0" w:color="000000"/>
              <w:bottom w:val="single" w:sz="12" w:space="0" w:color="000000"/>
              <w:right w:val="single" w:sz="12" w:space="0" w:color="000000"/>
            </w:tcBorders>
            <w:vAlign w:val="center"/>
          </w:tcPr>
          <w:p>
            <w:pPr>
              <w:pStyle w:val="Normal"/>
              <w:jc w:val="center"/>
              <w:rPr>
                <w:rFonts w:cs="Arial"/>
                <w:sz w:val="20"/>
              </w:rPr>
            </w:pPr>
            <w:permStart w:id="1192318376" w:edGrp="everyone"/>
            <w:r>
              <w:rPr>
                <w:rFonts w:eastAsia="Wingdings" w:cs="Wingdings" w:ascii="Wingdings" w:hAnsi="Wingdings"/>
                <w:sz w:val="36"/>
                <w:szCs w:val="36"/>
              </w:rPr>
              <w:sym w:font="Wingdings" w:char="f0a8"/>
            </w:r>
            <w:permEnd w:id="1192318376"/>
          </w:p>
        </w:tc>
      </w:tr>
    </w:tbl>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OBSERVER COMMENTS</w:t>
            </w:r>
          </w:p>
        </w:tc>
      </w:tr>
      <w:tr>
        <w:trPr>
          <w:trHeight w:val="10772" w:hRule="atLeast"/>
        </w:trPr>
        <w:tc>
          <w:tcPr>
            <w:tcW w:w="9072" w:type="dxa"/>
            <w:tcBorders>
              <w:top w:val="single" w:sz="12" w:space="0" w:color="000000"/>
              <w:left w:val="single" w:sz="12" w:space="0" w:color="000000"/>
              <w:bottom w:val="single" w:sz="12" w:space="0" w:color="000000"/>
              <w:right w:val="single" w:sz="12" w:space="0" w:color="000000"/>
            </w:tcBorders>
          </w:tcPr>
          <w:p>
            <w:pPr>
              <w:pStyle w:val="Normal"/>
              <w:rPr>
                <w:rFonts w:ascii="Arial" w:hAnsi="Arial" w:cs="Arial"/>
                <w:bCs/>
                <w:szCs w:val="24"/>
              </w:rPr>
            </w:pPr>
            <w:permStart w:id="1804417070" w:edGrp="everyone"/>
            <w:r>
              <w:rPr>
                <w:rFonts w:cs="Arial" w:ascii="Arial" w:hAnsi="Arial"/>
                <w:bCs/>
                <w:szCs w:val="24"/>
              </w:rPr>
            </w:r>
            <w:permEnd w:id="1804417070"/>
          </w:p>
        </w:tc>
      </w:tr>
    </w:tbl>
    <w:p>
      <w:pPr>
        <w:pStyle w:val="Normal"/>
        <w:jc w:val="left"/>
        <w:rPr>
          <w:rFonts w:ascii="Arial" w:hAnsi="Arial" w:cs="Arial"/>
          <w:sz w:val="14"/>
          <w:szCs w:val="14"/>
        </w:rPr>
      </w:pPr>
      <w:r>
        <w:rPr>
          <w:rFonts w:cs="Arial" w:ascii="Arial" w:hAnsi="Arial"/>
          <w:sz w:val="14"/>
          <w:szCs w:val="14"/>
        </w:rPr>
      </w:r>
    </w:p>
    <w:sectPr>
      <w:headerReference w:type="even" r:id="rId21"/>
      <w:headerReference w:type="default" r:id="rId22"/>
      <w:headerReference w:type="first" r:id="rId23"/>
      <w:footerReference w:type="even" r:id="rId24"/>
      <w:footerReference w:type="default" r:id="rId25"/>
      <w:footerReference w:type="first" r:id="rId26"/>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Verdana">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Arial">
    <w:charset w:val="01"/>
    <w:family w:val="swiss"/>
    <w:pitch w:val="variable"/>
  </w:font>
  <w:font w:name="Nunito Sans">
    <w:charset w:val="00"/>
    <w:family w:val="swiss"/>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v1-1_31/05/2024</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v1-1_31/05/2024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
          <w:rPr>
            <w:sz w:val="16"/>
            <w:b/>
            <w:szCs w:val="16"/>
            <w:bCs/>
            <w:rFonts w:cs="Arial" w:ascii="Arial" w:hAnsi="Arial"/>
          </w:rPr>
          <w:fldChar w:fldCharType="end"/>
        </w:r>
        <w:r>
          <w:rPr>
            <w:rFonts w:cs="Arial" w:ascii="Arial" w:hAnsi="Arial"/>
            <w:b/>
            <w:bCs/>
            <w:sz w:val="16"/>
            <w:szCs w:val="16"/>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v1-1_31/05/2024</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15:appearance w15:val="hidden"/>
            <w:alias w:val="Status"/>
            <w:id w:val="-1171322972"/>
            <w:text/>
          </w:sdtPr>
          <w:sdtContent>
            <w:r>
              <w:rPr>
                <w:rFonts w:cs="Arial" w:ascii="Arial" w:hAnsi="Arial"/>
                <w:b/>
                <w:sz w:val="16"/>
                <w:szCs w:val="16"/>
              </w:rPr>
            </w:r>
            <w:r>
              <w:rPr>
                <w:rFonts w:cs="Arial" w:ascii="Arial" w:hAnsi="Arial"/>
                <w:b/>
                <w:sz w:val="16"/>
                <w:szCs w:val="16"/>
              </w:rPr>
              <w:t>v1-1_31/05/2024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
          <w:rPr>
            <w:sz w:val="16"/>
            <w:b/>
            <w:szCs w:val="16"/>
            <w:bCs/>
            <w:rFonts w:cs="Arial" w:ascii="Arial" w:hAnsi="Arial"/>
          </w:rPr>
          <w:fldChar w:fldCharType="end"/>
        </w:r>
        <w:r>
          <w:rPr>
            <w:rFonts w:cs="Arial" w:ascii="Arial" w:hAnsi="Arial"/>
            <w:b/>
            <w:bCs/>
            <w:sz w:val="16"/>
            <w:szCs w:val="16"/>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18</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v1-1_31/05/2024</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15:appearance w15:val="hidden"/>
            <w:alias w:val="Status"/>
            <w:id w:val="-1171322972"/>
            <w:text/>
          </w:sdtPr>
          <w:sdtContent>
            <w:r>
              <w:rPr>
                <w:rFonts w:cs="Arial" w:ascii="Arial" w:hAnsi="Arial"/>
                <w:b/>
                <w:sz w:val="16"/>
                <w:szCs w:val="16"/>
              </w:rPr>
            </w:r>
            <w:r>
              <w:rPr>
                <w:rFonts w:cs="Arial" w:ascii="Arial" w:hAnsi="Arial"/>
                <w:b/>
                <w:sz w:val="16"/>
                <w:szCs w:val="16"/>
              </w:rPr>
              <w:t>v1-1_31/05/2024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17</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17</w:t>
        </w:r>
        <w:r/>
        <w:r>
          <w:rPr>
            <w:sz w:val="16"/>
            <w:b/>
            <w:szCs w:val="16"/>
            <w:bCs/>
            <w:rFonts w:cs="Arial" w:ascii="Arial" w:hAnsi="Arial"/>
          </w:rPr>
          <w:fldChar w:fldCharType="end"/>
        </w:r>
        <w:r>
          <w:rPr>
            <w:rFonts w:cs="Arial" w:ascii="Arial" w:hAnsi="Arial"/>
            <w:b/>
            <w:bCs/>
            <w:sz w:val="16"/>
            <w:szCs w:val="16"/>
          </w:rPr>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howingPlcHdr/>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6</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6</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v1-1_31/05/2024</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15:appearance w15:val="hidden"/>
        <w:alias w:val="Status"/>
        <w:id w:val="-356814526"/>
        <w:text/>
      </w:sdtPr>
      <w:sdtContent>
        <w:r>
          <w:rPr>
            <w:rFonts w:cs="Arial" w:ascii="Arial" w:hAnsi="Arial"/>
            <w:b/>
            <w:sz w:val="16"/>
            <w:szCs w:val="16"/>
          </w:rPr>
        </w:r>
        <w:r>
          <w:rPr>
            <w:rFonts w:cs="Arial" w:ascii="Arial" w:hAnsi="Arial"/>
            <w:b/>
            <w:sz w:val="16"/>
            <w:szCs w:val="16"/>
          </w:rPr>
          <w:t>v1-1_31/05/2024</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 ARABIC </w:instrText>
    </w:r>
    <w:r>
      <w:rPr>
        <w:sz w:val="16"/>
        <w:b/>
        <w:szCs w:val="16"/>
        <w:rFonts w:cs="Arial" w:ascii="Arial" w:hAnsi="Arial"/>
      </w:rPr>
      <w:fldChar w:fldCharType="separate"/>
    </w:r>
    <w:r>
      <w:rPr>
        <w:sz w:val="16"/>
        <w:b/>
        <w:szCs w:val="16"/>
        <w:rFonts w:cs="Arial" w:ascii="Arial" w:hAnsi="Arial"/>
      </w:rPr>
      <w:t>5</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6</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15:appearance w15:val="hidden"/>
        <w:alias w:val="Title"/>
        <w:id w:val="510111432"/>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15:appearance w15:val="hidden"/>
        <w:alias w:val="Subject"/>
        <w:id w:val="-1854029525"/>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15:appearance w15:val="hidden"/>
        <w:alias w:val="Title"/>
        <w:id w:val="510111432"/>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15:appearance w15:val="hidden"/>
        <w:alias w:val="Subject"/>
        <w:id w:val="-1854029525"/>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15:appearance w15:val="hidden"/>
        <w:alias w:val="Title"/>
        <w:id w:val="2113555448"/>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15:appearance w15:val="hidden"/>
        <w:alias w:val="Subject"/>
        <w:id w:val="-1064168288"/>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15:appearance w15:val="hidden"/>
        <w:alias w:val="Title"/>
        <w:id w:val="-1594629832"/>
        <w:text/>
      </w:sdtPr>
      <w:sdtContent>
        <w:r>
          <w:rPr>
            <w:rFonts w:cs="Arial" w:ascii="Arial" w:hAnsi="Arial"/>
            <w:b/>
            <w:sz w:val="16"/>
            <w:szCs w:val="16"/>
          </w:rPr>
        </w:r>
        <w:r>
          <w:rPr>
            <w:rFonts w:cs="Arial" w:ascii="Arial" w:hAnsi="Arial"/>
            <w:b/>
            <w:sz w:val="16"/>
            <w:szCs w:val="16"/>
          </w:rPr>
          <w:t>BSBWHS411</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15:appearance w15:val="hidden"/>
        <w:alias w:val="Subject"/>
        <w:id w:val="-1951154417"/>
        <w:text/>
      </w:sdtPr>
      <w:sdtContent>
        <w:r>
          <w:rPr>
            <w:rFonts w:cs="Arial" w:ascii="Arial" w:hAnsi="Arial"/>
            <w:b/>
            <w:sz w:val="16"/>
            <w:szCs w:val="16"/>
          </w:rPr>
        </w:r>
        <w:r>
          <w:rPr>
            <w:rFonts w:cs="Arial" w:ascii="Arial" w:hAnsi="Arial"/>
            <w:b/>
            <w:sz w:val="16"/>
            <w:szCs w:val="16"/>
          </w:rPr>
          <w:t>Implement and monitor WHS policies, procedures and programs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w="http://schemas.openxmlformats.org/wordprocessingml/2006/main">
  <w:zoom w:percent="8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36a8"/>
    <w:pPr>
      <w:widowControl/>
      <w:bidi w:val="0"/>
      <w:spacing w:before="0" w:after="0"/>
      <w:jc w:val="both"/>
    </w:pPr>
    <w:rPr>
      <w:rFonts w:ascii="Arial Narrow" w:hAnsi="Arial Narrow" w:eastAsia="Times New Roman" w:cs="Times New Roman"/>
      <w:color w:val="auto"/>
      <w:kern w:val="0"/>
      <w:sz w:val="24"/>
      <w:szCs w:val="20"/>
      <w:lang w:eastAsia="en-US" w:val="en-AU"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91717c"/>
    <w:rPr>
      <w:rFonts w:ascii="Arial" w:hAnsi="Arial" w:eastAsia="Calibri" w:cs="Arial" w:eastAsiaTheme="minorHAnsi"/>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BulletsChar" w:customStyle="1">
    <w:name w:val="Bullets Char"/>
    <w:basedOn w:val="DefaultParagraphFont"/>
    <w:qFormat/>
    <w:locked/>
    <w:rsid w:val="00db0d7a"/>
    <w:rPr>
      <w:rFonts w:ascii="Verdana" w:hAnsi="Verdana"/>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63862"/>
    <w:pPr>
      <w:ind w:left="601"/>
      <w:jc w:val="left"/>
    </w:pPr>
    <w:rPr>
      <w:rFonts w:cs="Arial"/>
      <w:i/>
      <w:iCs/>
      <w:sz w:val="20"/>
    </w:rPr>
  </w:style>
  <w:style w:type="paragraph" w:styleId="38PASBenchmark" w:customStyle="1">
    <w:name w:val="(38) PAS Benchmark"/>
    <w:basedOn w:val="37PASAssessorDirection"/>
    <w:qFormat/>
    <w:rsid w:val="00763862"/>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91717c"/>
    <w:pPr>
      <w:widowControl/>
      <w:bidi w:val="0"/>
      <w:spacing w:before="0" w:after="0"/>
      <w:contextualSpacing/>
      <w:jc w:val="both"/>
    </w:pPr>
    <w:rPr>
      <w:rFonts w:ascii="Arial" w:hAnsi="Arial" w:eastAsia="Calibri" w:cs="Arial" w:eastAsiaTheme="minorHAnsi"/>
      <w:color w:val="auto"/>
      <w:kern w:val="0"/>
      <w:sz w:val="22"/>
      <w:szCs w:val="22"/>
      <w:lang w:eastAsia="en-US" w:val="en-AU" w:bidi="ar-SA"/>
    </w:rPr>
  </w:style>
  <w:style w:type="paragraph" w:styleId="331PASListTask1" w:customStyle="1">
    <w:name w:val="(33.1) PAS List (Task 1"/>
    <w:basedOn w:val="Normal"/>
    <w:qFormat/>
    <w:rsid w:val="00763862"/>
    <w:pPr>
      <w:numPr>
        <w:ilvl w:val="0"/>
        <w:numId w:val="22"/>
      </w:numPr>
      <w:ind w:hanging="601" w:left="601"/>
      <w:jc w:val="left"/>
    </w:pPr>
    <w:rPr>
      <w:rFonts w:cs="Arial"/>
      <w:sz w:val="20"/>
    </w:rPr>
  </w:style>
  <w:style w:type="paragraph" w:styleId="332PASListTask1" w:customStyle="1">
    <w:name w:val="(33.2) PAS List (Task 1"/>
    <w:basedOn w:val="ListParagraph"/>
    <w:qFormat/>
    <w:rsid w:val="00763862"/>
    <w:pPr>
      <w:numPr>
        <w:ilvl w:val="0"/>
        <w:numId w:val="4"/>
      </w:numPr>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763862"/>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bidi w:val="0"/>
      <w:spacing w:before="0" w:after="0"/>
      <w:jc w:val="left"/>
    </w:pPr>
    <w:rPr>
      <w:rFonts w:ascii="Arial" w:hAnsi="Arial" w:cs="Arial" w:eastAsia="Times New Roman"/>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bidi w:val="0"/>
      <w:spacing w:before="0" w:after="0"/>
      <w:ind w:hanging="347" w:left="347"/>
      <w:jc w:val="left"/>
    </w:pPr>
    <w:rPr>
      <w:rFonts w:ascii="Arial" w:hAnsi="Arial" w:cs="Arial" w:eastAsia="Times New Roman"/>
      <w:color w:val="auto"/>
      <w:kern w:val="0"/>
      <w:sz w:val="22"/>
      <w:szCs w:val="22"/>
      <w:lang w:val="en-AU" w:eastAsia="en-AU" w:bidi="ar-SA"/>
    </w:rPr>
  </w:style>
  <w:style w:type="paragraph" w:styleId="Bullets1" w:customStyle="1">
    <w:name w:val="Bullets1"/>
    <w:basedOn w:val="Normal"/>
    <w:link w:val="BulletsChar"/>
    <w:qFormat/>
    <w:rsid w:val="00db0d7a"/>
    <w:pPr>
      <w:numPr>
        <w:ilvl w:val="0"/>
        <w:numId w:val="26"/>
      </w:numPr>
      <w:spacing w:lineRule="auto" w:line="276" w:before="60" w:after="60"/>
      <w:jc w:val="left"/>
    </w:pPr>
    <w:rPr>
      <w:rFonts w:ascii="Verdana" w:hAnsi="Verdana"/>
      <w:sz w:val="20"/>
      <w:lang w:eastAsia="en-AU"/>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 w:type="table" w:customStyle="1" w:styleId="TableGrid1">
    <w:name w:val="Table Grid1"/>
    <w:basedOn w:val="TableNormal"/>
    <w:uiPriority w:val="39"/>
    <w:rsid w:val="00026bb8"/>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footer" Target="footer5.xml"/><Relationship Id="rId18" Type="http://schemas.openxmlformats.org/officeDocument/2006/relationships/footer" Target="footer6.xml"/><Relationship Id="rId19" Type="http://schemas.openxmlformats.org/officeDocument/2006/relationships/footer" Target="footer7.xml"/><Relationship Id="rId20" Type="http://schemas.openxmlformats.org/officeDocument/2006/relationships/image" Target="media/image2.png"/><Relationship Id="rId21" Type="http://schemas.openxmlformats.org/officeDocument/2006/relationships/header" Target="header8.xml"/><Relationship Id="rId22" Type="http://schemas.openxmlformats.org/officeDocument/2006/relationships/header" Target="header9.xml"/><Relationship Id="rId23" Type="http://schemas.openxmlformats.org/officeDocument/2006/relationships/header" Target="header10.xml"/><Relationship Id="rId24" Type="http://schemas.openxmlformats.org/officeDocument/2006/relationships/footer" Target="footer8.xml"/><Relationship Id="rId25" Type="http://schemas.openxmlformats.org/officeDocument/2006/relationships/footer" Target="footer9.xml"/><Relationship Id="rId26" Type="http://schemas.openxmlformats.org/officeDocument/2006/relationships/footer" Target="footer10.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glossaryDocument" Target="glossary/document.xml"/><Relationship Id="rId32" Type="http://schemas.openxmlformats.org/officeDocument/2006/relationships/customXml" Target="../customXml/item1.xml"/><Relationship Id="rId33" Type="http://schemas.openxmlformats.org/officeDocument/2006/relationships/customXml" Target="../customXml/item2.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3D7AF8"/>
    <w:rsid w:val="005109D9"/>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2131</TotalTime>
  <Application>LibreOffice/25.2.5.2$Windows_X86_64 LibreOffice_project/03d19516eb2e1dd5d4ccd751a0d6f35f35e08022</Application>
  <AppVersion>15.0000</AppVersion>
  <DocSecurity>8</DocSecurity>
  <Pages>28</Pages>
  <Words>5335</Words>
  <Characters>30159</Characters>
  <CharactersWithSpaces>35139</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v1-1_31/05/2024</cp:contentStatus>
  <dcterms:created xsi:type="dcterms:W3CDTF">2021-11-30T21:40:00Z</dcterms:created>
  <dc:creator>Author Name</dc:creator>
  <dc:description/>
  <dc:language>en-AU</dc:language>
  <cp:lastModifiedBy/>
  <cp:lastPrinted>2022-03-14T02:51:00Z</cp:lastPrinted>
  <dcterms:modified xsi:type="dcterms:W3CDTF">2025-10-06T00:17:06Z</dcterms:modified>
  <cp:revision>68</cp:revision>
  <dc:subject>Implement and monitor WHS policies, procedures and programs</dc:subject>
  <dc:title>BSBWHS411</dc:title>
</cp:coreProperties>
</file>

<file path=docProps/custom.xml><?xml version="1.0" encoding="utf-8"?>
<Properties xmlns="http://schemas.openxmlformats.org/officeDocument/2006/custom-properties" xmlns:vt="http://schemas.openxmlformats.org/officeDocument/2006/docPropsVTypes"/>
</file>