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7074E" w14:textId="1ED51F5C"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Building and Construction Regulations</w:t>
      </w:r>
    </w:p>
    <w:p w14:paraId="684003CA" w14:textId="7120C477"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04"/>
        <w:gridCol w:w="6912"/>
      </w:tblGrid>
      <w:tr w:rsidR="00612A9A" w:rsidRPr="00612A9A" w14:paraId="02E71E84" w14:textId="77777777" w:rsidTr="006857CF">
        <w:tc>
          <w:tcPr>
            <w:tcW w:w="1167" w:type="pct"/>
            <w:tcBorders>
              <w:right w:val="single" w:sz="4" w:space="0" w:color="A6A6A6" w:themeColor="background1" w:themeShade="A6"/>
            </w:tcBorders>
            <w:shd w:val="clear" w:color="auto" w:fill="auto"/>
            <w:vAlign w:val="center"/>
          </w:tcPr>
          <w:p w14:paraId="7ADE4F05"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Regulation</w:t>
            </w:r>
          </w:p>
        </w:tc>
        <w:tc>
          <w:tcPr>
            <w:tcW w:w="3833" w:type="pct"/>
            <w:tcBorders>
              <w:left w:val="single" w:sz="4" w:space="0" w:color="A6A6A6" w:themeColor="background1" w:themeShade="A6"/>
            </w:tcBorders>
            <w:shd w:val="clear" w:color="auto" w:fill="auto"/>
            <w:vAlign w:val="center"/>
          </w:tcPr>
          <w:p w14:paraId="3D8A6F93" w14:textId="111E0457" w:rsidR="00612A9A" w:rsidRPr="00612A9A" w:rsidRDefault="00612A9A" w:rsidP="006857CF">
            <w:pPr>
              <w:ind w:left="86" w:right="29" w:firstLine="0"/>
              <w:jc w:val="both"/>
              <w:rPr>
                <w:rFonts w:asciiTheme="majorHAnsi" w:hAnsiTheme="majorHAnsi" w:cstheme="majorHAnsi"/>
                <w:color w:val="000000" w:themeColor="text1"/>
                <w:sz w:val="20"/>
                <w:szCs w:val="20"/>
              </w:rPr>
            </w:pPr>
          </w:p>
        </w:tc>
      </w:tr>
      <w:tr w:rsidR="00612A9A" w:rsidRPr="00612A9A" w14:paraId="52820BF8" w14:textId="77777777" w:rsidTr="006857CF">
        <w:tc>
          <w:tcPr>
            <w:tcW w:w="1167" w:type="pct"/>
            <w:tcBorders>
              <w:right w:val="single" w:sz="4" w:space="0" w:color="A6A6A6" w:themeColor="background1" w:themeShade="A6"/>
            </w:tcBorders>
            <w:shd w:val="clear" w:color="auto" w:fill="auto"/>
          </w:tcPr>
          <w:p w14:paraId="778A65B2"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Queensland Planning Act 2016</w:t>
            </w:r>
          </w:p>
        </w:tc>
        <w:tc>
          <w:tcPr>
            <w:tcW w:w="3833" w:type="pct"/>
            <w:tcBorders>
              <w:left w:val="single" w:sz="4" w:space="0" w:color="A6A6A6" w:themeColor="background1" w:themeShade="A6"/>
            </w:tcBorders>
            <w:shd w:val="clear" w:color="auto" w:fill="auto"/>
          </w:tcPr>
          <w:p w14:paraId="136C6344" w14:textId="479941DD"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Development Approval granted for the carrying out of "Building Work" in accordance with </w:t>
            </w:r>
            <w:proofErr w:type="gramStart"/>
            <w:r w:rsidRPr="00612A9A">
              <w:rPr>
                <w:rFonts w:asciiTheme="majorHAnsi" w:hAnsiTheme="majorHAnsi" w:cstheme="majorHAnsi"/>
                <w:color w:val="000000" w:themeColor="text1"/>
                <w:sz w:val="20"/>
                <w:szCs w:val="20"/>
                <w:lang w:val="en-GB"/>
              </w:rPr>
              <w:t>this</w:t>
            </w:r>
            <w:proofErr w:type="gramEnd"/>
          </w:p>
          <w:p w14:paraId="4028ED0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Footings with allowable bearing pressure</w:t>
            </w:r>
          </w:p>
          <w:p w14:paraId="7D19669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Footings will be placed centrally under walls and columns</w:t>
            </w:r>
          </w:p>
        </w:tc>
      </w:tr>
      <w:tr w:rsidR="00612A9A" w:rsidRPr="00612A9A" w14:paraId="379406E8" w14:textId="77777777" w:rsidTr="006857CF">
        <w:tc>
          <w:tcPr>
            <w:tcW w:w="1167" w:type="pct"/>
            <w:tcBorders>
              <w:right w:val="single" w:sz="4" w:space="0" w:color="A6A6A6" w:themeColor="background1" w:themeShade="A6"/>
            </w:tcBorders>
            <w:shd w:val="clear" w:color="auto" w:fill="auto"/>
          </w:tcPr>
          <w:p w14:paraId="621203D5" w14:textId="77777777" w:rsidR="00612A9A" w:rsidRPr="00612A9A" w:rsidRDefault="00612A9A" w:rsidP="006857CF">
            <w:pPr>
              <w:ind w:left="0"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Water Supply Services Legislation Amendment Act 2014</w:t>
            </w:r>
          </w:p>
        </w:tc>
        <w:tc>
          <w:tcPr>
            <w:tcW w:w="3833" w:type="pct"/>
            <w:tcBorders>
              <w:left w:val="single" w:sz="4" w:space="0" w:color="A6A6A6" w:themeColor="background1" w:themeShade="A6"/>
            </w:tcBorders>
            <w:shd w:val="clear" w:color="auto" w:fill="auto"/>
          </w:tcPr>
          <w:p w14:paraId="6829DAF1"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It integrates land use planning and planning for water and sewerage infrastructure and </w:t>
            </w:r>
          </w:p>
          <w:p w14:paraId="28C14437"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includes a distributor-retailer’s connection policy. The Bill makes minor amendments to </w:t>
            </w:r>
          </w:p>
          <w:p w14:paraId="1962C4B4"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the current process for making or amending a water </w:t>
            </w:r>
            <w:proofErr w:type="spellStart"/>
            <w:r w:rsidRPr="00612A9A">
              <w:rPr>
                <w:rStyle w:val="pdftext"/>
                <w:rFonts w:asciiTheme="majorHAnsi" w:hAnsiTheme="majorHAnsi" w:cstheme="majorHAnsi"/>
                <w:color w:val="000000" w:themeColor="text1"/>
                <w:sz w:val="20"/>
                <w:szCs w:val="20"/>
              </w:rPr>
              <w:t>netserv</w:t>
            </w:r>
            <w:proofErr w:type="spellEnd"/>
            <w:r w:rsidRPr="00612A9A">
              <w:rPr>
                <w:rStyle w:val="pdftext"/>
                <w:rFonts w:asciiTheme="majorHAnsi" w:hAnsiTheme="majorHAnsi" w:cstheme="majorHAnsi"/>
                <w:color w:val="000000" w:themeColor="text1"/>
                <w:sz w:val="20"/>
                <w:szCs w:val="20"/>
              </w:rPr>
              <w:t xml:space="preserve"> plan, </w:t>
            </w:r>
          </w:p>
          <w:p w14:paraId="7D20F53E"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including  clarifying requirements about public consultation and endorsement by </w:t>
            </w:r>
          </w:p>
          <w:p w14:paraId="746D5324" w14:textId="77777777" w:rsidR="00612A9A" w:rsidRPr="00612A9A" w:rsidRDefault="00612A9A" w:rsidP="006857CF">
            <w:pPr>
              <w:ind w:left="86" w:right="29" w:firstLine="0"/>
              <w:rPr>
                <w:rStyle w:val="pdftext"/>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 xml:space="preserve">participating local governments and  the Planning Minister before its adoption </w:t>
            </w:r>
          </w:p>
          <w:p w14:paraId="211B839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Style w:val="pdftext"/>
                <w:rFonts w:asciiTheme="majorHAnsi" w:hAnsiTheme="majorHAnsi" w:cstheme="majorHAnsi"/>
                <w:color w:val="000000" w:themeColor="text1"/>
                <w:sz w:val="20"/>
                <w:szCs w:val="20"/>
              </w:rPr>
              <w:t>by the distributor-retailer.</w:t>
            </w:r>
          </w:p>
        </w:tc>
      </w:tr>
      <w:tr w:rsidR="00612A9A" w:rsidRPr="00612A9A" w14:paraId="51B8D27B" w14:textId="77777777" w:rsidTr="006857CF">
        <w:tc>
          <w:tcPr>
            <w:tcW w:w="1167" w:type="pct"/>
            <w:tcBorders>
              <w:right w:val="single" w:sz="4" w:space="0" w:color="A6A6A6" w:themeColor="background1" w:themeShade="A6"/>
            </w:tcBorders>
            <w:shd w:val="clear" w:color="auto" w:fill="auto"/>
          </w:tcPr>
          <w:p w14:paraId="44D9BDF5" w14:textId="77777777" w:rsidR="00612A9A" w:rsidRPr="00612A9A" w:rsidRDefault="00612A9A" w:rsidP="006857CF">
            <w:pPr>
              <w:ind w:left="0"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Building Act 1975</w:t>
            </w:r>
          </w:p>
        </w:tc>
        <w:tc>
          <w:tcPr>
            <w:tcW w:w="3833" w:type="pct"/>
            <w:tcBorders>
              <w:left w:val="single" w:sz="4" w:space="0" w:color="A6A6A6" w:themeColor="background1" w:themeShade="A6"/>
            </w:tcBorders>
            <w:shd w:val="clear" w:color="auto" w:fill="auto"/>
          </w:tcPr>
          <w:p w14:paraId="70594B60"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It informs us what building work is accepted development, and the requirements as per Act. </w:t>
            </w:r>
          </w:p>
          <w:p w14:paraId="2CAD86E1"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who is responsible for carrying out the building assessment work and building applications</w:t>
            </w:r>
          </w:p>
          <w:p w14:paraId="181C39E3"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It provides for the giving of final inspection certificates and inspection documentation </w:t>
            </w:r>
          </w:p>
          <w:p w14:paraId="0DE56C45"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makes provision for fire safety</w:t>
            </w:r>
          </w:p>
          <w:p w14:paraId="35774C63"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matters for swimming pool safety and fencing</w:t>
            </w:r>
          </w:p>
          <w:p w14:paraId="3CBA4A15"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It provides for the designation of land as a transport noise corridor</w:t>
            </w:r>
          </w:p>
        </w:tc>
      </w:tr>
      <w:tr w:rsidR="00612A9A" w:rsidRPr="00612A9A" w14:paraId="4138BA64" w14:textId="77777777" w:rsidTr="006857CF">
        <w:tc>
          <w:tcPr>
            <w:tcW w:w="1167" w:type="pct"/>
            <w:tcBorders>
              <w:right w:val="single" w:sz="4" w:space="0" w:color="A6A6A6" w:themeColor="background1" w:themeShade="A6"/>
            </w:tcBorders>
            <w:shd w:val="clear" w:color="auto" w:fill="auto"/>
          </w:tcPr>
          <w:p w14:paraId="3A6FA422"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Building Regulations 2021</w:t>
            </w:r>
          </w:p>
        </w:tc>
        <w:tc>
          <w:tcPr>
            <w:tcW w:w="3833" w:type="pct"/>
            <w:tcBorders>
              <w:left w:val="single" w:sz="4" w:space="0" w:color="A6A6A6" w:themeColor="background1" w:themeShade="A6"/>
            </w:tcBorders>
            <w:shd w:val="clear" w:color="auto" w:fill="auto"/>
          </w:tcPr>
          <w:p w14:paraId="67F871F5"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The process under the Building Regulation 2021 is that where an appointed competent person issues a Non-compliance Notice, the certifier must then follow-up and issue their own certificate and the builders obligation to ensure stage complies with development approval </w:t>
            </w:r>
          </w:p>
        </w:tc>
      </w:tr>
      <w:tr w:rsidR="00612A9A" w:rsidRPr="00612A9A" w14:paraId="6B6F9BB4" w14:textId="77777777" w:rsidTr="006857CF">
        <w:tc>
          <w:tcPr>
            <w:tcW w:w="1167" w:type="pct"/>
            <w:tcBorders>
              <w:right w:val="single" w:sz="4" w:space="0" w:color="A6A6A6" w:themeColor="background1" w:themeShade="A6"/>
            </w:tcBorders>
            <w:shd w:val="clear" w:color="auto" w:fill="auto"/>
          </w:tcPr>
          <w:p w14:paraId="385367DE"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NCC</w:t>
            </w:r>
          </w:p>
        </w:tc>
        <w:tc>
          <w:tcPr>
            <w:tcW w:w="3833" w:type="pct"/>
            <w:tcBorders>
              <w:left w:val="single" w:sz="4" w:space="0" w:color="A6A6A6" w:themeColor="background1" w:themeShade="A6"/>
            </w:tcBorders>
            <w:shd w:val="clear" w:color="auto" w:fill="auto"/>
          </w:tcPr>
          <w:p w14:paraId="72C48BCF"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A building, plumbing or drainage solution will comply with the NCC if it satisfies the Performance Requirements, which are the mandatory requirements of the NCC. The Performance Requirements are also supported by General Requirements.</w:t>
            </w:r>
          </w:p>
          <w:p w14:paraId="79346E12"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There are three ways to comply with the NCC's Performance Requirements. These include Performance Solution and Deemed-to-Satisfy (DTS) Solution </w:t>
            </w:r>
          </w:p>
        </w:tc>
      </w:tr>
      <w:tr w:rsidR="00612A9A" w:rsidRPr="00612A9A" w14:paraId="5834BDCA" w14:textId="77777777" w:rsidTr="006857CF">
        <w:tc>
          <w:tcPr>
            <w:tcW w:w="1167" w:type="pct"/>
            <w:tcBorders>
              <w:right w:val="single" w:sz="4" w:space="0" w:color="A6A6A6" w:themeColor="background1" w:themeShade="A6"/>
            </w:tcBorders>
            <w:shd w:val="clear" w:color="auto" w:fill="auto"/>
          </w:tcPr>
          <w:p w14:paraId="33B52946" w14:textId="77777777" w:rsidR="00612A9A" w:rsidRPr="00612A9A" w:rsidRDefault="00612A9A" w:rsidP="006857CF">
            <w:pPr>
              <w:ind w:left="86" w:right="29"/>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D   Development code part 3.4 – pool safety barrier and gate</w:t>
            </w:r>
          </w:p>
        </w:tc>
        <w:tc>
          <w:tcPr>
            <w:tcW w:w="3833" w:type="pct"/>
            <w:tcBorders>
              <w:left w:val="single" w:sz="4" w:space="0" w:color="A6A6A6" w:themeColor="background1" w:themeShade="A6"/>
            </w:tcBorders>
            <w:shd w:val="clear" w:color="auto" w:fill="auto"/>
          </w:tcPr>
          <w:p w14:paraId="47FD3706" w14:textId="77777777" w:rsidR="00612A9A" w:rsidRPr="00612A9A" w:rsidRDefault="00612A9A" w:rsidP="006857CF">
            <w:pPr>
              <w:pStyle w:val="NormalWeb"/>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Australian Standard AS 1926.1 and AS 1926.2 and fence which is not a permanent structure, has at least one gate, otherwise complies with this part and is securely fixed to resist reasonably foreseeable actions to which it may be subjected. </w:t>
            </w:r>
          </w:p>
        </w:tc>
      </w:tr>
      <w:tr w:rsidR="00612A9A" w:rsidRPr="00612A9A" w14:paraId="1E20C46C" w14:textId="77777777" w:rsidTr="006857CF">
        <w:tc>
          <w:tcPr>
            <w:tcW w:w="1167" w:type="pct"/>
            <w:tcBorders>
              <w:right w:val="single" w:sz="4" w:space="0" w:color="A6A6A6" w:themeColor="background1" w:themeShade="A6"/>
            </w:tcBorders>
            <w:shd w:val="clear" w:color="auto" w:fill="auto"/>
          </w:tcPr>
          <w:p w14:paraId="7A61DBB3" w14:textId="77777777" w:rsidR="00612A9A" w:rsidRPr="00612A9A" w:rsidRDefault="00612A9A" w:rsidP="006857CF">
            <w:pPr>
              <w:ind w:left="86" w:right="29"/>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        Work Health and Safety Act</w:t>
            </w:r>
          </w:p>
        </w:tc>
        <w:tc>
          <w:tcPr>
            <w:tcW w:w="3833" w:type="pct"/>
            <w:tcBorders>
              <w:left w:val="single" w:sz="4" w:space="0" w:color="A6A6A6" w:themeColor="background1" w:themeShade="A6"/>
            </w:tcBorders>
            <w:shd w:val="clear" w:color="auto" w:fill="auto"/>
          </w:tcPr>
          <w:p w14:paraId="173662C2"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Including safety in design report covering:</w:t>
            </w:r>
          </w:p>
          <w:p w14:paraId="1C77625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material handling and lifting</w:t>
            </w:r>
          </w:p>
          <w:p w14:paraId="2B04E12D"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Handling hazardous material</w:t>
            </w:r>
          </w:p>
          <w:p w14:paraId="753F43F3"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Compliance of materials to match specifications</w:t>
            </w:r>
          </w:p>
          <w:p w14:paraId="171EC1DB"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Reducing trip, slips, fall hazards</w:t>
            </w:r>
          </w:p>
          <w:p w14:paraId="11FFBCB6"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use of equipment to comply with procedures</w:t>
            </w:r>
          </w:p>
          <w:p w14:paraId="1AF756E7"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and suitable equipment and PPE</w:t>
            </w:r>
          </w:p>
          <w:p w14:paraId="1DCDAC0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Formwork erection and use</w:t>
            </w:r>
          </w:p>
          <w:p w14:paraId="764CF5F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Scaffolding erection and its use</w:t>
            </w:r>
          </w:p>
          <w:p w14:paraId="0184B66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bracing installation</w:t>
            </w:r>
          </w:p>
          <w:p w14:paraId="5B569E1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outside property boundaries or near services</w:t>
            </w:r>
          </w:p>
          <w:p w14:paraId="24FC41FC"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Worker training</w:t>
            </w:r>
          </w:p>
          <w:p w14:paraId="7C7C2D1F"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Use of suitably qualified tradesmen/women/contractors/subcontractors</w:t>
            </w:r>
          </w:p>
          <w:p w14:paraId="42DBF087"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undertaking of compliance inspections</w:t>
            </w:r>
          </w:p>
          <w:p w14:paraId="0AA7450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Ensure construction loads no exceeded</w:t>
            </w:r>
          </w:p>
          <w:p w14:paraId="4E102384"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p>
          <w:p w14:paraId="5C2F5019"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p>
        </w:tc>
      </w:tr>
    </w:tbl>
    <w:p w14:paraId="6A1C27F1" w14:textId="5D80A755"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State/Territory EPA Regulations</w:t>
      </w:r>
    </w:p>
    <w:p w14:paraId="5535380B" w14:textId="2BA03EDF"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60"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749"/>
        <w:gridCol w:w="4031"/>
      </w:tblGrid>
      <w:tr w:rsidR="00612A9A" w:rsidRPr="00612A9A" w14:paraId="44A7924D" w14:textId="77777777" w:rsidTr="006857CF">
        <w:tc>
          <w:tcPr>
            <w:tcW w:w="2027" w:type="pct"/>
            <w:tcBorders>
              <w:right w:val="single" w:sz="4" w:space="0" w:color="A6A6A6" w:themeColor="background1" w:themeShade="A6"/>
            </w:tcBorders>
            <w:shd w:val="clear" w:color="auto" w:fill="auto"/>
            <w:vAlign w:val="center"/>
          </w:tcPr>
          <w:p w14:paraId="75B3E29F"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Regulation</w:t>
            </w:r>
          </w:p>
        </w:tc>
        <w:tc>
          <w:tcPr>
            <w:tcW w:w="2973" w:type="pct"/>
            <w:tcBorders>
              <w:left w:val="single" w:sz="4" w:space="0" w:color="A6A6A6" w:themeColor="background1" w:themeShade="A6"/>
            </w:tcBorders>
            <w:shd w:val="clear" w:color="auto" w:fill="auto"/>
            <w:vAlign w:val="center"/>
          </w:tcPr>
          <w:p w14:paraId="1109EBCB" w14:textId="3D98C66E" w:rsidR="00612A9A" w:rsidRPr="00612A9A" w:rsidRDefault="00612A9A" w:rsidP="006857CF">
            <w:pPr>
              <w:ind w:left="86" w:right="29" w:firstLine="0"/>
              <w:rPr>
                <w:rFonts w:asciiTheme="majorHAnsi" w:hAnsiTheme="majorHAnsi" w:cstheme="majorHAnsi"/>
                <w:noProof/>
                <w:color w:val="000000" w:themeColor="text1"/>
                <w:sz w:val="20"/>
                <w:szCs w:val="20"/>
              </w:rPr>
            </w:pPr>
          </w:p>
        </w:tc>
      </w:tr>
      <w:tr w:rsidR="00612A9A" w:rsidRPr="00612A9A" w14:paraId="3CDFA0FF" w14:textId="77777777" w:rsidTr="006857CF">
        <w:tc>
          <w:tcPr>
            <w:tcW w:w="2027" w:type="pct"/>
            <w:tcBorders>
              <w:right w:val="single" w:sz="4" w:space="0" w:color="A6A6A6" w:themeColor="background1" w:themeShade="A6"/>
            </w:tcBorders>
            <w:shd w:val="clear" w:color="auto" w:fill="auto"/>
          </w:tcPr>
          <w:p w14:paraId="6BA47FB8"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QDC MP4.4 Noise Category – Transport Noise</w:t>
            </w:r>
          </w:p>
        </w:tc>
        <w:tc>
          <w:tcPr>
            <w:tcW w:w="2973" w:type="pct"/>
            <w:tcBorders>
              <w:left w:val="single" w:sz="4" w:space="0" w:color="A6A6A6" w:themeColor="background1" w:themeShade="A6"/>
            </w:tcBorders>
            <w:shd w:val="clear" w:color="auto" w:fill="auto"/>
          </w:tcPr>
          <w:p w14:paraId="20C49754" w14:textId="77777777" w:rsidR="00612A9A" w:rsidRPr="00612A9A" w:rsidRDefault="00612A9A" w:rsidP="006857CF">
            <w:pPr>
              <w:pStyle w:val="NormalWeb"/>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Construction elements must comply with the requirements set out in Table 4 of SEG report and </w:t>
            </w:r>
            <w:r w:rsidRPr="00612A9A">
              <w:rPr>
                <w:rFonts w:asciiTheme="majorHAnsi" w:hAnsiTheme="majorHAnsi" w:cstheme="majorHAnsi"/>
                <w:color w:val="000000" w:themeColor="text1"/>
                <w:sz w:val="20"/>
                <w:szCs w:val="20"/>
              </w:rPr>
              <w:t xml:space="preserve">to ensure habitable rooms of </w:t>
            </w:r>
            <w:proofErr w:type="gramStart"/>
            <w:r w:rsidRPr="00612A9A">
              <w:rPr>
                <w:rFonts w:asciiTheme="majorHAnsi" w:hAnsiTheme="majorHAnsi" w:cstheme="majorHAnsi"/>
                <w:color w:val="000000" w:themeColor="text1"/>
                <w:sz w:val="20"/>
                <w:szCs w:val="20"/>
              </w:rPr>
              <w:t>particular residential</w:t>
            </w:r>
            <w:proofErr w:type="gramEnd"/>
            <w:r w:rsidRPr="00612A9A">
              <w:rPr>
                <w:rFonts w:asciiTheme="majorHAnsi" w:hAnsiTheme="majorHAnsi" w:cstheme="majorHAnsi"/>
                <w:color w:val="000000" w:themeColor="text1"/>
                <w:sz w:val="20"/>
                <w:szCs w:val="20"/>
              </w:rPr>
              <w:t xml:space="preserve"> buildings located in transport noise corridors are designed and constructed to reduce the extent to which transport noise intrudes into those rooms. </w:t>
            </w:r>
          </w:p>
          <w:p w14:paraId="30EE3122"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p>
        </w:tc>
      </w:tr>
      <w:tr w:rsidR="00612A9A" w:rsidRPr="00612A9A" w14:paraId="042AFDD9" w14:textId="77777777" w:rsidTr="006857CF">
        <w:tc>
          <w:tcPr>
            <w:tcW w:w="2027" w:type="pct"/>
            <w:tcBorders>
              <w:right w:val="single" w:sz="4" w:space="0" w:color="A6A6A6" w:themeColor="background1" w:themeShade="A6"/>
            </w:tcBorders>
            <w:shd w:val="clear" w:color="auto" w:fill="auto"/>
          </w:tcPr>
          <w:p w14:paraId="6A30209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Environmental protection regulation 2019 and Environmental Protection Act 1994</w:t>
            </w:r>
          </w:p>
        </w:tc>
        <w:tc>
          <w:tcPr>
            <w:tcW w:w="2973" w:type="pct"/>
            <w:tcBorders>
              <w:left w:val="single" w:sz="4" w:space="0" w:color="A6A6A6" w:themeColor="background1" w:themeShade="A6"/>
            </w:tcBorders>
            <w:shd w:val="clear" w:color="auto" w:fill="auto"/>
          </w:tcPr>
          <w:p w14:paraId="535F25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It manages and monitors environmental risk through a range of assessment, compliance, investigation, enforcement activities and waste management to protect our environment and ensuring no harm to the nature and environment around and within the construction site.</w:t>
            </w:r>
          </w:p>
        </w:tc>
      </w:tr>
    </w:tbl>
    <w:p w14:paraId="1209AE6D" w14:textId="77777777" w:rsidR="00612A9A" w:rsidRPr="00612A9A" w:rsidRDefault="00612A9A" w:rsidP="00612A9A">
      <w:pPr>
        <w:spacing w:before="120" w:after="120" w:line="276" w:lineRule="auto"/>
        <w:ind w:right="29"/>
        <w:rPr>
          <w:rFonts w:asciiTheme="majorHAnsi" w:hAnsiTheme="majorHAnsi" w:cstheme="majorHAnsi"/>
          <w:noProof/>
          <w:color w:val="000000" w:themeColor="text1"/>
          <w:sz w:val="20"/>
          <w:szCs w:val="20"/>
        </w:rPr>
      </w:pPr>
    </w:p>
    <w:p w14:paraId="00591300" w14:textId="23626D59" w:rsidR="00612A9A" w:rsidRPr="00612A9A" w:rsidRDefault="00612A9A" w:rsidP="00612A9A">
      <w:pPr>
        <w:spacing w:before="120" w:after="120" w:line="276" w:lineRule="auto"/>
        <w:ind w:right="29"/>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 xml:space="preserve"> Performance Requirements</w:t>
      </w:r>
    </w:p>
    <w:p w14:paraId="743A9E12" w14:textId="1B60B113"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24"/>
        <w:gridCol w:w="3664"/>
      </w:tblGrid>
      <w:tr w:rsidR="00612A9A" w:rsidRPr="00612A9A" w14:paraId="078B4F06" w14:textId="77777777" w:rsidTr="006857CF">
        <w:tc>
          <w:tcPr>
            <w:tcW w:w="2261" w:type="pct"/>
            <w:tcBorders>
              <w:right w:val="single" w:sz="4" w:space="0" w:color="A6A6A6" w:themeColor="background1" w:themeShade="A6"/>
            </w:tcBorders>
            <w:shd w:val="clear" w:color="auto" w:fill="F2F2F2" w:themeFill="background1" w:themeFillShade="F2"/>
            <w:vAlign w:val="center"/>
          </w:tcPr>
          <w:p w14:paraId="07CF05CA" w14:textId="7777777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lastRenderedPageBreak/>
              <w:t>Performance Requirements</w:t>
            </w:r>
          </w:p>
          <w:p w14:paraId="2C1DD1CD" w14:textId="6775E8E3" w:rsidR="00612A9A" w:rsidRPr="00612A9A" w:rsidRDefault="00612A9A" w:rsidP="006857CF">
            <w:pPr>
              <w:ind w:left="86" w:right="29" w:firstLine="0"/>
              <w:jc w:val="center"/>
              <w:rPr>
                <w:rFonts w:asciiTheme="majorHAnsi" w:hAnsiTheme="majorHAnsi" w:cstheme="majorHAnsi"/>
                <w:noProof/>
                <w:color w:val="000000" w:themeColor="text1"/>
                <w:sz w:val="20"/>
                <w:szCs w:val="20"/>
              </w:rPr>
            </w:pPr>
          </w:p>
        </w:tc>
        <w:tc>
          <w:tcPr>
            <w:tcW w:w="2739" w:type="pct"/>
            <w:tcBorders>
              <w:right w:val="single" w:sz="4" w:space="0" w:color="A6A6A6" w:themeColor="background1" w:themeShade="A6"/>
            </w:tcBorders>
            <w:shd w:val="clear" w:color="auto" w:fill="F2F2F2" w:themeFill="background1" w:themeFillShade="F2"/>
            <w:vAlign w:val="center"/>
          </w:tcPr>
          <w:p w14:paraId="0F0680E3" w14:textId="6AE2A4F1"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Description of how it complies</w:t>
            </w:r>
          </w:p>
        </w:tc>
      </w:tr>
      <w:tr w:rsidR="00612A9A" w:rsidRPr="00612A9A" w14:paraId="1F0D19C3" w14:textId="77777777" w:rsidTr="006857CF">
        <w:tc>
          <w:tcPr>
            <w:tcW w:w="2261" w:type="pct"/>
            <w:tcBorders>
              <w:right w:val="single" w:sz="4" w:space="0" w:color="A6A6A6" w:themeColor="background1" w:themeShade="A6"/>
            </w:tcBorders>
          </w:tcPr>
          <w:p w14:paraId="066342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Stormwater pipes </w:t>
            </w:r>
          </w:p>
        </w:tc>
        <w:tc>
          <w:tcPr>
            <w:tcW w:w="2739" w:type="pct"/>
            <w:tcBorders>
              <w:right w:val="single" w:sz="4" w:space="0" w:color="A6A6A6" w:themeColor="background1" w:themeShade="A6"/>
            </w:tcBorders>
          </w:tcPr>
          <w:p w14:paraId="28F6CC6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To be 90mm class 6 </w:t>
            </w:r>
            <w:proofErr w:type="gramStart"/>
            <w:r w:rsidRPr="00612A9A">
              <w:rPr>
                <w:rFonts w:asciiTheme="majorHAnsi" w:hAnsiTheme="majorHAnsi" w:cstheme="majorHAnsi"/>
                <w:color w:val="000000" w:themeColor="text1"/>
                <w:sz w:val="20"/>
                <w:szCs w:val="20"/>
                <w:lang w:val="en-GB"/>
              </w:rPr>
              <w:t>UPVC ;</w:t>
            </w:r>
            <w:proofErr w:type="gramEnd"/>
            <w:r w:rsidRPr="00612A9A">
              <w:rPr>
                <w:rFonts w:asciiTheme="majorHAnsi" w:hAnsiTheme="majorHAnsi" w:cstheme="majorHAnsi"/>
                <w:color w:val="000000" w:themeColor="text1"/>
                <w:sz w:val="20"/>
                <w:szCs w:val="20"/>
                <w:lang w:val="en-GB"/>
              </w:rPr>
              <w:t xml:space="preserve"> One 90mm UPVC pipe per 100 sqm of roof area laid to 1:100 min grade.</w:t>
            </w:r>
          </w:p>
        </w:tc>
      </w:tr>
      <w:tr w:rsidR="00612A9A" w:rsidRPr="00612A9A" w14:paraId="370B7E5B" w14:textId="77777777" w:rsidTr="006857CF">
        <w:tc>
          <w:tcPr>
            <w:tcW w:w="2261" w:type="pct"/>
            <w:tcBorders>
              <w:right w:val="single" w:sz="4" w:space="0" w:color="A6A6A6" w:themeColor="background1" w:themeShade="A6"/>
            </w:tcBorders>
          </w:tcPr>
          <w:p w14:paraId="54A20F1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 xml:space="preserve">Pad cut </w:t>
            </w:r>
          </w:p>
        </w:tc>
        <w:tc>
          <w:tcPr>
            <w:tcW w:w="2739" w:type="pct"/>
            <w:tcBorders>
              <w:right w:val="single" w:sz="4" w:space="0" w:color="A6A6A6" w:themeColor="background1" w:themeShade="A6"/>
            </w:tcBorders>
          </w:tcPr>
          <w:p w14:paraId="682A3A4D"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To allow ground water to drain away from dwelling all round at 1:20 fall.</w:t>
            </w:r>
          </w:p>
        </w:tc>
      </w:tr>
      <w:tr w:rsidR="00612A9A" w:rsidRPr="00612A9A" w14:paraId="3655B131" w14:textId="77777777" w:rsidTr="006857CF">
        <w:tc>
          <w:tcPr>
            <w:tcW w:w="2261" w:type="pct"/>
            <w:tcBorders>
              <w:right w:val="single" w:sz="4" w:space="0" w:color="A6A6A6" w:themeColor="background1" w:themeShade="A6"/>
            </w:tcBorders>
          </w:tcPr>
          <w:p w14:paraId="4EFB2F7E" w14:textId="77777777" w:rsidR="00612A9A" w:rsidRPr="00612A9A" w:rsidRDefault="00612A9A" w:rsidP="006857CF">
            <w:pPr>
              <w:ind w:left="0" w:right="29" w:firstLine="0"/>
              <w:jc w:val="both"/>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Pool safety barrier and gate</w:t>
            </w:r>
          </w:p>
        </w:tc>
        <w:tc>
          <w:tcPr>
            <w:tcW w:w="2739" w:type="pct"/>
            <w:tcBorders>
              <w:right w:val="single" w:sz="4" w:space="0" w:color="A6A6A6" w:themeColor="background1" w:themeShade="A6"/>
            </w:tcBorders>
          </w:tcPr>
          <w:p w14:paraId="1559C4BA"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Swimming pools must have a barrier which complies with </w:t>
            </w:r>
            <w:r w:rsidRPr="00612A9A">
              <w:rPr>
                <w:rFonts w:asciiTheme="majorHAnsi" w:hAnsiTheme="majorHAnsi" w:cstheme="majorHAnsi"/>
                <w:color w:val="000000" w:themeColor="text1"/>
                <w:sz w:val="20"/>
                <w:szCs w:val="20"/>
                <w:lang w:val="en-GB"/>
              </w:rPr>
              <w:t xml:space="preserve">Development code part 3.4 - </w:t>
            </w:r>
            <w:r w:rsidRPr="00612A9A">
              <w:rPr>
                <w:rFonts w:asciiTheme="majorHAnsi" w:hAnsiTheme="majorHAnsi" w:cstheme="majorHAnsi"/>
                <w:color w:val="000000" w:themeColor="text1"/>
                <w:sz w:val="20"/>
                <w:szCs w:val="20"/>
              </w:rPr>
              <w:t xml:space="preserve">pool: </w:t>
            </w:r>
          </w:p>
          <w:p w14:paraId="2FDCBFC8"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(a)  is continuous for the full extent of the hazard; and </w:t>
            </w:r>
          </w:p>
          <w:p w14:paraId="42B61593"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(b)  is of a strength and rigidity to withstand the foreseeable impact of people; and </w:t>
            </w:r>
          </w:p>
          <w:p w14:paraId="5E6691E6"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(c)  restricts the access of young children to the pool and the immediate pool surrounds, including access from class 1, 2 or 3 buildings or class 4 parts of buildings located within or outside the pool area; and </w:t>
            </w:r>
          </w:p>
          <w:p w14:paraId="1FF81B2B"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(d)  has any gates fitted with latching devices not readily operated by young children, and constructed to automatically close and latch; and </w:t>
            </w:r>
          </w:p>
          <w:p w14:paraId="0C3708B5" w14:textId="77777777" w:rsidR="00612A9A" w:rsidRPr="00612A9A" w:rsidRDefault="00612A9A" w:rsidP="006857CF">
            <w:pPr>
              <w:pStyle w:val="NormalWeb"/>
              <w:spacing w:before="0" w:beforeAutospacing="0" w:after="0" w:afterAutospacing="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 xml:space="preserve">(e) except for indoor swimming pools, does not incorporate any doors providing access to or from a building. </w:t>
            </w:r>
          </w:p>
        </w:tc>
      </w:tr>
      <w:tr w:rsidR="00612A9A" w:rsidRPr="00612A9A" w14:paraId="3BCF0095" w14:textId="77777777" w:rsidTr="006857CF">
        <w:tc>
          <w:tcPr>
            <w:tcW w:w="2261" w:type="pct"/>
            <w:tcBorders>
              <w:right w:val="single" w:sz="4" w:space="0" w:color="A6A6A6" w:themeColor="background1" w:themeShade="A6"/>
            </w:tcBorders>
          </w:tcPr>
          <w:p w14:paraId="107B697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Control joint </w:t>
            </w:r>
          </w:p>
        </w:tc>
        <w:tc>
          <w:tcPr>
            <w:tcW w:w="2739" w:type="pct"/>
            <w:tcBorders>
              <w:right w:val="single" w:sz="4" w:space="0" w:color="A6A6A6" w:themeColor="background1" w:themeShade="A6"/>
            </w:tcBorders>
          </w:tcPr>
          <w:p w14:paraId="6988AFD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Articulation joints to be installed - positions are at 6m intervals starting at full height window or door.</w:t>
            </w:r>
          </w:p>
        </w:tc>
      </w:tr>
      <w:tr w:rsidR="00612A9A" w:rsidRPr="00612A9A" w14:paraId="7F1CAC4E" w14:textId="77777777" w:rsidTr="006857CF">
        <w:tc>
          <w:tcPr>
            <w:tcW w:w="2261" w:type="pct"/>
            <w:tcBorders>
              <w:right w:val="single" w:sz="4" w:space="0" w:color="A6A6A6" w:themeColor="background1" w:themeShade="A6"/>
            </w:tcBorders>
          </w:tcPr>
          <w:p w14:paraId="0F562B6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Smoke detectors </w:t>
            </w:r>
          </w:p>
        </w:tc>
        <w:tc>
          <w:tcPr>
            <w:tcW w:w="2739" w:type="pct"/>
            <w:tcBorders>
              <w:right w:val="single" w:sz="4" w:space="0" w:color="A6A6A6" w:themeColor="background1" w:themeShade="A6"/>
            </w:tcBorders>
          </w:tcPr>
          <w:p w14:paraId="77CC99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612A9A" w:rsidRPr="00612A9A" w14:paraId="612B0A8A" w14:textId="77777777" w:rsidTr="006857CF">
        <w:tc>
          <w:tcPr>
            <w:tcW w:w="2261" w:type="pct"/>
            <w:tcBorders>
              <w:right w:val="single" w:sz="4" w:space="0" w:color="A6A6A6" w:themeColor="background1" w:themeShade="A6"/>
            </w:tcBorders>
          </w:tcPr>
          <w:p w14:paraId="0A0B3A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Fixed barrier screen or mechanical restrictors </w:t>
            </w:r>
          </w:p>
        </w:tc>
        <w:tc>
          <w:tcPr>
            <w:tcW w:w="2739" w:type="pct"/>
            <w:tcBorders>
              <w:right w:val="single" w:sz="4" w:space="0" w:color="A6A6A6" w:themeColor="background1" w:themeShade="A6"/>
            </w:tcBorders>
          </w:tcPr>
          <w:p w14:paraId="6BD4E39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installed to all openable windows to first floor to prevent falls</w:t>
            </w:r>
          </w:p>
        </w:tc>
      </w:tr>
      <w:tr w:rsidR="00612A9A" w:rsidRPr="00612A9A" w14:paraId="3C7C5653" w14:textId="77777777" w:rsidTr="006857CF">
        <w:tc>
          <w:tcPr>
            <w:tcW w:w="2261" w:type="pct"/>
            <w:tcBorders>
              <w:right w:val="single" w:sz="4" w:space="0" w:color="A6A6A6" w:themeColor="background1" w:themeShade="A6"/>
            </w:tcBorders>
          </w:tcPr>
          <w:p w14:paraId="4B403A7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Truss Manufacturer </w:t>
            </w:r>
          </w:p>
        </w:tc>
        <w:tc>
          <w:tcPr>
            <w:tcW w:w="2739" w:type="pct"/>
            <w:tcBorders>
              <w:right w:val="single" w:sz="4" w:space="0" w:color="A6A6A6" w:themeColor="background1" w:themeShade="A6"/>
            </w:tcBorders>
          </w:tcPr>
          <w:p w14:paraId="7A0F6AA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leave space for fan coil unit</w:t>
            </w:r>
          </w:p>
        </w:tc>
      </w:tr>
      <w:tr w:rsidR="00612A9A" w:rsidRPr="00612A9A" w14:paraId="2AAFE3BF" w14:textId="77777777" w:rsidTr="006857CF">
        <w:tc>
          <w:tcPr>
            <w:tcW w:w="2261" w:type="pct"/>
            <w:tcBorders>
              <w:right w:val="single" w:sz="4" w:space="0" w:color="A6A6A6" w:themeColor="background1" w:themeShade="A6"/>
            </w:tcBorders>
          </w:tcPr>
          <w:p w14:paraId="0908822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 xml:space="preserve">M12 rods </w:t>
            </w:r>
          </w:p>
          <w:p w14:paraId="2675B70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39" w:type="pct"/>
            <w:tcBorders>
              <w:right w:val="single" w:sz="4" w:space="0" w:color="A6A6A6" w:themeColor="background1" w:themeShade="A6"/>
            </w:tcBorders>
          </w:tcPr>
          <w:p w14:paraId="0CFB95D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13kN capacity connection at max. 1200 </w:t>
            </w:r>
            <w:proofErr w:type="spellStart"/>
            <w:r w:rsidRPr="00612A9A">
              <w:rPr>
                <w:rFonts w:asciiTheme="majorHAnsi" w:hAnsiTheme="majorHAnsi" w:cstheme="majorHAnsi"/>
                <w:color w:val="000000" w:themeColor="text1"/>
                <w:sz w:val="20"/>
                <w:szCs w:val="20"/>
                <w:lang w:val="en-GB"/>
              </w:rPr>
              <w:t>crs</w:t>
            </w:r>
            <w:proofErr w:type="spellEnd"/>
          </w:p>
        </w:tc>
      </w:tr>
      <w:tr w:rsidR="00612A9A" w:rsidRPr="00612A9A" w14:paraId="07D4073E" w14:textId="77777777" w:rsidTr="006857CF">
        <w:tc>
          <w:tcPr>
            <w:tcW w:w="2261" w:type="pct"/>
            <w:tcBorders>
              <w:right w:val="single" w:sz="4" w:space="0" w:color="A6A6A6" w:themeColor="background1" w:themeShade="A6"/>
            </w:tcBorders>
          </w:tcPr>
          <w:p w14:paraId="38C0E84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lintels supporting girder </w:t>
            </w:r>
            <w:proofErr w:type="gramStart"/>
            <w:r w:rsidRPr="00612A9A">
              <w:rPr>
                <w:rFonts w:asciiTheme="majorHAnsi" w:hAnsiTheme="majorHAnsi" w:cstheme="majorHAnsi"/>
                <w:color w:val="000000" w:themeColor="text1"/>
                <w:sz w:val="20"/>
                <w:szCs w:val="20"/>
                <w:lang w:val="en-GB"/>
              </w:rPr>
              <w:t>trusses</w:t>
            </w:r>
            <w:proofErr w:type="gramEnd"/>
          </w:p>
          <w:p w14:paraId="5B9C007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39" w:type="pct"/>
            <w:tcBorders>
              <w:right w:val="single" w:sz="4" w:space="0" w:color="A6A6A6" w:themeColor="background1" w:themeShade="A6"/>
            </w:tcBorders>
          </w:tcPr>
          <w:p w14:paraId="0ACA240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certified by timber supplier</w:t>
            </w:r>
          </w:p>
        </w:tc>
      </w:tr>
      <w:tr w:rsidR="00612A9A" w:rsidRPr="00612A9A" w14:paraId="09640D8A" w14:textId="77777777" w:rsidTr="006857CF">
        <w:tc>
          <w:tcPr>
            <w:tcW w:w="2261" w:type="pct"/>
            <w:tcBorders>
              <w:right w:val="single" w:sz="4" w:space="0" w:color="A6A6A6" w:themeColor="background1" w:themeShade="A6"/>
            </w:tcBorders>
          </w:tcPr>
          <w:p w14:paraId="6C2696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vertical bracing required</w:t>
            </w:r>
          </w:p>
        </w:tc>
        <w:tc>
          <w:tcPr>
            <w:tcW w:w="2739" w:type="pct"/>
            <w:tcBorders>
              <w:right w:val="single" w:sz="4" w:space="0" w:color="A6A6A6" w:themeColor="background1" w:themeShade="A6"/>
            </w:tcBorders>
          </w:tcPr>
          <w:p w14:paraId="1F793E9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79kN</w:t>
            </w:r>
          </w:p>
        </w:tc>
      </w:tr>
      <w:tr w:rsidR="00612A9A" w:rsidRPr="00612A9A" w14:paraId="01F1669B" w14:textId="77777777" w:rsidTr="006857CF">
        <w:tc>
          <w:tcPr>
            <w:tcW w:w="2261" w:type="pct"/>
            <w:tcBorders>
              <w:right w:val="single" w:sz="4" w:space="0" w:color="A6A6A6" w:themeColor="background1" w:themeShade="A6"/>
            </w:tcBorders>
          </w:tcPr>
          <w:p w14:paraId="5E682E5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Wind category N2 – horizontal bracing required</w:t>
            </w:r>
          </w:p>
        </w:tc>
        <w:tc>
          <w:tcPr>
            <w:tcW w:w="2739" w:type="pct"/>
            <w:tcBorders>
              <w:right w:val="single" w:sz="4" w:space="0" w:color="A6A6A6" w:themeColor="background1" w:themeShade="A6"/>
            </w:tcBorders>
          </w:tcPr>
          <w:p w14:paraId="5DC5A25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62kN</w:t>
            </w:r>
          </w:p>
        </w:tc>
      </w:tr>
      <w:tr w:rsidR="00612A9A" w:rsidRPr="00612A9A" w14:paraId="4A5DFAD3" w14:textId="77777777" w:rsidTr="006857CF">
        <w:tc>
          <w:tcPr>
            <w:tcW w:w="2261" w:type="pct"/>
            <w:tcBorders>
              <w:right w:val="single" w:sz="4" w:space="0" w:color="A6A6A6" w:themeColor="background1" w:themeShade="A6"/>
            </w:tcBorders>
          </w:tcPr>
          <w:p w14:paraId="24FA05F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 - slab</w:t>
            </w:r>
          </w:p>
        </w:tc>
        <w:tc>
          <w:tcPr>
            <w:tcW w:w="2739" w:type="pct"/>
            <w:tcBorders>
              <w:right w:val="single" w:sz="4" w:space="0" w:color="A6A6A6" w:themeColor="background1" w:themeShade="A6"/>
            </w:tcBorders>
          </w:tcPr>
          <w:p w14:paraId="26C40E1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surface falls to be established and maintained to ensure at least 50mm fall over the first metre from dwelling. Gully pits or strip drains to be installed and connected to the stormwater system to collect surface water and direct to the legal point of discharge.</w:t>
            </w:r>
          </w:p>
        </w:tc>
      </w:tr>
      <w:tr w:rsidR="00612A9A" w:rsidRPr="00612A9A" w14:paraId="4427639D" w14:textId="77777777" w:rsidTr="006857CF">
        <w:tc>
          <w:tcPr>
            <w:tcW w:w="2261" w:type="pct"/>
            <w:tcBorders>
              <w:right w:val="single" w:sz="4" w:space="0" w:color="A6A6A6" w:themeColor="background1" w:themeShade="A6"/>
            </w:tcBorders>
          </w:tcPr>
          <w:p w14:paraId="126C426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Plumbing requirements</w:t>
            </w:r>
          </w:p>
        </w:tc>
        <w:tc>
          <w:tcPr>
            <w:tcW w:w="2739" w:type="pct"/>
            <w:tcBorders>
              <w:right w:val="single" w:sz="4" w:space="0" w:color="A6A6A6" w:themeColor="background1" w:themeShade="A6"/>
            </w:tcBorders>
          </w:tcPr>
          <w:p w14:paraId="5E3C23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Articulated/flexible joints are required</w:t>
            </w:r>
          </w:p>
        </w:tc>
      </w:tr>
      <w:tr w:rsidR="00612A9A" w:rsidRPr="00612A9A" w14:paraId="06D139C3" w14:textId="77777777" w:rsidTr="006857CF">
        <w:tc>
          <w:tcPr>
            <w:tcW w:w="2261" w:type="pct"/>
            <w:tcBorders>
              <w:right w:val="single" w:sz="4" w:space="0" w:color="A6A6A6" w:themeColor="background1" w:themeShade="A6"/>
            </w:tcBorders>
          </w:tcPr>
          <w:p w14:paraId="36254A2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Footings</w:t>
            </w:r>
          </w:p>
        </w:tc>
        <w:tc>
          <w:tcPr>
            <w:tcW w:w="2739" w:type="pct"/>
            <w:tcBorders>
              <w:right w:val="single" w:sz="4" w:space="0" w:color="A6A6A6" w:themeColor="background1" w:themeShade="A6"/>
            </w:tcBorders>
          </w:tcPr>
          <w:p w14:paraId="4F9AF5B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footings to be founded a minimum of 200 mm into suitable founding material.</w:t>
            </w:r>
          </w:p>
        </w:tc>
      </w:tr>
      <w:tr w:rsidR="00612A9A" w:rsidRPr="00612A9A" w14:paraId="439CFB80" w14:textId="77777777" w:rsidTr="006857CF">
        <w:tc>
          <w:tcPr>
            <w:tcW w:w="2261" w:type="pct"/>
            <w:tcBorders>
              <w:right w:val="single" w:sz="4" w:space="0" w:color="A6A6A6" w:themeColor="background1" w:themeShade="A6"/>
            </w:tcBorders>
          </w:tcPr>
          <w:p w14:paraId="23A19DD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Internal point and distributed loads </w:t>
            </w:r>
          </w:p>
        </w:tc>
        <w:tc>
          <w:tcPr>
            <w:tcW w:w="2739" w:type="pct"/>
            <w:tcBorders>
              <w:right w:val="single" w:sz="4" w:space="0" w:color="A6A6A6" w:themeColor="background1" w:themeShade="A6"/>
            </w:tcBorders>
          </w:tcPr>
          <w:p w14:paraId="0A32380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Extra thickenings to be installed under internal point and distributed loads in additional to under ply bracing and similar fixings.</w:t>
            </w:r>
          </w:p>
        </w:tc>
      </w:tr>
      <w:tr w:rsidR="00612A9A" w:rsidRPr="00612A9A" w14:paraId="4023C35F" w14:textId="77777777" w:rsidTr="006857CF">
        <w:tc>
          <w:tcPr>
            <w:tcW w:w="2261" w:type="pct"/>
            <w:tcBorders>
              <w:right w:val="single" w:sz="4" w:space="0" w:color="A6A6A6" w:themeColor="background1" w:themeShade="A6"/>
            </w:tcBorders>
          </w:tcPr>
          <w:p w14:paraId="786940D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Residential loading</w:t>
            </w:r>
          </w:p>
        </w:tc>
        <w:tc>
          <w:tcPr>
            <w:tcW w:w="2739" w:type="pct"/>
            <w:tcBorders>
              <w:right w:val="single" w:sz="4" w:space="0" w:color="A6A6A6" w:themeColor="background1" w:themeShade="A6"/>
            </w:tcBorders>
          </w:tcPr>
          <w:p w14:paraId="78E9E5D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Residential Loading Only of 1.5 kPa in general and 2.5kPa for garage / shed.</w:t>
            </w:r>
          </w:p>
        </w:tc>
      </w:tr>
      <w:tr w:rsidR="00612A9A" w:rsidRPr="00612A9A" w14:paraId="2BD7FFC3" w14:textId="77777777" w:rsidTr="006857CF">
        <w:tc>
          <w:tcPr>
            <w:tcW w:w="2261" w:type="pct"/>
            <w:tcBorders>
              <w:right w:val="single" w:sz="4" w:space="0" w:color="A6A6A6" w:themeColor="background1" w:themeShade="A6"/>
            </w:tcBorders>
          </w:tcPr>
          <w:p w14:paraId="370AF1F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Piers</w:t>
            </w:r>
          </w:p>
        </w:tc>
        <w:tc>
          <w:tcPr>
            <w:tcW w:w="2739" w:type="pct"/>
            <w:tcBorders>
              <w:right w:val="single" w:sz="4" w:space="0" w:color="A6A6A6" w:themeColor="background1" w:themeShade="A6"/>
            </w:tcBorders>
          </w:tcPr>
          <w:p w14:paraId="39F29F5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For Piers &gt;2m deep 1-N16 Bar and for piers &gt;2m deep, 4-N12 bars with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at 300 </w:t>
            </w:r>
            <w:proofErr w:type="spellStart"/>
            <w:r w:rsidRPr="00612A9A">
              <w:rPr>
                <w:rFonts w:asciiTheme="majorHAnsi" w:hAnsiTheme="majorHAnsi" w:cstheme="majorHAnsi"/>
                <w:color w:val="000000" w:themeColor="text1"/>
                <w:sz w:val="20"/>
                <w:szCs w:val="20"/>
                <w:lang w:val="en-GB"/>
              </w:rPr>
              <w:t>crs</w:t>
            </w:r>
            <w:proofErr w:type="spellEnd"/>
          </w:p>
        </w:tc>
      </w:tr>
      <w:tr w:rsidR="00612A9A" w:rsidRPr="00612A9A" w14:paraId="0EB7FD87" w14:textId="77777777" w:rsidTr="006857CF">
        <w:tc>
          <w:tcPr>
            <w:tcW w:w="2261" w:type="pct"/>
            <w:tcBorders>
              <w:right w:val="single" w:sz="4" w:space="0" w:color="A6A6A6" w:themeColor="background1" w:themeShade="A6"/>
            </w:tcBorders>
          </w:tcPr>
          <w:p w14:paraId="187B9A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Minimum embedment into founding material</w:t>
            </w:r>
          </w:p>
        </w:tc>
        <w:tc>
          <w:tcPr>
            <w:tcW w:w="2739" w:type="pct"/>
            <w:tcBorders>
              <w:right w:val="single" w:sz="4" w:space="0" w:color="A6A6A6" w:themeColor="background1" w:themeShade="A6"/>
            </w:tcBorders>
          </w:tcPr>
          <w:p w14:paraId="58F3740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500mm into dense sand; 500mm into stiff clay; 200 mm into weathered rock</w:t>
            </w:r>
          </w:p>
        </w:tc>
      </w:tr>
      <w:tr w:rsidR="00612A9A" w:rsidRPr="00612A9A" w14:paraId="14F7A17F" w14:textId="77777777" w:rsidTr="006857CF">
        <w:tc>
          <w:tcPr>
            <w:tcW w:w="2261" w:type="pct"/>
            <w:tcBorders>
              <w:right w:val="single" w:sz="4" w:space="0" w:color="A6A6A6" w:themeColor="background1" w:themeShade="A6"/>
            </w:tcBorders>
          </w:tcPr>
          <w:p w14:paraId="4385DF9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Minimum pier reinforcement </w:t>
            </w:r>
          </w:p>
        </w:tc>
        <w:tc>
          <w:tcPr>
            <w:tcW w:w="2739" w:type="pct"/>
            <w:tcBorders>
              <w:right w:val="single" w:sz="4" w:space="0" w:color="A6A6A6" w:themeColor="background1" w:themeShade="A6"/>
            </w:tcBorders>
          </w:tcPr>
          <w:p w14:paraId="01E04D0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no REO &lt; 1000mm; 1-N16 &lt;2000mm; 3-</w:t>
            </w:r>
            <w:proofErr w:type="gramStart"/>
            <w:r w:rsidRPr="00612A9A">
              <w:rPr>
                <w:rFonts w:asciiTheme="majorHAnsi" w:hAnsiTheme="majorHAnsi" w:cstheme="majorHAnsi"/>
                <w:color w:val="000000" w:themeColor="text1"/>
                <w:sz w:val="20"/>
                <w:szCs w:val="20"/>
                <w:lang w:val="en-GB"/>
              </w:rPr>
              <w:t>N!@</w:t>
            </w:r>
            <w:proofErr w:type="gramEnd"/>
            <w:r w:rsidRPr="00612A9A">
              <w:rPr>
                <w:rFonts w:asciiTheme="majorHAnsi" w:hAnsiTheme="majorHAnsi" w:cstheme="majorHAnsi"/>
                <w:color w:val="000000" w:themeColor="text1"/>
                <w:sz w:val="20"/>
                <w:szCs w:val="20"/>
                <w:lang w:val="en-GB"/>
              </w:rPr>
              <w:t xml:space="preserve"> bars and R6 spiral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&lt;3000mm; 4-N!@ bars and R6 </w:t>
            </w:r>
            <w:proofErr w:type="spellStart"/>
            <w:r w:rsidRPr="00612A9A">
              <w:rPr>
                <w:rFonts w:asciiTheme="majorHAnsi" w:hAnsiTheme="majorHAnsi" w:cstheme="majorHAnsi"/>
                <w:color w:val="000000" w:themeColor="text1"/>
                <w:sz w:val="20"/>
                <w:szCs w:val="20"/>
                <w:lang w:val="en-GB"/>
              </w:rPr>
              <w:t>sprial</w:t>
            </w:r>
            <w:proofErr w:type="spellEnd"/>
            <w:r w:rsidRPr="00612A9A">
              <w:rPr>
                <w:rFonts w:asciiTheme="majorHAnsi" w:hAnsiTheme="majorHAnsi" w:cstheme="majorHAnsi"/>
                <w:color w:val="000000" w:themeColor="text1"/>
                <w:sz w:val="20"/>
                <w:szCs w:val="20"/>
                <w:lang w:val="en-GB"/>
              </w:rPr>
              <w:t xml:space="preserve"> </w:t>
            </w:r>
            <w:proofErr w:type="spellStart"/>
            <w:r w:rsidRPr="00612A9A">
              <w:rPr>
                <w:rFonts w:asciiTheme="majorHAnsi" w:hAnsiTheme="majorHAnsi" w:cstheme="majorHAnsi"/>
                <w:color w:val="000000" w:themeColor="text1"/>
                <w:sz w:val="20"/>
                <w:szCs w:val="20"/>
                <w:lang w:val="en-GB"/>
              </w:rPr>
              <w:t>ligs</w:t>
            </w:r>
            <w:proofErr w:type="spellEnd"/>
            <w:r w:rsidRPr="00612A9A">
              <w:rPr>
                <w:rFonts w:asciiTheme="majorHAnsi" w:hAnsiTheme="majorHAnsi" w:cstheme="majorHAnsi"/>
                <w:color w:val="000000" w:themeColor="text1"/>
                <w:sz w:val="20"/>
                <w:szCs w:val="20"/>
                <w:lang w:val="en-GB"/>
              </w:rPr>
              <w:t xml:space="preserve"> &lt; 4500mm</w:t>
            </w:r>
          </w:p>
        </w:tc>
      </w:tr>
      <w:tr w:rsidR="00612A9A" w:rsidRPr="00612A9A" w14:paraId="7A86D979" w14:textId="77777777" w:rsidTr="006857CF">
        <w:tc>
          <w:tcPr>
            <w:tcW w:w="2261" w:type="pct"/>
            <w:tcBorders>
              <w:right w:val="single" w:sz="4" w:space="0" w:color="A6A6A6" w:themeColor="background1" w:themeShade="A6"/>
            </w:tcBorders>
          </w:tcPr>
          <w:p w14:paraId="7AFB2F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Council services</w:t>
            </w:r>
          </w:p>
        </w:tc>
        <w:tc>
          <w:tcPr>
            <w:tcW w:w="2739" w:type="pct"/>
            <w:tcBorders>
              <w:right w:val="single" w:sz="4" w:space="0" w:color="A6A6A6" w:themeColor="background1" w:themeShade="A6"/>
            </w:tcBorders>
          </w:tcPr>
          <w:p w14:paraId="114AB82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1200 to council services</w:t>
            </w:r>
          </w:p>
        </w:tc>
      </w:tr>
      <w:tr w:rsidR="00612A9A" w:rsidRPr="00612A9A" w14:paraId="1BFE1FAA" w14:textId="77777777" w:rsidTr="006857CF">
        <w:tc>
          <w:tcPr>
            <w:tcW w:w="2261" w:type="pct"/>
            <w:tcBorders>
              <w:right w:val="single" w:sz="4" w:space="0" w:color="A6A6A6" w:themeColor="background1" w:themeShade="A6"/>
            </w:tcBorders>
          </w:tcPr>
          <w:p w14:paraId="2251F1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Private services</w:t>
            </w:r>
          </w:p>
        </w:tc>
        <w:tc>
          <w:tcPr>
            <w:tcW w:w="2739" w:type="pct"/>
            <w:tcBorders>
              <w:right w:val="single" w:sz="4" w:space="0" w:color="A6A6A6" w:themeColor="background1" w:themeShade="A6"/>
            </w:tcBorders>
          </w:tcPr>
          <w:p w14:paraId="3C9ADC3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450 to private services</w:t>
            </w:r>
          </w:p>
        </w:tc>
      </w:tr>
      <w:tr w:rsidR="00612A9A" w:rsidRPr="00612A9A" w14:paraId="60846547" w14:textId="77777777" w:rsidTr="006857CF">
        <w:tc>
          <w:tcPr>
            <w:tcW w:w="2261" w:type="pct"/>
            <w:tcBorders>
              <w:right w:val="single" w:sz="4" w:space="0" w:color="A6A6A6" w:themeColor="background1" w:themeShade="A6"/>
            </w:tcBorders>
          </w:tcPr>
          <w:p w14:paraId="7F118AC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w:t>
            </w:r>
          </w:p>
        </w:tc>
        <w:tc>
          <w:tcPr>
            <w:tcW w:w="2739" w:type="pct"/>
            <w:tcBorders>
              <w:right w:val="single" w:sz="4" w:space="0" w:color="A6A6A6" w:themeColor="background1" w:themeShade="A6"/>
            </w:tcBorders>
          </w:tcPr>
          <w:p w14:paraId="5F0511B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50mm fall to be maintained for the first 1000mm from the dwelling perimeter</w:t>
            </w:r>
          </w:p>
        </w:tc>
      </w:tr>
      <w:tr w:rsidR="00612A9A" w:rsidRPr="00612A9A" w14:paraId="740C89B4" w14:textId="77777777" w:rsidTr="006857CF">
        <w:tc>
          <w:tcPr>
            <w:tcW w:w="2261" w:type="pct"/>
            <w:tcBorders>
              <w:right w:val="single" w:sz="4" w:space="0" w:color="A6A6A6" w:themeColor="background1" w:themeShade="A6"/>
            </w:tcBorders>
          </w:tcPr>
          <w:p w14:paraId="522E348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Plumbing</w:t>
            </w:r>
          </w:p>
        </w:tc>
        <w:tc>
          <w:tcPr>
            <w:tcW w:w="2739" w:type="pct"/>
            <w:tcBorders>
              <w:right w:val="single" w:sz="4" w:space="0" w:color="A6A6A6" w:themeColor="background1" w:themeShade="A6"/>
            </w:tcBorders>
          </w:tcPr>
          <w:p w14:paraId="51A2E44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Minimum lagging 40mm</w:t>
            </w:r>
          </w:p>
          <w:p w14:paraId="711D716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expansion joint length 150mm</w:t>
            </w:r>
          </w:p>
          <w:p w14:paraId="119574C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Under slab vertical joints – nil</w:t>
            </w:r>
          </w:p>
          <w:p w14:paraId="2DAE05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Swivel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 Y</w:t>
            </w:r>
          </w:p>
          <w:p w14:paraId="08099E7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Allowable joint rotation 15 degrees</w:t>
            </w:r>
          </w:p>
          <w:p w14:paraId="7410EC2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Downpipe expansion joints Y</w:t>
            </w:r>
          </w:p>
          <w:p w14:paraId="4840ABD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Hose cock and AC unit pits Y</w:t>
            </w:r>
          </w:p>
        </w:tc>
      </w:tr>
      <w:tr w:rsidR="00612A9A" w:rsidRPr="00612A9A" w14:paraId="7F070603" w14:textId="77777777" w:rsidTr="006857CF">
        <w:tc>
          <w:tcPr>
            <w:tcW w:w="2261" w:type="pct"/>
            <w:tcBorders>
              <w:right w:val="single" w:sz="4" w:space="0" w:color="A6A6A6" w:themeColor="background1" w:themeShade="A6"/>
            </w:tcBorders>
          </w:tcPr>
          <w:p w14:paraId="200BA63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Rolled fill</w:t>
            </w:r>
          </w:p>
        </w:tc>
        <w:tc>
          <w:tcPr>
            <w:tcW w:w="2739" w:type="pct"/>
            <w:tcBorders>
              <w:right w:val="single" w:sz="4" w:space="0" w:color="A6A6A6" w:themeColor="background1" w:themeShade="A6"/>
            </w:tcBorders>
          </w:tcPr>
          <w:p w14:paraId="79F5691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Will not </w:t>
            </w:r>
            <w:proofErr w:type="gramStart"/>
            <w:r w:rsidRPr="00612A9A">
              <w:rPr>
                <w:rFonts w:asciiTheme="majorHAnsi" w:hAnsiTheme="majorHAnsi" w:cstheme="majorHAnsi"/>
                <w:color w:val="000000" w:themeColor="text1"/>
                <w:sz w:val="20"/>
                <w:szCs w:val="20"/>
                <w:lang w:val="en-GB"/>
              </w:rPr>
              <w:t>exceed :</w:t>
            </w:r>
            <w:proofErr w:type="gramEnd"/>
          </w:p>
          <w:p w14:paraId="56CCBB7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600mm compacted in layers not more than 300mm for sand material or </w:t>
            </w:r>
          </w:p>
          <w:p w14:paraId="0741B69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300mm max rolled in 150mm layers for other materials</w:t>
            </w:r>
          </w:p>
        </w:tc>
      </w:tr>
      <w:tr w:rsidR="00612A9A" w:rsidRPr="00612A9A" w14:paraId="773F3EC8" w14:textId="77777777" w:rsidTr="006857CF">
        <w:tc>
          <w:tcPr>
            <w:tcW w:w="2261" w:type="pct"/>
            <w:tcBorders>
              <w:right w:val="single" w:sz="4" w:space="0" w:color="A6A6A6" w:themeColor="background1" w:themeShade="A6"/>
            </w:tcBorders>
          </w:tcPr>
          <w:p w14:paraId="4B7E99A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Clay fill</w:t>
            </w:r>
          </w:p>
        </w:tc>
        <w:tc>
          <w:tcPr>
            <w:tcW w:w="2739" w:type="pct"/>
            <w:tcBorders>
              <w:right w:val="single" w:sz="4" w:space="0" w:color="A6A6A6" w:themeColor="background1" w:themeShade="A6"/>
            </w:tcBorders>
          </w:tcPr>
          <w:p w14:paraId="52D959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Should be moist during compacting</w:t>
            </w:r>
          </w:p>
        </w:tc>
      </w:tr>
      <w:tr w:rsidR="00612A9A" w:rsidRPr="00612A9A" w14:paraId="19E96A39" w14:textId="77777777" w:rsidTr="006857CF">
        <w:tc>
          <w:tcPr>
            <w:tcW w:w="2261" w:type="pct"/>
            <w:tcBorders>
              <w:right w:val="single" w:sz="4" w:space="0" w:color="A6A6A6" w:themeColor="background1" w:themeShade="A6"/>
            </w:tcBorders>
          </w:tcPr>
          <w:p w14:paraId="50586F4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Prevention of shrinkage crack </w:t>
            </w:r>
          </w:p>
        </w:tc>
        <w:tc>
          <w:tcPr>
            <w:tcW w:w="2739" w:type="pct"/>
            <w:tcBorders>
              <w:right w:val="single" w:sz="4" w:space="0" w:color="A6A6A6" w:themeColor="background1" w:themeShade="A6"/>
            </w:tcBorders>
          </w:tcPr>
          <w:p w14:paraId="6BB1AA9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Ensure max 20mm top cover to fabric reinforcement </w:t>
            </w:r>
            <w:proofErr w:type="gramStart"/>
            <w:r w:rsidRPr="00612A9A">
              <w:rPr>
                <w:rFonts w:asciiTheme="majorHAnsi" w:hAnsiTheme="majorHAnsi" w:cstheme="majorHAnsi"/>
                <w:color w:val="000000" w:themeColor="text1"/>
                <w:sz w:val="20"/>
                <w:szCs w:val="20"/>
                <w:lang w:val="en-GB"/>
              </w:rPr>
              <w:t>in order to</w:t>
            </w:r>
            <w:proofErr w:type="gramEnd"/>
            <w:r w:rsidRPr="00612A9A">
              <w:rPr>
                <w:rFonts w:asciiTheme="majorHAnsi" w:hAnsiTheme="majorHAnsi" w:cstheme="majorHAnsi"/>
                <w:color w:val="000000" w:themeColor="text1"/>
                <w:sz w:val="20"/>
                <w:szCs w:val="20"/>
                <w:lang w:val="en-GB"/>
              </w:rPr>
              <w:t xml:space="preserve"> minimise the cracks.  Damage may be reduced by using flexible mortars and glues for fixing tiles.</w:t>
            </w:r>
          </w:p>
        </w:tc>
      </w:tr>
      <w:tr w:rsidR="00612A9A" w:rsidRPr="00612A9A" w14:paraId="62124549" w14:textId="77777777" w:rsidTr="006857CF">
        <w:tc>
          <w:tcPr>
            <w:tcW w:w="2261" w:type="pct"/>
            <w:tcBorders>
              <w:right w:val="single" w:sz="4" w:space="0" w:color="A6A6A6" w:themeColor="background1" w:themeShade="A6"/>
            </w:tcBorders>
          </w:tcPr>
          <w:p w14:paraId="2A9CD5C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Masonry walls</w:t>
            </w:r>
          </w:p>
        </w:tc>
        <w:tc>
          <w:tcPr>
            <w:tcW w:w="2739" w:type="pct"/>
            <w:tcBorders>
              <w:right w:val="single" w:sz="4" w:space="0" w:color="A6A6A6" w:themeColor="background1" w:themeShade="A6"/>
            </w:tcBorders>
          </w:tcPr>
          <w:p w14:paraId="5DC1778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 10mm articulation joints to be installed to external masonry walls</w:t>
            </w:r>
          </w:p>
        </w:tc>
      </w:tr>
      <w:tr w:rsidR="00612A9A" w:rsidRPr="00612A9A" w14:paraId="6F99A9A5" w14:textId="77777777" w:rsidTr="006857CF">
        <w:tc>
          <w:tcPr>
            <w:tcW w:w="2261" w:type="pct"/>
            <w:tcBorders>
              <w:right w:val="single" w:sz="4" w:space="0" w:color="A6A6A6" w:themeColor="background1" w:themeShade="A6"/>
            </w:tcBorders>
          </w:tcPr>
          <w:p w14:paraId="71F8EEE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Flexible masonry anchors</w:t>
            </w:r>
          </w:p>
        </w:tc>
        <w:tc>
          <w:tcPr>
            <w:tcW w:w="2739" w:type="pct"/>
            <w:tcBorders>
              <w:right w:val="single" w:sz="4" w:space="0" w:color="A6A6A6" w:themeColor="background1" w:themeShade="A6"/>
            </w:tcBorders>
          </w:tcPr>
          <w:p w14:paraId="75F268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across the </w:t>
            </w:r>
            <w:proofErr w:type="spellStart"/>
            <w:r w:rsidRPr="00612A9A">
              <w:rPr>
                <w:rFonts w:asciiTheme="majorHAnsi" w:hAnsiTheme="majorHAnsi" w:cstheme="majorHAnsi"/>
                <w:color w:val="000000" w:themeColor="text1"/>
                <w:sz w:val="20"/>
                <w:szCs w:val="20"/>
                <w:lang w:val="en-GB"/>
              </w:rPr>
              <w:t>jt</w:t>
            </w:r>
            <w:proofErr w:type="spellEnd"/>
            <w:r w:rsidRPr="00612A9A">
              <w:rPr>
                <w:rFonts w:asciiTheme="majorHAnsi" w:hAnsiTheme="majorHAnsi" w:cstheme="majorHAnsi"/>
                <w:color w:val="000000" w:themeColor="text1"/>
                <w:sz w:val="20"/>
                <w:szCs w:val="20"/>
                <w:lang w:val="en-GB"/>
              </w:rPr>
              <w:t xml:space="preserve"> at every fourth course</w:t>
            </w:r>
          </w:p>
        </w:tc>
      </w:tr>
      <w:tr w:rsidR="00612A9A" w:rsidRPr="00612A9A" w14:paraId="583669CC" w14:textId="77777777" w:rsidTr="006857CF">
        <w:tc>
          <w:tcPr>
            <w:tcW w:w="2261" w:type="pct"/>
            <w:tcBorders>
              <w:right w:val="single" w:sz="4" w:space="0" w:color="A6A6A6" w:themeColor="background1" w:themeShade="A6"/>
            </w:tcBorders>
          </w:tcPr>
          <w:p w14:paraId="750E094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Wall ties</w:t>
            </w:r>
          </w:p>
        </w:tc>
        <w:tc>
          <w:tcPr>
            <w:tcW w:w="2739" w:type="pct"/>
            <w:tcBorders>
              <w:right w:val="single" w:sz="4" w:space="0" w:color="A6A6A6" w:themeColor="background1" w:themeShade="A6"/>
            </w:tcBorders>
          </w:tcPr>
          <w:p w14:paraId="368645F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installed 200mm each side of the joint at each third course to the timber frame behind</w:t>
            </w:r>
          </w:p>
        </w:tc>
      </w:tr>
      <w:tr w:rsidR="00612A9A" w:rsidRPr="00612A9A" w14:paraId="1FBCCD27" w14:textId="77777777" w:rsidTr="006857CF">
        <w:tc>
          <w:tcPr>
            <w:tcW w:w="2261" w:type="pct"/>
            <w:tcBorders>
              <w:right w:val="single" w:sz="4" w:space="0" w:color="A6A6A6" w:themeColor="background1" w:themeShade="A6"/>
            </w:tcBorders>
          </w:tcPr>
          <w:p w14:paraId="3A858D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Articulation joint</w:t>
            </w:r>
          </w:p>
        </w:tc>
        <w:tc>
          <w:tcPr>
            <w:tcW w:w="2739" w:type="pct"/>
            <w:tcBorders>
              <w:right w:val="single" w:sz="4" w:space="0" w:color="A6A6A6" w:themeColor="background1" w:themeShade="A6"/>
            </w:tcBorders>
          </w:tcPr>
          <w:p w14:paraId="30A0B14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at the position where wall heights changes by &gt; 20%; at no more than 5000mm centres where openings are &gt; 900sq occurs; where walls change in thickness; at control </w:t>
            </w:r>
            <w:proofErr w:type="spellStart"/>
            <w:r w:rsidRPr="00612A9A">
              <w:rPr>
                <w:rFonts w:asciiTheme="majorHAnsi" w:hAnsiTheme="majorHAnsi" w:cstheme="majorHAnsi"/>
                <w:color w:val="000000" w:themeColor="text1"/>
                <w:sz w:val="20"/>
                <w:szCs w:val="20"/>
                <w:lang w:val="en-GB"/>
              </w:rPr>
              <w:t>jts</w:t>
            </w:r>
            <w:proofErr w:type="spellEnd"/>
            <w:r w:rsidRPr="00612A9A">
              <w:rPr>
                <w:rFonts w:asciiTheme="majorHAnsi" w:hAnsiTheme="majorHAnsi" w:cstheme="majorHAnsi"/>
                <w:color w:val="000000" w:themeColor="text1"/>
                <w:sz w:val="20"/>
                <w:szCs w:val="20"/>
                <w:lang w:val="en-GB"/>
              </w:rPr>
              <w:t xml:space="preserve"> in footing slab; at junctions of walls with compressible material; within 300mm of vertical support element</w:t>
            </w:r>
          </w:p>
        </w:tc>
      </w:tr>
      <w:tr w:rsidR="00612A9A" w:rsidRPr="00612A9A" w14:paraId="413EE2CE" w14:textId="77777777" w:rsidTr="006857CF">
        <w:tc>
          <w:tcPr>
            <w:tcW w:w="2261" w:type="pct"/>
            <w:tcBorders>
              <w:right w:val="single" w:sz="4" w:space="0" w:color="A6A6A6" w:themeColor="background1" w:themeShade="A6"/>
            </w:tcBorders>
          </w:tcPr>
          <w:p w14:paraId="2917100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Concrete surface cured</w:t>
            </w:r>
          </w:p>
        </w:tc>
        <w:tc>
          <w:tcPr>
            <w:tcW w:w="2739" w:type="pct"/>
            <w:tcBorders>
              <w:right w:val="single" w:sz="4" w:space="0" w:color="A6A6A6" w:themeColor="background1" w:themeShade="A6"/>
            </w:tcBorders>
          </w:tcPr>
          <w:p w14:paraId="74CEEBF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Cured for min 7 days commencing immediately after initial set.  If curing compounds are used, they should be applied within 2 hrs of finishing </w:t>
            </w:r>
            <w:proofErr w:type="gramStart"/>
            <w:r w:rsidRPr="00612A9A">
              <w:rPr>
                <w:rFonts w:asciiTheme="majorHAnsi" w:hAnsiTheme="majorHAnsi" w:cstheme="majorHAnsi"/>
                <w:color w:val="000000" w:themeColor="text1"/>
                <w:sz w:val="20"/>
                <w:szCs w:val="20"/>
                <w:lang w:val="en-GB"/>
              </w:rPr>
              <w:t>concrete  and</w:t>
            </w:r>
            <w:proofErr w:type="gramEnd"/>
            <w:r w:rsidRPr="00612A9A">
              <w:rPr>
                <w:rFonts w:asciiTheme="majorHAnsi" w:hAnsiTheme="majorHAnsi" w:cstheme="majorHAnsi"/>
                <w:color w:val="000000" w:themeColor="text1"/>
                <w:sz w:val="20"/>
                <w:szCs w:val="20"/>
                <w:lang w:val="en-GB"/>
              </w:rPr>
              <w:t xml:space="preserve"> for walls and columns, straight as per removal of formwork</w:t>
            </w:r>
          </w:p>
        </w:tc>
      </w:tr>
      <w:tr w:rsidR="00612A9A" w:rsidRPr="00612A9A" w14:paraId="4738916E" w14:textId="77777777" w:rsidTr="006857CF">
        <w:tc>
          <w:tcPr>
            <w:tcW w:w="2261" w:type="pct"/>
            <w:tcBorders>
              <w:right w:val="single" w:sz="4" w:space="0" w:color="A6A6A6" w:themeColor="background1" w:themeShade="A6"/>
            </w:tcBorders>
          </w:tcPr>
          <w:p w14:paraId="248FD9B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Cement type</w:t>
            </w:r>
          </w:p>
        </w:tc>
        <w:tc>
          <w:tcPr>
            <w:tcW w:w="2739" w:type="pct"/>
            <w:tcBorders>
              <w:right w:val="single" w:sz="4" w:space="0" w:color="A6A6A6" w:themeColor="background1" w:themeShade="A6"/>
            </w:tcBorders>
          </w:tcPr>
          <w:p w14:paraId="3DA03C5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Type A, max size 20mm and slump 100mm</w:t>
            </w:r>
          </w:p>
        </w:tc>
      </w:tr>
      <w:tr w:rsidR="00612A9A" w:rsidRPr="00612A9A" w14:paraId="095B9C60" w14:textId="77777777" w:rsidTr="006857CF">
        <w:tc>
          <w:tcPr>
            <w:tcW w:w="2261" w:type="pct"/>
            <w:tcBorders>
              <w:right w:val="single" w:sz="4" w:space="0" w:color="A6A6A6" w:themeColor="background1" w:themeShade="A6"/>
            </w:tcBorders>
          </w:tcPr>
          <w:p w14:paraId="602FF40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Surface drainage and slab</w:t>
            </w:r>
          </w:p>
        </w:tc>
        <w:tc>
          <w:tcPr>
            <w:tcW w:w="2739" w:type="pct"/>
            <w:tcBorders>
              <w:right w:val="single" w:sz="4" w:space="0" w:color="A6A6A6" w:themeColor="background1" w:themeShade="A6"/>
            </w:tcBorders>
          </w:tcPr>
          <w:p w14:paraId="2AB1FDA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finished height of any slab be a min of 150mm above the finished ground level after landscaping</w:t>
            </w:r>
          </w:p>
        </w:tc>
      </w:tr>
      <w:tr w:rsidR="00612A9A" w:rsidRPr="00612A9A" w14:paraId="69819C38" w14:textId="77777777" w:rsidTr="006857CF">
        <w:tc>
          <w:tcPr>
            <w:tcW w:w="2261" w:type="pct"/>
            <w:tcBorders>
              <w:right w:val="single" w:sz="4" w:space="0" w:color="A6A6A6" w:themeColor="background1" w:themeShade="A6"/>
            </w:tcBorders>
          </w:tcPr>
          <w:p w14:paraId="1A8AB9A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Top of overflow relief gully</w:t>
            </w:r>
          </w:p>
        </w:tc>
        <w:tc>
          <w:tcPr>
            <w:tcW w:w="2739" w:type="pct"/>
            <w:tcBorders>
              <w:right w:val="single" w:sz="4" w:space="0" w:color="A6A6A6" w:themeColor="background1" w:themeShade="A6"/>
            </w:tcBorders>
          </w:tcPr>
          <w:p w14:paraId="5701575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a min of 150mm below the lowest grate in the slab and 75mm above the finished ground level</w:t>
            </w:r>
          </w:p>
        </w:tc>
      </w:tr>
      <w:tr w:rsidR="00612A9A" w:rsidRPr="00612A9A" w14:paraId="7B61A92D" w14:textId="77777777" w:rsidTr="006857CF">
        <w:tc>
          <w:tcPr>
            <w:tcW w:w="2261" w:type="pct"/>
            <w:tcBorders>
              <w:right w:val="single" w:sz="4" w:space="0" w:color="A6A6A6" w:themeColor="background1" w:themeShade="A6"/>
            </w:tcBorders>
          </w:tcPr>
          <w:p w14:paraId="2C52FFD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Pathways, driveways and finished surface of any ground</w:t>
            </w:r>
          </w:p>
        </w:tc>
        <w:tc>
          <w:tcPr>
            <w:tcW w:w="2739" w:type="pct"/>
            <w:tcBorders>
              <w:right w:val="single" w:sz="4" w:space="0" w:color="A6A6A6" w:themeColor="background1" w:themeShade="A6"/>
            </w:tcBorders>
          </w:tcPr>
          <w:p w14:paraId="072D996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graded min of 50mm away from any footing, </w:t>
            </w:r>
            <w:proofErr w:type="gramStart"/>
            <w:r w:rsidRPr="00612A9A">
              <w:rPr>
                <w:rFonts w:asciiTheme="majorHAnsi" w:hAnsiTheme="majorHAnsi" w:cstheme="majorHAnsi"/>
                <w:color w:val="000000" w:themeColor="text1"/>
                <w:sz w:val="20"/>
                <w:szCs w:val="20"/>
                <w:lang w:val="en-GB"/>
              </w:rPr>
              <w:t>slab</w:t>
            </w:r>
            <w:proofErr w:type="gramEnd"/>
            <w:r w:rsidRPr="00612A9A">
              <w:rPr>
                <w:rFonts w:asciiTheme="majorHAnsi" w:hAnsiTheme="majorHAnsi" w:cstheme="majorHAnsi"/>
                <w:color w:val="000000" w:themeColor="text1"/>
                <w:sz w:val="20"/>
                <w:szCs w:val="20"/>
                <w:lang w:val="en-GB"/>
              </w:rPr>
              <w:t xml:space="preserve"> or basement </w:t>
            </w:r>
            <w:proofErr w:type="spellStart"/>
            <w:r w:rsidRPr="00612A9A">
              <w:rPr>
                <w:rFonts w:asciiTheme="majorHAnsi" w:hAnsiTheme="majorHAnsi" w:cstheme="majorHAnsi"/>
                <w:color w:val="000000" w:themeColor="text1"/>
                <w:sz w:val="20"/>
                <w:szCs w:val="20"/>
                <w:lang w:val="en-GB"/>
              </w:rPr>
              <w:t>reating</w:t>
            </w:r>
            <w:proofErr w:type="spellEnd"/>
            <w:r w:rsidRPr="00612A9A">
              <w:rPr>
                <w:rFonts w:asciiTheme="majorHAnsi" w:hAnsiTheme="majorHAnsi" w:cstheme="majorHAnsi"/>
                <w:color w:val="000000" w:themeColor="text1"/>
                <w:sz w:val="20"/>
                <w:szCs w:val="20"/>
                <w:lang w:val="en-GB"/>
              </w:rPr>
              <w:t xml:space="preserve"> wall over </w:t>
            </w:r>
            <w:proofErr w:type="spellStart"/>
            <w:r w:rsidRPr="00612A9A">
              <w:rPr>
                <w:rFonts w:asciiTheme="majorHAnsi" w:hAnsiTheme="majorHAnsi" w:cstheme="majorHAnsi"/>
                <w:color w:val="000000" w:themeColor="text1"/>
                <w:sz w:val="20"/>
                <w:szCs w:val="20"/>
                <w:lang w:val="en-GB"/>
              </w:rPr>
              <w:t>th</w:t>
            </w:r>
            <w:proofErr w:type="spellEnd"/>
            <w:r w:rsidRPr="00612A9A">
              <w:rPr>
                <w:rFonts w:asciiTheme="majorHAnsi" w:hAnsiTheme="majorHAnsi" w:cstheme="majorHAnsi"/>
                <w:color w:val="000000" w:themeColor="text1"/>
                <w:sz w:val="20"/>
                <w:szCs w:val="20"/>
                <w:lang w:val="en-GB"/>
              </w:rPr>
              <w:t xml:space="preserve"> first meter</w:t>
            </w:r>
          </w:p>
        </w:tc>
      </w:tr>
      <w:tr w:rsidR="00612A9A" w:rsidRPr="00612A9A" w14:paraId="207FAE6D" w14:textId="77777777" w:rsidTr="006857CF">
        <w:tc>
          <w:tcPr>
            <w:tcW w:w="2261" w:type="pct"/>
            <w:tcBorders>
              <w:right w:val="single" w:sz="4" w:space="0" w:color="A6A6A6" w:themeColor="background1" w:themeShade="A6"/>
            </w:tcBorders>
          </w:tcPr>
          <w:p w14:paraId="6CA4111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and pipes</w:t>
            </w:r>
          </w:p>
        </w:tc>
        <w:tc>
          <w:tcPr>
            <w:tcW w:w="2739" w:type="pct"/>
            <w:tcBorders>
              <w:right w:val="single" w:sz="4" w:space="0" w:color="A6A6A6" w:themeColor="background1" w:themeShade="A6"/>
            </w:tcBorders>
          </w:tcPr>
          <w:p w14:paraId="6D3189C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to be installed to allow surface water to drain away in areas where the distance from a footing to a boundary is less than 1m</w:t>
            </w:r>
          </w:p>
        </w:tc>
      </w:tr>
      <w:tr w:rsidR="00612A9A" w:rsidRPr="00612A9A" w14:paraId="5831B104" w14:textId="77777777" w:rsidTr="006857CF">
        <w:tc>
          <w:tcPr>
            <w:tcW w:w="2261" w:type="pct"/>
            <w:tcBorders>
              <w:right w:val="single" w:sz="4" w:space="0" w:color="A6A6A6" w:themeColor="background1" w:themeShade="A6"/>
            </w:tcBorders>
          </w:tcPr>
          <w:p w14:paraId="5D534D4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Retaining walls</w:t>
            </w:r>
          </w:p>
        </w:tc>
        <w:tc>
          <w:tcPr>
            <w:tcW w:w="2739" w:type="pct"/>
            <w:tcBorders>
              <w:right w:val="single" w:sz="4" w:space="0" w:color="A6A6A6" w:themeColor="background1" w:themeShade="A6"/>
            </w:tcBorders>
          </w:tcPr>
          <w:p w14:paraId="5FC9B50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To be installed at the base of cut and fill batters where batter slopes exceed 1:3 and </w:t>
            </w:r>
            <w:proofErr w:type="gramStart"/>
            <w:r w:rsidRPr="00612A9A">
              <w:rPr>
                <w:rFonts w:asciiTheme="majorHAnsi" w:hAnsiTheme="majorHAnsi" w:cstheme="majorHAnsi"/>
                <w:color w:val="000000" w:themeColor="text1"/>
                <w:sz w:val="20"/>
                <w:szCs w:val="20"/>
                <w:lang w:val="en-GB"/>
              </w:rPr>
              <w:t>where</w:t>
            </w:r>
            <w:proofErr w:type="gramEnd"/>
            <w:r w:rsidRPr="00612A9A">
              <w:rPr>
                <w:rFonts w:asciiTheme="majorHAnsi" w:hAnsiTheme="majorHAnsi" w:cstheme="majorHAnsi"/>
                <w:color w:val="000000" w:themeColor="text1"/>
                <w:sz w:val="20"/>
                <w:szCs w:val="20"/>
                <w:lang w:val="en-GB"/>
              </w:rPr>
              <w:t xml:space="preserve"> cutting below the base of an existing retaining wall</w:t>
            </w:r>
          </w:p>
        </w:tc>
      </w:tr>
      <w:tr w:rsidR="00612A9A" w:rsidRPr="00612A9A" w14:paraId="538EF5D1" w14:textId="77777777" w:rsidTr="006857CF">
        <w:tc>
          <w:tcPr>
            <w:tcW w:w="2261" w:type="pct"/>
            <w:tcBorders>
              <w:right w:val="single" w:sz="4" w:space="0" w:color="A6A6A6" w:themeColor="background1" w:themeShade="A6"/>
            </w:tcBorders>
          </w:tcPr>
          <w:p w14:paraId="0560D58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roofErr w:type="spellStart"/>
            <w:r w:rsidRPr="00612A9A">
              <w:rPr>
                <w:rFonts w:asciiTheme="majorHAnsi" w:hAnsiTheme="majorHAnsi" w:cstheme="majorHAnsi"/>
                <w:color w:val="000000" w:themeColor="text1"/>
                <w:sz w:val="20"/>
                <w:szCs w:val="20"/>
                <w:lang w:val="en-GB"/>
              </w:rPr>
              <w:t>Visqueen</w:t>
            </w:r>
            <w:proofErr w:type="spellEnd"/>
            <w:r w:rsidRPr="00612A9A">
              <w:rPr>
                <w:rFonts w:asciiTheme="majorHAnsi" w:hAnsiTheme="majorHAnsi" w:cstheme="majorHAnsi"/>
                <w:color w:val="000000" w:themeColor="text1"/>
                <w:sz w:val="20"/>
                <w:szCs w:val="20"/>
                <w:lang w:val="en-GB"/>
              </w:rPr>
              <w:t xml:space="preserve"> lay</w:t>
            </w:r>
          </w:p>
        </w:tc>
        <w:tc>
          <w:tcPr>
            <w:tcW w:w="2739" w:type="pct"/>
            <w:tcBorders>
              <w:right w:val="single" w:sz="4" w:space="0" w:color="A6A6A6" w:themeColor="background1" w:themeShade="A6"/>
            </w:tcBorders>
          </w:tcPr>
          <w:p w14:paraId="6EEB4A5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Lay 0.2mm </w:t>
            </w:r>
            <w:proofErr w:type="spellStart"/>
            <w:r w:rsidRPr="00612A9A">
              <w:rPr>
                <w:rFonts w:asciiTheme="majorHAnsi" w:hAnsiTheme="majorHAnsi" w:cstheme="majorHAnsi"/>
                <w:color w:val="000000" w:themeColor="text1"/>
                <w:sz w:val="20"/>
                <w:szCs w:val="20"/>
                <w:lang w:val="en-GB"/>
              </w:rPr>
              <w:t>visqueen</w:t>
            </w:r>
            <w:proofErr w:type="spellEnd"/>
            <w:r w:rsidRPr="00612A9A">
              <w:rPr>
                <w:rFonts w:asciiTheme="majorHAnsi" w:hAnsiTheme="majorHAnsi" w:cstheme="majorHAnsi"/>
                <w:color w:val="000000" w:themeColor="text1"/>
                <w:sz w:val="20"/>
                <w:szCs w:val="20"/>
                <w:lang w:val="en-GB"/>
              </w:rPr>
              <w:t xml:space="preserve"> or similar on min 50mm sand fill under slab min 225mm above ground</w:t>
            </w:r>
          </w:p>
        </w:tc>
      </w:tr>
      <w:tr w:rsidR="00612A9A" w:rsidRPr="00612A9A" w14:paraId="2C2B04F6" w14:textId="77777777" w:rsidTr="006857CF">
        <w:tc>
          <w:tcPr>
            <w:tcW w:w="2261" w:type="pct"/>
            <w:tcBorders>
              <w:right w:val="single" w:sz="4" w:space="0" w:color="A6A6A6" w:themeColor="background1" w:themeShade="A6"/>
            </w:tcBorders>
          </w:tcPr>
          <w:p w14:paraId="2E793E7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Brick veneer walls</w:t>
            </w:r>
          </w:p>
        </w:tc>
        <w:tc>
          <w:tcPr>
            <w:tcW w:w="2739" w:type="pct"/>
            <w:tcBorders>
              <w:right w:val="single" w:sz="4" w:space="0" w:color="A6A6A6" w:themeColor="background1" w:themeShade="A6"/>
            </w:tcBorders>
          </w:tcPr>
          <w:p w14:paraId="7C5D8E5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Brick veneer walls to have ties in timber frame at 600 x 600crs</w:t>
            </w:r>
          </w:p>
        </w:tc>
      </w:tr>
      <w:tr w:rsidR="00612A9A" w:rsidRPr="00612A9A" w14:paraId="3E2E6E45" w14:textId="77777777" w:rsidTr="006857CF">
        <w:tc>
          <w:tcPr>
            <w:tcW w:w="2261" w:type="pct"/>
            <w:tcBorders>
              <w:right w:val="single" w:sz="4" w:space="0" w:color="A6A6A6" w:themeColor="background1" w:themeShade="A6"/>
            </w:tcBorders>
          </w:tcPr>
          <w:p w14:paraId="096A2B5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Plaster board </w:t>
            </w:r>
          </w:p>
        </w:tc>
        <w:tc>
          <w:tcPr>
            <w:tcW w:w="2739" w:type="pct"/>
            <w:tcBorders>
              <w:right w:val="single" w:sz="4" w:space="0" w:color="A6A6A6" w:themeColor="background1" w:themeShade="A6"/>
            </w:tcBorders>
          </w:tcPr>
          <w:p w14:paraId="490E21A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PB to walls 10mm and to ceiling 10mm </w:t>
            </w:r>
            <w:proofErr w:type="spellStart"/>
            <w:r w:rsidRPr="00612A9A">
              <w:rPr>
                <w:rFonts w:asciiTheme="majorHAnsi" w:hAnsiTheme="majorHAnsi" w:cstheme="majorHAnsi"/>
                <w:color w:val="000000" w:themeColor="text1"/>
                <w:sz w:val="20"/>
                <w:szCs w:val="20"/>
                <w:lang w:val="en-GB"/>
              </w:rPr>
              <w:t>unspan</w:t>
            </w:r>
            <w:proofErr w:type="spellEnd"/>
            <w:r w:rsidRPr="00612A9A">
              <w:rPr>
                <w:rFonts w:asciiTheme="majorHAnsi" w:hAnsiTheme="majorHAnsi" w:cstheme="majorHAnsi"/>
                <w:color w:val="000000" w:themeColor="text1"/>
                <w:sz w:val="20"/>
                <w:szCs w:val="20"/>
                <w:lang w:val="en-GB"/>
              </w:rPr>
              <w:t xml:space="preserve"> fixed.  Villaboard to all wet areas</w:t>
            </w:r>
          </w:p>
        </w:tc>
      </w:tr>
      <w:tr w:rsidR="00612A9A" w:rsidRPr="00612A9A" w14:paraId="703366E2" w14:textId="77777777" w:rsidTr="006857CF">
        <w:tc>
          <w:tcPr>
            <w:tcW w:w="2261" w:type="pct"/>
            <w:tcBorders>
              <w:right w:val="single" w:sz="4" w:space="0" w:color="A6A6A6" w:themeColor="background1" w:themeShade="A6"/>
            </w:tcBorders>
          </w:tcPr>
          <w:p w14:paraId="16491C0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Mid rail height</w:t>
            </w:r>
          </w:p>
        </w:tc>
        <w:tc>
          <w:tcPr>
            <w:tcW w:w="2739" w:type="pct"/>
            <w:tcBorders>
              <w:right w:val="single" w:sz="4" w:space="0" w:color="A6A6A6" w:themeColor="background1" w:themeShade="A6"/>
            </w:tcBorders>
          </w:tcPr>
          <w:p w14:paraId="0DC596B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Mid rail height to </w:t>
            </w:r>
            <w:proofErr w:type="gramStart"/>
            <w:r w:rsidRPr="00612A9A">
              <w:rPr>
                <w:rFonts w:asciiTheme="majorHAnsi" w:hAnsiTheme="majorHAnsi" w:cstheme="majorHAnsi"/>
                <w:color w:val="000000" w:themeColor="text1"/>
                <w:sz w:val="20"/>
                <w:szCs w:val="20"/>
                <w:lang w:val="en-GB"/>
              </w:rPr>
              <w:t>upper level</w:t>
            </w:r>
            <w:proofErr w:type="gramEnd"/>
            <w:r w:rsidRPr="00612A9A">
              <w:rPr>
                <w:rFonts w:asciiTheme="majorHAnsi" w:hAnsiTheme="majorHAnsi" w:cstheme="majorHAnsi"/>
                <w:color w:val="000000" w:themeColor="text1"/>
                <w:sz w:val="20"/>
                <w:szCs w:val="20"/>
                <w:lang w:val="en-GB"/>
              </w:rPr>
              <w:t xml:space="preserve"> windows to be 865mm above sill</w:t>
            </w:r>
          </w:p>
        </w:tc>
      </w:tr>
      <w:tr w:rsidR="00612A9A" w:rsidRPr="00612A9A" w14:paraId="0F6E544D" w14:textId="77777777" w:rsidTr="006857CF">
        <w:tc>
          <w:tcPr>
            <w:tcW w:w="2261" w:type="pct"/>
            <w:tcBorders>
              <w:right w:val="single" w:sz="4" w:space="0" w:color="A6A6A6" w:themeColor="background1" w:themeShade="A6"/>
            </w:tcBorders>
          </w:tcPr>
          <w:p w14:paraId="7EFED0B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timber</w:t>
            </w:r>
          </w:p>
        </w:tc>
        <w:tc>
          <w:tcPr>
            <w:tcW w:w="2739" w:type="pct"/>
            <w:tcBorders>
              <w:right w:val="single" w:sz="4" w:space="0" w:color="A6A6A6" w:themeColor="background1" w:themeShade="A6"/>
            </w:tcBorders>
          </w:tcPr>
          <w:p w14:paraId="109A6D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external timber to be min durability 1 &amp; 2 or H3 treated and to be scaled to edge</w:t>
            </w:r>
          </w:p>
        </w:tc>
      </w:tr>
      <w:tr w:rsidR="00612A9A" w:rsidRPr="00612A9A" w14:paraId="06D6FB39" w14:textId="77777777" w:rsidTr="006857CF">
        <w:tc>
          <w:tcPr>
            <w:tcW w:w="2261" w:type="pct"/>
            <w:tcBorders>
              <w:right w:val="single" w:sz="4" w:space="0" w:color="A6A6A6" w:themeColor="background1" w:themeShade="A6"/>
            </w:tcBorders>
          </w:tcPr>
          <w:p w14:paraId="16A4C84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Backfill</w:t>
            </w:r>
          </w:p>
        </w:tc>
        <w:tc>
          <w:tcPr>
            <w:tcW w:w="2739" w:type="pct"/>
            <w:tcBorders>
              <w:right w:val="single" w:sz="4" w:space="0" w:color="A6A6A6" w:themeColor="background1" w:themeShade="A6"/>
            </w:tcBorders>
          </w:tcPr>
          <w:p w14:paraId="4AA3BE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Backfill to fall away from building at min gradient 1:20</w:t>
            </w:r>
          </w:p>
        </w:tc>
      </w:tr>
      <w:tr w:rsidR="00612A9A" w:rsidRPr="00612A9A" w14:paraId="3D7748F5" w14:textId="77777777" w:rsidTr="006857CF">
        <w:tc>
          <w:tcPr>
            <w:tcW w:w="2261" w:type="pct"/>
            <w:tcBorders>
              <w:right w:val="single" w:sz="4" w:space="0" w:color="A6A6A6" w:themeColor="background1" w:themeShade="A6"/>
            </w:tcBorders>
          </w:tcPr>
          <w:p w14:paraId="00705D4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Pipework grades on ‘M’, ‘H’, ‘E’ and ‘P’ sites</w:t>
            </w:r>
          </w:p>
        </w:tc>
        <w:tc>
          <w:tcPr>
            <w:tcW w:w="2739" w:type="pct"/>
            <w:tcBorders>
              <w:right w:val="single" w:sz="4" w:space="0" w:color="A6A6A6" w:themeColor="background1" w:themeShade="A6"/>
            </w:tcBorders>
          </w:tcPr>
          <w:p w14:paraId="71B811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Should have a minimum grade of 1:30 within 15 m of the building and 1:60 elsewhere.  Grades in flexible fittings to be set at the min grade</w:t>
            </w:r>
          </w:p>
        </w:tc>
      </w:tr>
      <w:tr w:rsidR="00612A9A" w:rsidRPr="00612A9A" w14:paraId="4A844267" w14:textId="77777777" w:rsidTr="006857CF">
        <w:tc>
          <w:tcPr>
            <w:tcW w:w="2261" w:type="pct"/>
            <w:tcBorders>
              <w:right w:val="single" w:sz="4" w:space="0" w:color="A6A6A6" w:themeColor="background1" w:themeShade="A6"/>
            </w:tcBorders>
          </w:tcPr>
          <w:p w14:paraId="2436B62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Frontage crossover max widths</w:t>
            </w:r>
          </w:p>
        </w:tc>
        <w:tc>
          <w:tcPr>
            <w:tcW w:w="2739" w:type="pct"/>
            <w:tcBorders>
              <w:right w:val="single" w:sz="4" w:space="0" w:color="A6A6A6" w:themeColor="background1" w:themeShade="A6"/>
            </w:tcBorders>
          </w:tcPr>
          <w:p w14:paraId="61F68CC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Frontage &gt;7.5m but &lt;10m – 4m; Frontage &lt;7.5m – 3.5m</w:t>
            </w:r>
          </w:p>
        </w:tc>
      </w:tr>
      <w:tr w:rsidR="00612A9A" w:rsidRPr="00612A9A" w14:paraId="60324C57" w14:textId="77777777" w:rsidTr="006857CF">
        <w:tc>
          <w:tcPr>
            <w:tcW w:w="2261" w:type="pct"/>
            <w:tcBorders>
              <w:right w:val="single" w:sz="4" w:space="0" w:color="A6A6A6" w:themeColor="background1" w:themeShade="A6"/>
            </w:tcBorders>
          </w:tcPr>
          <w:p w14:paraId="4EF4508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Minor roads crossover</w:t>
            </w:r>
          </w:p>
        </w:tc>
        <w:tc>
          <w:tcPr>
            <w:tcW w:w="2739" w:type="pct"/>
            <w:tcBorders>
              <w:right w:val="single" w:sz="4" w:space="0" w:color="A6A6A6" w:themeColor="background1" w:themeShade="A6"/>
            </w:tcBorders>
          </w:tcPr>
          <w:p w14:paraId="0DC1D5C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 be a min 10m from minor intersection; 20m from major intersection</w:t>
            </w:r>
          </w:p>
        </w:tc>
      </w:tr>
    </w:tbl>
    <w:p w14:paraId="04A78FC8" w14:textId="13DEA35F" w:rsidR="00612A9A" w:rsidRP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Standards</w:t>
      </w:r>
    </w:p>
    <w:p w14:paraId="2B43ADE5" w14:textId="5F2E23B0" w:rsidR="00612A9A" w:rsidRPr="00612A9A" w:rsidRDefault="00612A9A" w:rsidP="00612A9A">
      <w:pPr>
        <w:spacing w:before="320"/>
        <w:rPr>
          <w:rFonts w:asciiTheme="majorHAnsi" w:hAnsiTheme="majorHAnsi" w:cstheme="majorHAnsi"/>
          <w:i/>
          <w:iCs/>
          <w:noProof/>
          <w:color w:val="000000" w:themeColor="text1"/>
          <w:sz w:val="20"/>
          <w:szCs w:val="20"/>
        </w:rPr>
      </w:pP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23"/>
        <w:gridCol w:w="3665"/>
      </w:tblGrid>
      <w:tr w:rsidR="00612A9A" w:rsidRPr="00612A9A" w14:paraId="6695A338" w14:textId="77777777" w:rsidTr="006857CF">
        <w:tc>
          <w:tcPr>
            <w:tcW w:w="2260" w:type="pct"/>
            <w:tcBorders>
              <w:right w:val="single" w:sz="4" w:space="0" w:color="A6A6A6" w:themeColor="background1" w:themeShade="A6"/>
            </w:tcBorders>
            <w:shd w:val="clear" w:color="auto" w:fill="F2F2F2" w:themeFill="background1" w:themeFillShade="F2"/>
            <w:vAlign w:val="center"/>
          </w:tcPr>
          <w:p w14:paraId="5E72F38B" w14:textId="7777777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Standards</w:t>
            </w:r>
          </w:p>
          <w:p w14:paraId="7AF61507" w14:textId="3782BF54" w:rsidR="00612A9A" w:rsidRPr="00612A9A" w:rsidRDefault="00612A9A" w:rsidP="006857CF">
            <w:pPr>
              <w:ind w:left="86" w:right="29" w:firstLine="0"/>
              <w:jc w:val="center"/>
              <w:rPr>
                <w:rFonts w:asciiTheme="majorHAnsi" w:hAnsiTheme="majorHAnsi" w:cstheme="majorHAnsi"/>
                <w:noProof/>
                <w:color w:val="000000" w:themeColor="text1"/>
                <w:sz w:val="20"/>
                <w:szCs w:val="20"/>
              </w:rPr>
            </w:pPr>
          </w:p>
        </w:tc>
        <w:tc>
          <w:tcPr>
            <w:tcW w:w="2740" w:type="pct"/>
            <w:tcBorders>
              <w:right w:val="single" w:sz="4" w:space="0" w:color="A6A6A6" w:themeColor="background1" w:themeShade="A6"/>
            </w:tcBorders>
            <w:shd w:val="clear" w:color="auto" w:fill="F2F2F2" w:themeFill="background1" w:themeFillShade="F2"/>
            <w:vAlign w:val="center"/>
          </w:tcPr>
          <w:p w14:paraId="4D919F35" w14:textId="00A01A07" w:rsidR="00612A9A" w:rsidRPr="00612A9A" w:rsidRDefault="00612A9A" w:rsidP="006857CF">
            <w:pPr>
              <w:ind w:left="86" w:right="29" w:firstLine="0"/>
              <w:jc w:val="center"/>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Description of how it complies</w:t>
            </w:r>
          </w:p>
        </w:tc>
      </w:tr>
      <w:tr w:rsidR="00612A9A" w:rsidRPr="00612A9A" w14:paraId="0DF41B41" w14:textId="77777777" w:rsidTr="006857CF">
        <w:tc>
          <w:tcPr>
            <w:tcW w:w="2260" w:type="pct"/>
            <w:tcBorders>
              <w:right w:val="single" w:sz="4" w:space="0" w:color="A6A6A6" w:themeColor="background1" w:themeShade="A6"/>
            </w:tcBorders>
          </w:tcPr>
          <w:p w14:paraId="15A39BEC"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AS 3660.0 parts A &amp; B</w:t>
            </w:r>
          </w:p>
        </w:tc>
        <w:tc>
          <w:tcPr>
            <w:tcW w:w="2740" w:type="pct"/>
            <w:tcBorders>
              <w:right w:val="single" w:sz="4" w:space="0" w:color="A6A6A6" w:themeColor="background1" w:themeShade="A6"/>
            </w:tcBorders>
          </w:tcPr>
          <w:p w14:paraId="40A17AE3" w14:textId="77777777" w:rsidR="00612A9A" w:rsidRPr="00612A9A" w:rsidRDefault="00612A9A" w:rsidP="006857CF">
            <w:pPr>
              <w:ind w:left="0"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Termite treatment is in accordance with AS 3660.0 parts A &amp; B and allows for the use of integrated systems for total termite protection of the dwelling - for example, a monolithic slab could be incorporated with a penetration protection, say, graded stone, and the slab perimeter could be protected with stainless steel mesh.</w:t>
            </w:r>
          </w:p>
        </w:tc>
      </w:tr>
      <w:tr w:rsidR="00612A9A" w:rsidRPr="00612A9A" w14:paraId="3B351426" w14:textId="77777777" w:rsidTr="006857CF">
        <w:tc>
          <w:tcPr>
            <w:tcW w:w="2260" w:type="pct"/>
            <w:tcBorders>
              <w:right w:val="single" w:sz="4" w:space="0" w:color="A6A6A6" w:themeColor="background1" w:themeShade="A6"/>
            </w:tcBorders>
          </w:tcPr>
          <w:p w14:paraId="68C63659" w14:textId="77777777"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BCC policy &amp; BCA housing provisions</w:t>
            </w:r>
          </w:p>
        </w:tc>
        <w:tc>
          <w:tcPr>
            <w:tcW w:w="2740" w:type="pct"/>
            <w:tcBorders>
              <w:right w:val="single" w:sz="4" w:space="0" w:color="A6A6A6" w:themeColor="background1" w:themeShade="A6"/>
            </w:tcBorders>
          </w:tcPr>
          <w:p w14:paraId="171FD4D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lang w:val="en-GB"/>
              </w:rPr>
              <w:t>All cut/fill embankments, retaining walls shown and constructed are to comply.</w:t>
            </w:r>
          </w:p>
        </w:tc>
      </w:tr>
      <w:tr w:rsidR="00612A9A" w:rsidRPr="00612A9A" w14:paraId="16AA348A" w14:textId="77777777" w:rsidTr="006857CF">
        <w:tc>
          <w:tcPr>
            <w:tcW w:w="2260" w:type="pct"/>
            <w:tcBorders>
              <w:right w:val="single" w:sz="4" w:space="0" w:color="A6A6A6" w:themeColor="background1" w:themeShade="A6"/>
            </w:tcBorders>
          </w:tcPr>
          <w:p w14:paraId="7E52B9B0" w14:textId="77777777" w:rsidR="00612A9A" w:rsidRPr="00612A9A" w:rsidRDefault="00612A9A" w:rsidP="006857CF">
            <w:pPr>
              <w:ind w:left="86" w:right="29" w:firstLine="0"/>
              <w:jc w:val="both"/>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NCC class 1 and class 10 parts 3.7.2 to AS 3786</w:t>
            </w:r>
          </w:p>
        </w:tc>
        <w:tc>
          <w:tcPr>
            <w:tcW w:w="2740" w:type="pct"/>
            <w:tcBorders>
              <w:right w:val="single" w:sz="4" w:space="0" w:color="A6A6A6" w:themeColor="background1" w:themeShade="A6"/>
            </w:tcBorders>
          </w:tcPr>
          <w:p w14:paraId="46AA8481" w14:textId="77777777" w:rsidR="00612A9A" w:rsidRPr="00612A9A" w:rsidRDefault="00612A9A" w:rsidP="006857CF">
            <w:pPr>
              <w:autoSpaceDE w:val="0"/>
              <w:autoSpaceDN w:val="0"/>
              <w:adjustRightInd w:val="0"/>
              <w:ind w:left="0"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lang w:val="en-GB"/>
              </w:rPr>
              <w:t>smoke detectors hard wired to electrical system by a qualified electrician and to comply with NCC class 1 and class 10 parts 3.7.2 to AS 3786. 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612A9A" w:rsidRPr="00612A9A" w14:paraId="4DEB1960" w14:textId="77777777" w:rsidTr="006857CF">
        <w:tc>
          <w:tcPr>
            <w:tcW w:w="2260" w:type="pct"/>
            <w:tcBorders>
              <w:right w:val="single" w:sz="4" w:space="0" w:color="A6A6A6" w:themeColor="background1" w:themeShade="A6"/>
            </w:tcBorders>
          </w:tcPr>
          <w:p w14:paraId="1AAE4649"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2ACB222E"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6.4kN/m @ min 600mm</w:t>
            </w:r>
          </w:p>
        </w:tc>
      </w:tr>
      <w:tr w:rsidR="00612A9A" w:rsidRPr="00612A9A" w14:paraId="03715097" w14:textId="77777777" w:rsidTr="006857CF">
        <w:tc>
          <w:tcPr>
            <w:tcW w:w="2260" w:type="pct"/>
            <w:tcBorders>
              <w:right w:val="single" w:sz="4" w:space="0" w:color="A6A6A6" w:themeColor="background1" w:themeShade="A6"/>
            </w:tcBorders>
          </w:tcPr>
          <w:p w14:paraId="4F394979"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63C47960"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Value 6.0kN/m @ min 900mm</w:t>
            </w:r>
          </w:p>
        </w:tc>
      </w:tr>
      <w:tr w:rsidR="00612A9A" w:rsidRPr="00612A9A" w14:paraId="32E03FB7" w14:textId="77777777" w:rsidTr="006857CF">
        <w:tc>
          <w:tcPr>
            <w:tcW w:w="2260" w:type="pct"/>
            <w:tcBorders>
              <w:right w:val="single" w:sz="4" w:space="0" w:color="A6A6A6" w:themeColor="background1" w:themeShade="A6"/>
            </w:tcBorders>
          </w:tcPr>
          <w:p w14:paraId="2D2D55DF"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NCC 2019 Volume Two - Part 3.5.3 - Gutters &amp; Downpipes</w:t>
            </w:r>
          </w:p>
        </w:tc>
        <w:tc>
          <w:tcPr>
            <w:tcW w:w="2740" w:type="pct"/>
            <w:tcBorders>
              <w:right w:val="single" w:sz="4" w:space="0" w:color="A6A6A6" w:themeColor="background1" w:themeShade="A6"/>
            </w:tcBorders>
          </w:tcPr>
          <w:p w14:paraId="3F441B8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40sqm catchment area per downpipe - Slotted with min 1200mm. opening per metre of gutter</w:t>
            </w:r>
          </w:p>
        </w:tc>
      </w:tr>
      <w:tr w:rsidR="00612A9A" w:rsidRPr="00612A9A" w14:paraId="37BDD2C1" w14:textId="77777777" w:rsidTr="006857CF">
        <w:tc>
          <w:tcPr>
            <w:tcW w:w="2260" w:type="pct"/>
            <w:tcBorders>
              <w:right w:val="single" w:sz="4" w:space="0" w:color="A6A6A6" w:themeColor="background1" w:themeShade="A6"/>
            </w:tcBorders>
          </w:tcPr>
          <w:p w14:paraId="5FF92220"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3.5.3.2a - Gutters</w:t>
            </w:r>
          </w:p>
        </w:tc>
        <w:tc>
          <w:tcPr>
            <w:tcW w:w="2740" w:type="pct"/>
            <w:tcBorders>
              <w:right w:val="single" w:sz="4" w:space="0" w:color="A6A6A6" w:themeColor="background1" w:themeShade="A6"/>
            </w:tcBorders>
          </w:tcPr>
          <w:p w14:paraId="739F0CE0"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40sqm catchment area per downpipe - Gutter size and downpipe selection - A or D being 255mm/h </w:t>
            </w:r>
          </w:p>
        </w:tc>
      </w:tr>
      <w:tr w:rsidR="00612A9A" w:rsidRPr="00612A9A" w14:paraId="6108C0CA" w14:textId="77777777" w:rsidTr="006857CF">
        <w:tc>
          <w:tcPr>
            <w:tcW w:w="2260" w:type="pct"/>
            <w:tcBorders>
              <w:right w:val="single" w:sz="4" w:space="0" w:color="A6A6A6" w:themeColor="background1" w:themeShade="A6"/>
            </w:tcBorders>
          </w:tcPr>
          <w:p w14:paraId="084B06D1" w14:textId="77777777" w:rsidR="00612A9A" w:rsidRPr="00612A9A" w:rsidRDefault="00612A9A" w:rsidP="006857CF">
            <w:pPr>
              <w:ind w:left="0"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3.5.3.2b - Gutters</w:t>
            </w:r>
          </w:p>
        </w:tc>
        <w:tc>
          <w:tcPr>
            <w:tcW w:w="2740" w:type="pct"/>
            <w:tcBorders>
              <w:right w:val="single" w:sz="4" w:space="0" w:color="A6A6A6" w:themeColor="background1" w:themeShade="A6"/>
            </w:tcBorders>
          </w:tcPr>
          <w:p w14:paraId="41512517"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 Medium rectangular min 6500mm. or D - 125mm D gutter min 6300mm.</w:t>
            </w:r>
          </w:p>
        </w:tc>
      </w:tr>
      <w:tr w:rsidR="00612A9A" w:rsidRPr="00612A9A" w14:paraId="7A8C5FE0" w14:textId="77777777" w:rsidTr="006857CF">
        <w:tc>
          <w:tcPr>
            <w:tcW w:w="2260" w:type="pct"/>
            <w:tcBorders>
              <w:right w:val="single" w:sz="4" w:space="0" w:color="A6A6A6" w:themeColor="background1" w:themeShade="A6"/>
            </w:tcBorders>
          </w:tcPr>
          <w:p w14:paraId="27D8F2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3.5.3.1d - Downpipes</w:t>
            </w:r>
          </w:p>
          <w:p w14:paraId="48E0DDE2"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75AD074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Average recurrence interval 20 Years (Brisbane - Victoria Point) - 234mm/h - 245mm/h</w:t>
            </w:r>
          </w:p>
          <w:p w14:paraId="09FE443C" w14:textId="77777777" w:rsidR="00612A9A" w:rsidRPr="00612A9A" w:rsidRDefault="00612A9A" w:rsidP="006857CF">
            <w:pPr>
              <w:ind w:left="86" w:right="29" w:firstLine="0"/>
              <w:jc w:val="both"/>
              <w:rPr>
                <w:rFonts w:asciiTheme="majorHAnsi" w:hAnsiTheme="majorHAnsi" w:cstheme="majorHAnsi"/>
                <w:color w:val="000000" w:themeColor="text1"/>
                <w:sz w:val="20"/>
                <w:szCs w:val="20"/>
                <w:lang w:val="en-GB"/>
              </w:rPr>
            </w:pPr>
          </w:p>
        </w:tc>
      </w:tr>
      <w:tr w:rsidR="00612A9A" w:rsidRPr="00612A9A" w14:paraId="1F6557D8" w14:textId="77777777" w:rsidTr="006857CF">
        <w:tc>
          <w:tcPr>
            <w:tcW w:w="2260" w:type="pct"/>
            <w:tcBorders>
              <w:right w:val="single" w:sz="4" w:space="0" w:color="A6A6A6" w:themeColor="background1" w:themeShade="A6"/>
            </w:tcBorders>
          </w:tcPr>
          <w:p w14:paraId="764709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 Table 3.5.3.2c - Downpipes</w:t>
            </w:r>
          </w:p>
          <w:p w14:paraId="1E40F6D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3D4B172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p w14:paraId="04C547E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D - (75mm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xml:space="preserve">, 100mmx50mm, 90mm </w:t>
            </w:r>
            <w:proofErr w:type="spellStart"/>
            <w:r w:rsidRPr="00612A9A">
              <w:rPr>
                <w:rFonts w:asciiTheme="majorHAnsi" w:hAnsiTheme="majorHAnsi" w:cstheme="majorHAnsi"/>
                <w:color w:val="000000" w:themeColor="text1"/>
                <w:sz w:val="20"/>
                <w:szCs w:val="20"/>
                <w:lang w:val="en-GB"/>
              </w:rPr>
              <w:t>dia</w:t>
            </w:r>
            <w:proofErr w:type="spellEnd"/>
            <w:r w:rsidRPr="00612A9A">
              <w:rPr>
                <w:rFonts w:asciiTheme="majorHAnsi" w:hAnsiTheme="majorHAnsi" w:cstheme="majorHAnsi"/>
                <w:color w:val="000000" w:themeColor="text1"/>
                <w:sz w:val="20"/>
                <w:szCs w:val="20"/>
                <w:lang w:val="en-GB"/>
              </w:rPr>
              <w:t>, 100mmx75mm)</w:t>
            </w:r>
          </w:p>
        </w:tc>
      </w:tr>
      <w:tr w:rsidR="00612A9A" w:rsidRPr="00612A9A" w14:paraId="098EA739" w14:textId="77777777" w:rsidTr="006857CF">
        <w:tc>
          <w:tcPr>
            <w:tcW w:w="2260" w:type="pct"/>
            <w:tcBorders>
              <w:right w:val="single" w:sz="4" w:space="0" w:color="A6A6A6" w:themeColor="background1" w:themeShade="A6"/>
            </w:tcBorders>
          </w:tcPr>
          <w:p w14:paraId="0DE7BFE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3.5.3.1d </w:t>
            </w:r>
          </w:p>
        </w:tc>
        <w:tc>
          <w:tcPr>
            <w:tcW w:w="2740" w:type="pct"/>
            <w:tcBorders>
              <w:right w:val="single" w:sz="4" w:space="0" w:color="A6A6A6" w:themeColor="background1" w:themeShade="A6"/>
            </w:tcBorders>
          </w:tcPr>
          <w:p w14:paraId="0EB9D0D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Average recurrence interval 100 Years (Brisbane - Victoria Point) - 305mm/h - 320mm/h</w:t>
            </w:r>
          </w:p>
        </w:tc>
      </w:tr>
      <w:tr w:rsidR="00612A9A" w:rsidRPr="00612A9A" w14:paraId="6B64E85F" w14:textId="77777777" w:rsidTr="006857CF">
        <w:tc>
          <w:tcPr>
            <w:tcW w:w="2260" w:type="pct"/>
            <w:tcBorders>
              <w:right w:val="single" w:sz="4" w:space="0" w:color="A6A6A6" w:themeColor="background1" w:themeShade="A6"/>
            </w:tcBorders>
          </w:tcPr>
          <w:p w14:paraId="40B1EFA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3.5.3.3a </w:t>
            </w:r>
          </w:p>
        </w:tc>
        <w:tc>
          <w:tcPr>
            <w:tcW w:w="2740" w:type="pct"/>
            <w:tcBorders>
              <w:right w:val="single" w:sz="4" w:space="0" w:color="A6A6A6" w:themeColor="background1" w:themeShade="A6"/>
            </w:tcBorders>
          </w:tcPr>
          <w:p w14:paraId="0542B6A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Overflow Volume 325mm/h</w:t>
            </w:r>
          </w:p>
        </w:tc>
      </w:tr>
      <w:tr w:rsidR="00612A9A" w:rsidRPr="00612A9A" w14:paraId="6BDA870D" w14:textId="77777777" w:rsidTr="006857CF">
        <w:tc>
          <w:tcPr>
            <w:tcW w:w="2260" w:type="pct"/>
            <w:tcBorders>
              <w:right w:val="single" w:sz="4" w:space="0" w:color="A6A6A6" w:themeColor="background1" w:themeShade="A6"/>
            </w:tcBorders>
          </w:tcPr>
          <w:p w14:paraId="193372F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NCC vol 2 – overflow - Table 3.5.3.4a </w:t>
            </w:r>
          </w:p>
          <w:p w14:paraId="65CDF0F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c>
          <w:tcPr>
            <w:tcW w:w="2740" w:type="pct"/>
            <w:tcBorders>
              <w:right w:val="single" w:sz="4" w:space="0" w:color="A6A6A6" w:themeColor="background1" w:themeShade="A6"/>
            </w:tcBorders>
          </w:tcPr>
          <w:p w14:paraId="28A1933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&lt; 5m Ridge to gutter length use front face </w:t>
            </w:r>
            <w:proofErr w:type="gramStart"/>
            <w:r w:rsidRPr="00612A9A">
              <w:rPr>
                <w:rFonts w:asciiTheme="majorHAnsi" w:hAnsiTheme="majorHAnsi" w:cstheme="majorHAnsi"/>
                <w:color w:val="000000" w:themeColor="text1"/>
                <w:sz w:val="20"/>
                <w:szCs w:val="20"/>
                <w:lang w:val="en-GB"/>
              </w:rPr>
              <w:t>slotted</w:t>
            </w:r>
            <w:proofErr w:type="gramEnd"/>
          </w:p>
          <w:p w14:paraId="59995EE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&gt; 5m Ridge to gutter length use controlled back gap</w:t>
            </w:r>
          </w:p>
        </w:tc>
      </w:tr>
      <w:tr w:rsidR="00612A9A" w:rsidRPr="00612A9A" w14:paraId="10B9993C" w14:textId="77777777" w:rsidTr="006857CF">
        <w:tc>
          <w:tcPr>
            <w:tcW w:w="2260" w:type="pct"/>
            <w:tcBorders>
              <w:right w:val="single" w:sz="4" w:space="0" w:color="A6A6A6" w:themeColor="background1" w:themeShade="A6"/>
            </w:tcBorders>
          </w:tcPr>
          <w:p w14:paraId="397BF4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Section 3 AS2870-2011</w:t>
            </w:r>
          </w:p>
        </w:tc>
        <w:tc>
          <w:tcPr>
            <w:tcW w:w="2740" w:type="pct"/>
            <w:tcBorders>
              <w:right w:val="single" w:sz="4" w:space="0" w:color="A6A6A6" w:themeColor="background1" w:themeShade="A6"/>
            </w:tcBorders>
          </w:tcPr>
          <w:p w14:paraId="63594F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Class P - Design Slab Class - H1.</w:t>
            </w:r>
          </w:p>
          <w:p w14:paraId="7447D2D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Pier Founding Material (PFL) is Very Stiff Clay &gt;150kPa.</w:t>
            </w:r>
          </w:p>
          <w:p w14:paraId="026FA92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Edge Beam Founding Material is Silty Sand or Silty Clay.</w:t>
            </w:r>
          </w:p>
        </w:tc>
      </w:tr>
      <w:tr w:rsidR="00612A9A" w:rsidRPr="00612A9A" w14:paraId="39F53758" w14:textId="77777777" w:rsidTr="006857CF">
        <w:tc>
          <w:tcPr>
            <w:tcW w:w="2260" w:type="pct"/>
            <w:tcBorders>
              <w:right w:val="single" w:sz="4" w:space="0" w:color="A6A6A6" w:themeColor="background1" w:themeShade="A6"/>
            </w:tcBorders>
          </w:tcPr>
          <w:p w14:paraId="3B3858A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AS3500</w:t>
            </w:r>
          </w:p>
        </w:tc>
        <w:tc>
          <w:tcPr>
            <w:tcW w:w="2740" w:type="pct"/>
            <w:tcBorders>
              <w:right w:val="single" w:sz="4" w:space="0" w:color="A6A6A6" w:themeColor="background1" w:themeShade="A6"/>
            </w:tcBorders>
          </w:tcPr>
          <w:p w14:paraId="7BAD14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External plumbing (notes available under relevant performance requirements)</w:t>
            </w:r>
          </w:p>
        </w:tc>
      </w:tr>
      <w:tr w:rsidR="00612A9A" w:rsidRPr="00612A9A" w14:paraId="38AB240F" w14:textId="77777777" w:rsidTr="006857CF">
        <w:tc>
          <w:tcPr>
            <w:tcW w:w="2260" w:type="pct"/>
            <w:tcBorders>
              <w:right w:val="single" w:sz="4" w:space="0" w:color="A6A6A6" w:themeColor="background1" w:themeShade="A6"/>
            </w:tcBorders>
          </w:tcPr>
          <w:p w14:paraId="0F59092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2870-2011</w:t>
            </w:r>
          </w:p>
        </w:tc>
        <w:tc>
          <w:tcPr>
            <w:tcW w:w="2740" w:type="pct"/>
            <w:tcBorders>
              <w:right w:val="single" w:sz="4" w:space="0" w:color="A6A6A6" w:themeColor="background1" w:themeShade="A6"/>
            </w:tcBorders>
          </w:tcPr>
          <w:p w14:paraId="65C1035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Fill used in the construction of slab to ground will consist of controlled fill or rolled fill</w:t>
            </w:r>
          </w:p>
        </w:tc>
      </w:tr>
      <w:tr w:rsidR="00612A9A" w:rsidRPr="00612A9A" w14:paraId="2D2A9537" w14:textId="77777777" w:rsidTr="006857CF">
        <w:tc>
          <w:tcPr>
            <w:tcW w:w="2260" w:type="pct"/>
            <w:tcBorders>
              <w:right w:val="single" w:sz="4" w:space="0" w:color="A6A6A6" w:themeColor="background1" w:themeShade="A6"/>
            </w:tcBorders>
          </w:tcPr>
          <w:p w14:paraId="1893376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AS4773.1</w:t>
            </w:r>
          </w:p>
        </w:tc>
        <w:tc>
          <w:tcPr>
            <w:tcW w:w="2740" w:type="pct"/>
            <w:tcBorders>
              <w:right w:val="single" w:sz="4" w:space="0" w:color="A6A6A6" w:themeColor="background1" w:themeShade="A6"/>
            </w:tcBorders>
          </w:tcPr>
          <w:p w14:paraId="62C150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Table 13.1.2 and 13.1.3 for maximum joint spacing for wall construction where opening &gt;900m, 5m spacing; straight wall &gt;12m, 8m spacing</w:t>
            </w:r>
          </w:p>
        </w:tc>
      </w:tr>
      <w:tr w:rsidR="00612A9A" w:rsidRPr="00612A9A" w14:paraId="1B17B705" w14:textId="77777777" w:rsidTr="006857CF">
        <w:tc>
          <w:tcPr>
            <w:tcW w:w="2260" w:type="pct"/>
            <w:tcBorders>
              <w:right w:val="single" w:sz="4" w:space="0" w:color="A6A6A6" w:themeColor="background1" w:themeShade="A6"/>
            </w:tcBorders>
          </w:tcPr>
          <w:p w14:paraId="55AB39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AS3600</w:t>
            </w:r>
          </w:p>
        </w:tc>
        <w:tc>
          <w:tcPr>
            <w:tcW w:w="2740" w:type="pct"/>
            <w:tcBorders>
              <w:right w:val="single" w:sz="4" w:space="0" w:color="A6A6A6" w:themeColor="background1" w:themeShade="A6"/>
            </w:tcBorders>
          </w:tcPr>
          <w:p w14:paraId="24C6A0E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Concrete material and works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 xml:space="preserve">: </w:t>
            </w:r>
          </w:p>
          <w:p w14:paraId="731882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0E61E95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5D40EB1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footings 65mm</w:t>
            </w:r>
          </w:p>
          <w:p w14:paraId="1E87DEA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beams internal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5D7635F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slab on ground 20mm top and 50 </w:t>
            </w:r>
            <w:proofErr w:type="gramStart"/>
            <w:r w:rsidRPr="00612A9A">
              <w:rPr>
                <w:rFonts w:asciiTheme="majorHAnsi" w:hAnsiTheme="majorHAnsi" w:cstheme="majorHAnsi"/>
                <w:color w:val="000000" w:themeColor="text1"/>
                <w:sz w:val="20"/>
                <w:szCs w:val="20"/>
                <w:lang w:val="en-GB"/>
              </w:rPr>
              <w:t>bottom</w:t>
            </w:r>
            <w:proofErr w:type="gramEnd"/>
          </w:p>
          <w:p w14:paraId="1B020C0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internal 20mm top and 50 </w:t>
            </w:r>
            <w:proofErr w:type="gramStart"/>
            <w:r w:rsidRPr="00612A9A">
              <w:rPr>
                <w:rFonts w:asciiTheme="majorHAnsi" w:hAnsiTheme="majorHAnsi" w:cstheme="majorHAnsi"/>
                <w:color w:val="000000" w:themeColor="text1"/>
                <w:sz w:val="20"/>
                <w:szCs w:val="20"/>
                <w:lang w:val="en-GB"/>
              </w:rPr>
              <w:t>bottom</w:t>
            </w:r>
            <w:proofErr w:type="gramEnd"/>
          </w:p>
          <w:p w14:paraId="3893DEE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external 30mm top and 50 </w:t>
            </w:r>
            <w:proofErr w:type="gramStart"/>
            <w:r w:rsidRPr="00612A9A">
              <w:rPr>
                <w:rFonts w:asciiTheme="majorHAnsi" w:hAnsiTheme="majorHAnsi" w:cstheme="majorHAnsi"/>
                <w:color w:val="000000" w:themeColor="text1"/>
                <w:sz w:val="20"/>
                <w:szCs w:val="20"/>
                <w:lang w:val="en-GB"/>
              </w:rPr>
              <w:t>bottom</w:t>
            </w:r>
            <w:proofErr w:type="gramEnd"/>
          </w:p>
          <w:p w14:paraId="1BDA270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perimeter beam 50mm in acid sulphate soil</w:t>
            </w:r>
          </w:p>
        </w:tc>
      </w:tr>
      <w:tr w:rsidR="00612A9A" w:rsidRPr="00612A9A" w14:paraId="0D7E4E0E" w14:textId="77777777" w:rsidTr="006857CF">
        <w:tc>
          <w:tcPr>
            <w:tcW w:w="2260" w:type="pct"/>
            <w:tcBorders>
              <w:right w:val="single" w:sz="4" w:space="0" w:color="A6A6A6" w:themeColor="background1" w:themeShade="A6"/>
            </w:tcBorders>
          </w:tcPr>
          <w:p w14:paraId="77D50A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NCC vol 2 surface drainage and slab</w:t>
            </w:r>
          </w:p>
        </w:tc>
        <w:tc>
          <w:tcPr>
            <w:tcW w:w="2740" w:type="pct"/>
            <w:tcBorders>
              <w:right w:val="single" w:sz="4" w:space="0" w:color="A6A6A6" w:themeColor="background1" w:themeShade="A6"/>
            </w:tcBorders>
          </w:tcPr>
          <w:p w14:paraId="42F6B4A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finished height of any slab be a min of 150mm above the finished ground level after landscaping</w:t>
            </w:r>
          </w:p>
        </w:tc>
      </w:tr>
      <w:tr w:rsidR="00612A9A" w:rsidRPr="00612A9A" w14:paraId="2EC170BF" w14:textId="77777777" w:rsidTr="006857CF">
        <w:tc>
          <w:tcPr>
            <w:tcW w:w="2260" w:type="pct"/>
            <w:tcBorders>
              <w:right w:val="single" w:sz="4" w:space="0" w:color="A6A6A6" w:themeColor="background1" w:themeShade="A6"/>
            </w:tcBorders>
          </w:tcPr>
          <w:p w14:paraId="4185369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AS/NZ3500.2-2003</w:t>
            </w:r>
          </w:p>
        </w:tc>
        <w:tc>
          <w:tcPr>
            <w:tcW w:w="2740" w:type="pct"/>
            <w:tcBorders>
              <w:right w:val="single" w:sz="4" w:space="0" w:color="A6A6A6" w:themeColor="background1" w:themeShade="A6"/>
            </w:tcBorders>
          </w:tcPr>
          <w:p w14:paraId="2E8B3D7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Top of overflow relief gully be a min of 150mm below the lowest grate in the slab and 75mm above the finished ground level</w:t>
            </w:r>
          </w:p>
        </w:tc>
      </w:tr>
      <w:tr w:rsidR="00612A9A" w:rsidRPr="00612A9A" w14:paraId="515CD18C" w14:textId="77777777" w:rsidTr="006857CF">
        <w:tc>
          <w:tcPr>
            <w:tcW w:w="2260" w:type="pct"/>
            <w:tcBorders>
              <w:right w:val="single" w:sz="4" w:space="0" w:color="A6A6A6" w:themeColor="background1" w:themeShade="A6"/>
            </w:tcBorders>
          </w:tcPr>
          <w:p w14:paraId="4E0F0E8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3500.3-2003</w:t>
            </w:r>
          </w:p>
        </w:tc>
        <w:tc>
          <w:tcPr>
            <w:tcW w:w="2740" w:type="pct"/>
            <w:tcBorders>
              <w:right w:val="single" w:sz="4" w:space="0" w:color="A6A6A6" w:themeColor="background1" w:themeShade="A6"/>
            </w:tcBorders>
          </w:tcPr>
          <w:p w14:paraId="32AE15C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Pits and Pipes to be constructed in accordance </w:t>
            </w:r>
            <w:proofErr w:type="gramStart"/>
            <w:r w:rsidRPr="00612A9A">
              <w:rPr>
                <w:rFonts w:asciiTheme="majorHAnsi" w:hAnsiTheme="majorHAnsi" w:cstheme="majorHAnsi"/>
                <w:color w:val="000000" w:themeColor="text1"/>
                <w:sz w:val="20"/>
                <w:szCs w:val="20"/>
                <w:lang w:val="en-GB"/>
              </w:rPr>
              <w:t>to</w:t>
            </w:r>
            <w:proofErr w:type="gramEnd"/>
            <w:r w:rsidRPr="00612A9A">
              <w:rPr>
                <w:rFonts w:asciiTheme="majorHAnsi" w:hAnsiTheme="majorHAnsi" w:cstheme="majorHAnsi"/>
                <w:color w:val="000000" w:themeColor="text1"/>
                <w:sz w:val="20"/>
                <w:szCs w:val="20"/>
                <w:lang w:val="en-GB"/>
              </w:rPr>
              <w:t>:</w:t>
            </w:r>
          </w:p>
          <w:p w14:paraId="5B867C5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Drainage pits to be installed to allow surface water to drain away in areas where the distance from a footing to a boundary is less than 1m</w:t>
            </w:r>
          </w:p>
        </w:tc>
      </w:tr>
      <w:tr w:rsidR="00612A9A" w:rsidRPr="00612A9A" w14:paraId="1713F813" w14:textId="77777777" w:rsidTr="006857CF">
        <w:tc>
          <w:tcPr>
            <w:tcW w:w="2260" w:type="pct"/>
            <w:tcBorders>
              <w:right w:val="single" w:sz="4" w:space="0" w:color="A6A6A6" w:themeColor="background1" w:themeShade="A6"/>
            </w:tcBorders>
          </w:tcPr>
          <w:p w14:paraId="70DFCDA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AS2890.1-2004</w:t>
            </w:r>
          </w:p>
        </w:tc>
        <w:tc>
          <w:tcPr>
            <w:tcW w:w="2740" w:type="pct"/>
            <w:tcBorders>
              <w:right w:val="single" w:sz="4" w:space="0" w:color="A6A6A6" w:themeColor="background1" w:themeShade="A6"/>
            </w:tcBorders>
          </w:tcPr>
          <w:p w14:paraId="54E2AD02"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Finished floor level of any garage or carport will be established to allow driveway slopes complying to.</w:t>
            </w:r>
          </w:p>
        </w:tc>
      </w:tr>
      <w:tr w:rsidR="00612A9A" w:rsidRPr="00612A9A" w14:paraId="0FEE2D3C" w14:textId="77777777" w:rsidTr="006857CF">
        <w:tc>
          <w:tcPr>
            <w:tcW w:w="2260" w:type="pct"/>
            <w:tcBorders>
              <w:right w:val="single" w:sz="4" w:space="0" w:color="A6A6A6" w:themeColor="background1" w:themeShade="A6"/>
            </w:tcBorders>
          </w:tcPr>
          <w:p w14:paraId="7420BC47"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AS/NZS 3500 part 5 – stormwater systems</w:t>
            </w:r>
          </w:p>
        </w:tc>
        <w:tc>
          <w:tcPr>
            <w:tcW w:w="2740" w:type="pct"/>
            <w:tcBorders>
              <w:right w:val="single" w:sz="4" w:space="0" w:color="A6A6A6" w:themeColor="background1" w:themeShade="A6"/>
            </w:tcBorders>
          </w:tcPr>
          <w:p w14:paraId="26E3E5A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Storm water systems that collect roof water and surface water are designed and constructed in accordance with this.</w:t>
            </w:r>
          </w:p>
        </w:tc>
      </w:tr>
      <w:tr w:rsidR="00612A9A" w:rsidRPr="00612A9A" w14:paraId="20732E5C" w14:textId="77777777" w:rsidTr="006857CF">
        <w:tc>
          <w:tcPr>
            <w:tcW w:w="2260" w:type="pct"/>
            <w:tcBorders>
              <w:right w:val="single" w:sz="4" w:space="0" w:color="A6A6A6" w:themeColor="background1" w:themeShade="A6"/>
            </w:tcBorders>
          </w:tcPr>
          <w:p w14:paraId="3F4A0A0C"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1280 and AS1415</w:t>
            </w:r>
          </w:p>
        </w:tc>
        <w:tc>
          <w:tcPr>
            <w:tcW w:w="2740" w:type="pct"/>
            <w:tcBorders>
              <w:right w:val="single" w:sz="4" w:space="0" w:color="A6A6A6" w:themeColor="background1" w:themeShade="A6"/>
            </w:tcBorders>
          </w:tcPr>
          <w:p w14:paraId="1670517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Expandable joint and swivel specs to be manufactured and comply with this and to be installed accordingly. </w:t>
            </w:r>
          </w:p>
          <w:p w14:paraId="6DF30E2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Drainage pipes founded within the filled section of the building pad under the slab are to be hung from slab reinforcement with stainless steel straps.</w:t>
            </w:r>
          </w:p>
        </w:tc>
      </w:tr>
      <w:tr w:rsidR="00612A9A" w:rsidRPr="00612A9A" w14:paraId="1DCD1283" w14:textId="77777777" w:rsidTr="006857CF">
        <w:tc>
          <w:tcPr>
            <w:tcW w:w="2260" w:type="pct"/>
            <w:tcBorders>
              <w:right w:val="single" w:sz="4" w:space="0" w:color="A6A6A6" w:themeColor="background1" w:themeShade="A6"/>
            </w:tcBorders>
          </w:tcPr>
          <w:p w14:paraId="7DC655D0"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 3500 Sewer pipes</w:t>
            </w:r>
          </w:p>
        </w:tc>
        <w:tc>
          <w:tcPr>
            <w:tcW w:w="2740" w:type="pct"/>
            <w:tcBorders>
              <w:right w:val="single" w:sz="4" w:space="0" w:color="A6A6A6" w:themeColor="background1" w:themeShade="A6"/>
            </w:tcBorders>
          </w:tcPr>
          <w:p w14:paraId="3CD6F6F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Sewer pipes founded within uncontrolled filled under the slab are to be hung from slab reinforcement with metal straps or similar</w:t>
            </w:r>
          </w:p>
        </w:tc>
      </w:tr>
      <w:tr w:rsidR="00612A9A" w:rsidRPr="00612A9A" w14:paraId="23B3C656" w14:textId="77777777" w:rsidTr="006857CF">
        <w:tc>
          <w:tcPr>
            <w:tcW w:w="2260" w:type="pct"/>
            <w:tcBorders>
              <w:right w:val="single" w:sz="4" w:space="0" w:color="A6A6A6" w:themeColor="background1" w:themeShade="A6"/>
            </w:tcBorders>
          </w:tcPr>
          <w:p w14:paraId="5F4BE894"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1684-2</w:t>
            </w:r>
          </w:p>
        </w:tc>
        <w:tc>
          <w:tcPr>
            <w:tcW w:w="2740" w:type="pct"/>
            <w:tcBorders>
              <w:right w:val="single" w:sz="4" w:space="0" w:color="A6A6A6" w:themeColor="background1" w:themeShade="A6"/>
            </w:tcBorders>
          </w:tcPr>
          <w:p w14:paraId="7E26706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timber framing to comply with this covering the design, building practice, tie-downs, bracing and span. (</w:t>
            </w:r>
            <w:proofErr w:type="gramStart"/>
            <w:r w:rsidRPr="00612A9A">
              <w:rPr>
                <w:rFonts w:asciiTheme="majorHAnsi" w:hAnsiTheme="majorHAnsi" w:cstheme="majorHAnsi"/>
                <w:color w:val="000000" w:themeColor="text1"/>
                <w:sz w:val="20"/>
                <w:szCs w:val="20"/>
                <w:lang w:val="en-GB"/>
              </w:rPr>
              <w:t>refer</w:t>
            </w:r>
            <w:proofErr w:type="gramEnd"/>
            <w:r w:rsidRPr="00612A9A">
              <w:rPr>
                <w:rFonts w:asciiTheme="majorHAnsi" w:hAnsiTheme="majorHAnsi" w:cstheme="majorHAnsi"/>
                <w:color w:val="000000" w:themeColor="text1"/>
                <w:sz w:val="20"/>
                <w:szCs w:val="20"/>
                <w:lang w:val="en-GB"/>
              </w:rPr>
              <w:t xml:space="preserve"> to Performance requirements table)</w:t>
            </w:r>
          </w:p>
        </w:tc>
      </w:tr>
      <w:tr w:rsidR="00612A9A" w:rsidRPr="00612A9A" w14:paraId="27B324DD" w14:textId="77777777" w:rsidTr="006857CF">
        <w:tc>
          <w:tcPr>
            <w:tcW w:w="2260" w:type="pct"/>
            <w:tcBorders>
              <w:right w:val="single" w:sz="4" w:space="0" w:color="A6A6A6" w:themeColor="background1" w:themeShade="A6"/>
            </w:tcBorders>
          </w:tcPr>
          <w:p w14:paraId="42CCA8A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3600</w:t>
            </w:r>
          </w:p>
        </w:tc>
        <w:tc>
          <w:tcPr>
            <w:tcW w:w="2740" w:type="pct"/>
            <w:tcBorders>
              <w:right w:val="single" w:sz="4" w:space="0" w:color="A6A6A6" w:themeColor="background1" w:themeShade="A6"/>
            </w:tcBorders>
          </w:tcPr>
          <w:p w14:paraId="40701A7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Perimeter and penetration to comply with this</w:t>
            </w:r>
          </w:p>
        </w:tc>
      </w:tr>
      <w:tr w:rsidR="00612A9A" w:rsidRPr="00612A9A" w14:paraId="3A075C42" w14:textId="77777777" w:rsidTr="006857CF">
        <w:tc>
          <w:tcPr>
            <w:tcW w:w="2260" w:type="pct"/>
            <w:tcBorders>
              <w:right w:val="single" w:sz="4" w:space="0" w:color="A6A6A6" w:themeColor="background1" w:themeShade="A6"/>
            </w:tcBorders>
          </w:tcPr>
          <w:p w14:paraId="1E99F48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BCA part </w:t>
            </w:r>
            <w:proofErr w:type="gramStart"/>
            <w:r w:rsidRPr="00612A9A">
              <w:rPr>
                <w:rFonts w:asciiTheme="majorHAnsi" w:hAnsiTheme="majorHAnsi" w:cstheme="majorHAnsi"/>
                <w:color w:val="000000" w:themeColor="text1"/>
                <w:sz w:val="20"/>
                <w:szCs w:val="20"/>
                <w:lang w:val="en-GB"/>
              </w:rPr>
              <w:t>2.9.2 ?</w:t>
            </w:r>
            <w:proofErr w:type="gramEnd"/>
            <w:r w:rsidRPr="00612A9A">
              <w:rPr>
                <w:rFonts w:asciiTheme="majorHAnsi" w:hAnsiTheme="majorHAnsi" w:cstheme="majorHAnsi"/>
                <w:color w:val="000000" w:themeColor="text1"/>
                <w:sz w:val="20"/>
                <w:szCs w:val="20"/>
                <w:lang w:val="en-GB"/>
              </w:rPr>
              <w:t xml:space="preserve"> NCC part 3.9.2</w:t>
            </w:r>
          </w:p>
        </w:tc>
        <w:tc>
          <w:tcPr>
            <w:tcW w:w="2740" w:type="pct"/>
            <w:tcBorders>
              <w:right w:val="single" w:sz="4" w:space="0" w:color="A6A6A6" w:themeColor="background1" w:themeShade="A6"/>
            </w:tcBorders>
          </w:tcPr>
          <w:p w14:paraId="1346820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Balustrades and handrails to comply with this. Where an alternative barrier is proposed as a Performance Solution to that described in Part 3.9.2, that proposal must comply with—</w:t>
            </w:r>
          </w:p>
          <w:p w14:paraId="12F76671"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RequirementP2.5.2; and the relevant Performance Requirements determined in accordance with A2.4(3).</w:t>
            </w:r>
          </w:p>
          <w:p w14:paraId="3821C85B"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Where an alternative handrail is proposed as a Performance Solution to that described in Part 3.9.2, that proposal must comply with—</w:t>
            </w:r>
          </w:p>
          <w:p w14:paraId="0310139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Performance RequirementP2.5.1(b)(</w:t>
            </w:r>
            <w:proofErr w:type="spellStart"/>
            <w:r w:rsidRPr="00612A9A">
              <w:rPr>
                <w:rFonts w:asciiTheme="majorHAnsi" w:hAnsiTheme="majorHAnsi" w:cstheme="majorHAnsi"/>
                <w:color w:val="000000" w:themeColor="text1"/>
                <w:sz w:val="20"/>
                <w:szCs w:val="20"/>
                <w:lang w:val="en-GB"/>
              </w:rPr>
              <w:t>i</w:t>
            </w:r>
            <w:proofErr w:type="spellEnd"/>
            <w:r w:rsidRPr="00612A9A">
              <w:rPr>
                <w:rFonts w:asciiTheme="majorHAnsi" w:hAnsiTheme="majorHAnsi" w:cstheme="majorHAnsi"/>
                <w:color w:val="000000" w:themeColor="text1"/>
                <w:sz w:val="20"/>
                <w:szCs w:val="20"/>
                <w:lang w:val="en-GB"/>
              </w:rPr>
              <w:t>); and</w:t>
            </w:r>
          </w:p>
          <w:p w14:paraId="1ACC5B1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the relevant Performance Requirements determined in accordance with A2.2(3) and A2.4(3) as applicable.</w:t>
            </w:r>
          </w:p>
          <w:p w14:paraId="2CCFC6B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p>
        </w:tc>
      </w:tr>
      <w:tr w:rsidR="00612A9A" w:rsidRPr="00612A9A" w14:paraId="6EAA4D46" w14:textId="77777777" w:rsidTr="006857CF">
        <w:tc>
          <w:tcPr>
            <w:tcW w:w="2260" w:type="pct"/>
            <w:tcBorders>
              <w:right w:val="single" w:sz="4" w:space="0" w:color="A6A6A6" w:themeColor="background1" w:themeShade="A6"/>
            </w:tcBorders>
          </w:tcPr>
          <w:p w14:paraId="476B1A88"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1604</w:t>
            </w:r>
          </w:p>
        </w:tc>
        <w:tc>
          <w:tcPr>
            <w:tcW w:w="2740" w:type="pct"/>
            <w:tcBorders>
              <w:right w:val="single" w:sz="4" w:space="0" w:color="A6A6A6" w:themeColor="background1" w:themeShade="A6"/>
            </w:tcBorders>
          </w:tcPr>
          <w:p w14:paraId="72E5A2F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external timber to be min durability 1 &amp; 2 or H3 treated in accordance with this</w:t>
            </w:r>
          </w:p>
        </w:tc>
      </w:tr>
      <w:tr w:rsidR="00612A9A" w:rsidRPr="00612A9A" w14:paraId="68212057" w14:textId="77777777" w:rsidTr="006857CF">
        <w:tc>
          <w:tcPr>
            <w:tcW w:w="2260" w:type="pct"/>
            <w:tcBorders>
              <w:right w:val="single" w:sz="4" w:space="0" w:color="A6A6A6" w:themeColor="background1" w:themeShade="A6"/>
            </w:tcBorders>
          </w:tcPr>
          <w:p w14:paraId="16636B6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AS 1684</w:t>
            </w:r>
          </w:p>
        </w:tc>
        <w:tc>
          <w:tcPr>
            <w:tcW w:w="2740" w:type="pct"/>
            <w:tcBorders>
              <w:right w:val="single" w:sz="4" w:space="0" w:color="A6A6A6" w:themeColor="background1" w:themeShade="A6"/>
            </w:tcBorders>
          </w:tcPr>
          <w:p w14:paraId="7F1BC9FE"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All H3 treated material to be scaled to edge </w:t>
            </w:r>
          </w:p>
        </w:tc>
      </w:tr>
      <w:tr w:rsidR="00612A9A" w:rsidRPr="00612A9A" w14:paraId="01616463" w14:textId="77777777" w:rsidTr="006857CF">
        <w:tc>
          <w:tcPr>
            <w:tcW w:w="2260" w:type="pct"/>
            <w:tcBorders>
              <w:right w:val="single" w:sz="4" w:space="0" w:color="A6A6A6" w:themeColor="background1" w:themeShade="A6"/>
            </w:tcBorders>
          </w:tcPr>
          <w:p w14:paraId="59E288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1684 table 8.18 </w:t>
            </w:r>
          </w:p>
        </w:tc>
        <w:tc>
          <w:tcPr>
            <w:tcW w:w="2740" w:type="pct"/>
            <w:tcBorders>
              <w:right w:val="single" w:sz="4" w:space="0" w:color="A6A6A6" w:themeColor="background1" w:themeShade="A6"/>
            </w:tcBorders>
          </w:tcPr>
          <w:p w14:paraId="629175C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Type D bracing capacity 3kN/m</w:t>
            </w:r>
          </w:p>
        </w:tc>
      </w:tr>
      <w:tr w:rsidR="00612A9A" w:rsidRPr="00612A9A" w14:paraId="4FA4230F" w14:textId="77777777" w:rsidTr="006857CF">
        <w:tc>
          <w:tcPr>
            <w:tcW w:w="2260" w:type="pct"/>
            <w:tcBorders>
              <w:right w:val="single" w:sz="4" w:space="0" w:color="A6A6A6" w:themeColor="background1" w:themeShade="A6"/>
            </w:tcBorders>
          </w:tcPr>
          <w:p w14:paraId="1054E9CF"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lastRenderedPageBreak/>
              <w:t>AS 1684-2 clause 8.3.6.9</w:t>
            </w:r>
          </w:p>
        </w:tc>
        <w:tc>
          <w:tcPr>
            <w:tcW w:w="2740" w:type="pct"/>
            <w:tcBorders>
              <w:right w:val="single" w:sz="4" w:space="0" w:color="A6A6A6" w:themeColor="background1" w:themeShade="A6"/>
            </w:tcBorders>
          </w:tcPr>
          <w:p w14:paraId="249A5463"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All internal bracing walls to be fixed to the ceiling or roof frame and/or to the external wall frame</w:t>
            </w:r>
          </w:p>
        </w:tc>
      </w:tr>
      <w:tr w:rsidR="00612A9A" w:rsidRPr="00612A9A" w14:paraId="3ED0D119" w14:textId="77777777" w:rsidTr="006857CF">
        <w:tc>
          <w:tcPr>
            <w:tcW w:w="2260" w:type="pct"/>
            <w:tcBorders>
              <w:right w:val="single" w:sz="4" w:space="0" w:color="A6A6A6" w:themeColor="background1" w:themeShade="A6"/>
            </w:tcBorders>
          </w:tcPr>
          <w:p w14:paraId="66E1C469"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2870 section 5, clause 5.6 and section 6, clause 6.6 </w:t>
            </w:r>
          </w:p>
        </w:tc>
        <w:tc>
          <w:tcPr>
            <w:tcW w:w="2740" w:type="pct"/>
            <w:tcBorders>
              <w:right w:val="single" w:sz="4" w:space="0" w:color="A6A6A6" w:themeColor="background1" w:themeShade="A6"/>
            </w:tcBorders>
          </w:tcPr>
          <w:p w14:paraId="7E38DD16"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For slab and strip footings on highly and extremely reactive sites the following to apply:</w:t>
            </w:r>
          </w:p>
          <w:p w14:paraId="6686993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Drains attached to or emerging from underneath the building shall incorporate flexible joints immediately outside the footing and commencing within 1m of the building perimeter to accommodate a total range of differential movement in any direction equal to the estimated characteristic surface movement of the site.</w:t>
            </w:r>
          </w:p>
          <w:p w14:paraId="54B1A9ED"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In the absence of specific design requirements, the fittings or other devices that are provided to allow for the movement shall be set at the mid position of their range of possible movement at the time of installation, </w:t>
            </w:r>
            <w:proofErr w:type="gramStart"/>
            <w:r w:rsidRPr="00612A9A">
              <w:rPr>
                <w:rFonts w:asciiTheme="majorHAnsi" w:hAnsiTheme="majorHAnsi" w:cstheme="majorHAnsi"/>
                <w:color w:val="000000" w:themeColor="text1"/>
                <w:sz w:val="20"/>
                <w:szCs w:val="20"/>
                <w:lang w:val="en-GB"/>
              </w:rPr>
              <w:t>so as to</w:t>
            </w:r>
            <w:proofErr w:type="gramEnd"/>
            <w:r w:rsidRPr="00612A9A">
              <w:rPr>
                <w:rFonts w:asciiTheme="majorHAnsi" w:hAnsiTheme="majorHAnsi" w:cstheme="majorHAnsi"/>
                <w:color w:val="000000" w:themeColor="text1"/>
                <w:sz w:val="20"/>
                <w:szCs w:val="20"/>
                <w:lang w:val="en-GB"/>
              </w:rPr>
              <w:t xml:space="preserve"> allow for movement equal to 0.5ys in any direction from the initial setting. this requirement applies to all stormwater and sanitary plumbing drains and discharge pipes.</w:t>
            </w:r>
          </w:p>
        </w:tc>
      </w:tr>
      <w:tr w:rsidR="00612A9A" w:rsidRPr="00612A9A" w14:paraId="03B3C0C4" w14:textId="77777777" w:rsidTr="006857CF">
        <w:tc>
          <w:tcPr>
            <w:tcW w:w="2260" w:type="pct"/>
            <w:tcBorders>
              <w:right w:val="single" w:sz="4" w:space="0" w:color="A6A6A6" w:themeColor="background1" w:themeShade="A6"/>
            </w:tcBorders>
          </w:tcPr>
          <w:p w14:paraId="6BF28A6A"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AS 3500 </w:t>
            </w:r>
            <w:proofErr w:type="gramStart"/>
            <w:r w:rsidRPr="00612A9A">
              <w:rPr>
                <w:rFonts w:asciiTheme="majorHAnsi" w:hAnsiTheme="majorHAnsi" w:cstheme="majorHAnsi"/>
                <w:color w:val="000000" w:themeColor="text1"/>
                <w:sz w:val="20"/>
                <w:szCs w:val="20"/>
                <w:lang w:val="en-GB"/>
              </w:rPr>
              <w:t>clause</w:t>
            </w:r>
            <w:proofErr w:type="gramEnd"/>
            <w:r w:rsidRPr="00612A9A">
              <w:rPr>
                <w:rFonts w:asciiTheme="majorHAnsi" w:hAnsiTheme="majorHAnsi" w:cstheme="majorHAnsi"/>
                <w:color w:val="000000" w:themeColor="text1"/>
                <w:sz w:val="20"/>
                <w:szCs w:val="20"/>
                <w:lang w:val="en-GB"/>
              </w:rPr>
              <w:t xml:space="preserve"> 4.10</w:t>
            </w:r>
          </w:p>
        </w:tc>
        <w:tc>
          <w:tcPr>
            <w:tcW w:w="2740" w:type="pct"/>
            <w:tcBorders>
              <w:right w:val="single" w:sz="4" w:space="0" w:color="A6A6A6" w:themeColor="background1" w:themeShade="A6"/>
            </w:tcBorders>
          </w:tcPr>
          <w:p w14:paraId="52B4F8A5" w14:textId="77777777" w:rsidR="00612A9A" w:rsidRPr="00612A9A" w:rsidRDefault="00612A9A" w:rsidP="006857CF">
            <w:pPr>
              <w:autoSpaceDE w:val="0"/>
              <w:autoSpaceDN w:val="0"/>
              <w:adjustRightInd w:val="0"/>
              <w:ind w:left="0" w:firstLine="0"/>
              <w:rPr>
                <w:rFonts w:asciiTheme="majorHAnsi" w:hAnsiTheme="majorHAnsi" w:cstheme="majorHAnsi"/>
                <w:color w:val="000000" w:themeColor="text1"/>
                <w:sz w:val="20"/>
                <w:szCs w:val="20"/>
                <w:lang w:val="en-GB"/>
              </w:rPr>
            </w:pPr>
            <w:r w:rsidRPr="00612A9A">
              <w:rPr>
                <w:rFonts w:asciiTheme="majorHAnsi" w:hAnsiTheme="majorHAnsi" w:cstheme="majorHAnsi"/>
                <w:color w:val="000000" w:themeColor="text1"/>
                <w:sz w:val="20"/>
                <w:szCs w:val="20"/>
                <w:lang w:val="en-GB"/>
              </w:rPr>
              <w:t xml:space="preserve">Plumbing and drainage under the slab should be avoided and </w:t>
            </w:r>
            <w:r w:rsidRPr="00612A9A">
              <w:rPr>
                <w:rFonts w:asciiTheme="majorHAnsi" w:hAnsiTheme="majorHAnsi" w:cstheme="majorHAnsi"/>
                <w:color w:val="000000" w:themeColor="text1"/>
                <w:sz w:val="20"/>
                <w:szCs w:val="20"/>
              </w:rPr>
              <w:t>Branch drains connected to jump-ups shall be independently supported where the unsupported length exceeds 500 mm.</w:t>
            </w:r>
          </w:p>
        </w:tc>
      </w:tr>
    </w:tbl>
    <w:p w14:paraId="44E2B0F2" w14:textId="77777777" w:rsidR="00AE170B" w:rsidRDefault="00AE170B">
      <w:pPr>
        <w:rPr>
          <w:rFonts w:asciiTheme="majorHAnsi" w:hAnsiTheme="majorHAnsi" w:cstheme="majorHAnsi"/>
          <w:color w:val="000000" w:themeColor="text1"/>
          <w:sz w:val="20"/>
          <w:szCs w:val="20"/>
        </w:rPr>
      </w:pPr>
    </w:p>
    <w:p w14:paraId="1B24BE3A" w14:textId="79107CEB" w:rsidR="00612A9A" w:rsidRPr="00612A9A" w:rsidRDefault="00612A9A">
      <w:pPr>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Building Site Features</w:t>
      </w:r>
    </w:p>
    <w:p w14:paraId="5FB042C5"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7349B56D" w14:textId="77777777" w:rsidTr="006857CF">
        <w:trPr>
          <w:jc w:val="center"/>
        </w:trPr>
        <w:tc>
          <w:tcPr>
            <w:tcW w:w="5000" w:type="pct"/>
            <w:shd w:val="clear" w:color="auto" w:fill="auto"/>
          </w:tcPr>
          <w:p w14:paraId="5E72C057" w14:textId="77777777" w:rsidR="00612A9A" w:rsidRPr="00612A9A" w:rsidRDefault="00612A9A" w:rsidP="006857CF">
            <w:pPr>
              <w:ind w:left="86" w:right="29" w:firstLine="0"/>
              <w:rPr>
                <w:rFonts w:asciiTheme="majorHAnsi" w:hAnsiTheme="majorHAnsi" w:cstheme="majorHAnsi"/>
                <w:noProof/>
                <w:color w:val="000000" w:themeColor="text1"/>
                <w:sz w:val="18"/>
                <w:szCs w:val="18"/>
              </w:rPr>
            </w:pPr>
            <w:r w:rsidRPr="00612A9A">
              <w:rPr>
                <w:rFonts w:asciiTheme="majorHAnsi" w:hAnsiTheme="majorHAnsi" w:cstheme="majorHAnsi"/>
                <w:color w:val="000000" w:themeColor="text1"/>
                <w:sz w:val="20"/>
                <w:szCs w:val="20"/>
              </w:rPr>
              <w:t>Boundary of the site as outlined and site area 538sqm and will have retaining wall at the right side of the property, about half of the back boundary and around the pool.</w:t>
            </w:r>
          </w:p>
        </w:tc>
      </w:tr>
      <w:tr w:rsidR="00612A9A" w:rsidRPr="00612A9A" w14:paraId="4662514A" w14:textId="77777777" w:rsidTr="006857CF">
        <w:trPr>
          <w:jc w:val="center"/>
        </w:trPr>
        <w:tc>
          <w:tcPr>
            <w:tcW w:w="5000" w:type="pct"/>
            <w:shd w:val="clear" w:color="auto" w:fill="auto"/>
          </w:tcPr>
          <w:p w14:paraId="6DC1FF0C"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Site is surrounded by </w:t>
            </w:r>
            <w:proofErr w:type="spellStart"/>
            <w:r w:rsidRPr="00612A9A">
              <w:rPr>
                <w:rFonts w:asciiTheme="majorHAnsi" w:hAnsiTheme="majorHAnsi" w:cstheme="majorHAnsi"/>
                <w:color w:val="000000" w:themeColor="text1"/>
                <w:sz w:val="20"/>
                <w:szCs w:val="20"/>
              </w:rPr>
              <w:t>neighbour</w:t>
            </w:r>
            <w:proofErr w:type="spellEnd"/>
            <w:r w:rsidRPr="00612A9A">
              <w:rPr>
                <w:rFonts w:asciiTheme="majorHAnsi" w:hAnsiTheme="majorHAnsi" w:cstheme="majorHAnsi"/>
                <w:color w:val="000000" w:themeColor="text1"/>
                <w:sz w:val="20"/>
                <w:szCs w:val="20"/>
              </w:rPr>
              <w:t xml:space="preserve"> houses of which two are existing highest houses and two are existing lowest houses</w:t>
            </w:r>
          </w:p>
        </w:tc>
      </w:tr>
      <w:tr w:rsidR="00612A9A" w:rsidRPr="00612A9A" w14:paraId="4ACF38FB" w14:textId="77777777" w:rsidTr="006857CF">
        <w:trPr>
          <w:jc w:val="center"/>
        </w:trPr>
        <w:tc>
          <w:tcPr>
            <w:tcW w:w="5000" w:type="pct"/>
            <w:shd w:val="clear" w:color="auto" w:fill="auto"/>
          </w:tcPr>
          <w:p w14:paraId="44D56D4F" w14:textId="77777777" w:rsidR="00612A9A" w:rsidRPr="00612A9A" w:rsidRDefault="00612A9A" w:rsidP="006857CF">
            <w:pPr>
              <w:tabs>
                <w:tab w:val="left" w:pos="2000"/>
              </w:tabs>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House adjacent to main road and subject to Transport Noise</w:t>
            </w:r>
          </w:p>
        </w:tc>
      </w:tr>
      <w:tr w:rsidR="00612A9A" w:rsidRPr="00612A9A" w14:paraId="790CC263" w14:textId="77777777" w:rsidTr="006857CF">
        <w:trPr>
          <w:jc w:val="center"/>
        </w:trPr>
        <w:tc>
          <w:tcPr>
            <w:tcW w:w="5000" w:type="pct"/>
            <w:shd w:val="clear" w:color="auto" w:fill="auto"/>
          </w:tcPr>
          <w:p w14:paraId="0AC9C164"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P      Power pole on left side of property next to main road</w:t>
            </w:r>
          </w:p>
        </w:tc>
      </w:tr>
      <w:tr w:rsidR="00612A9A" w:rsidRPr="00612A9A" w14:paraId="478BF1E3" w14:textId="77777777" w:rsidTr="006857CF">
        <w:trPr>
          <w:jc w:val="center"/>
        </w:trPr>
        <w:tc>
          <w:tcPr>
            <w:tcW w:w="5000" w:type="pct"/>
            <w:shd w:val="clear" w:color="auto" w:fill="auto"/>
          </w:tcPr>
          <w:p w14:paraId="798A3E7B"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 xml:space="preserve">        Contours ranging from 29.75  to mostly 30 along the driveway and 30.50 from front left side of the proposed site gradually sloping towards the back  lefty side to 29.75, therefore being a slight sloping land.</w:t>
            </w:r>
          </w:p>
        </w:tc>
      </w:tr>
      <w:tr w:rsidR="00612A9A" w:rsidRPr="00612A9A" w14:paraId="3FE2BE59" w14:textId="77777777" w:rsidTr="006857CF">
        <w:trPr>
          <w:jc w:val="center"/>
        </w:trPr>
        <w:tc>
          <w:tcPr>
            <w:tcW w:w="5000" w:type="pct"/>
            <w:shd w:val="clear" w:color="auto" w:fill="auto"/>
          </w:tcPr>
          <w:p w14:paraId="5ECB7F62" w14:textId="77777777" w:rsidR="00612A9A" w:rsidRPr="00612A9A" w:rsidRDefault="00612A9A" w:rsidP="006857CF">
            <w:pPr>
              <w:tabs>
                <w:tab w:val="left" w:pos="2000"/>
              </w:tabs>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      Entrance to the house is West facing</w:t>
            </w:r>
          </w:p>
        </w:tc>
      </w:tr>
    </w:tbl>
    <w:p w14:paraId="4764B22A" w14:textId="77777777" w:rsidR="00612A9A" w:rsidRDefault="00612A9A">
      <w:pPr>
        <w:rPr>
          <w:rFonts w:asciiTheme="majorHAnsi" w:hAnsiTheme="majorHAnsi" w:cstheme="majorHAnsi"/>
          <w:color w:val="000000" w:themeColor="text1"/>
          <w:sz w:val="20"/>
          <w:szCs w:val="20"/>
        </w:rPr>
      </w:pPr>
    </w:p>
    <w:p w14:paraId="7D592064" w14:textId="77777777" w:rsidR="00612A9A" w:rsidRDefault="00612A9A">
      <w:pPr>
        <w:rPr>
          <w:rFonts w:asciiTheme="majorHAnsi" w:hAnsiTheme="majorHAnsi" w:cstheme="majorHAnsi"/>
          <w:color w:val="000000" w:themeColor="text1"/>
          <w:sz w:val="20"/>
          <w:szCs w:val="20"/>
        </w:rPr>
      </w:pPr>
    </w:p>
    <w:p w14:paraId="319EB28E" w14:textId="46602E18" w:rsidR="00612A9A" w:rsidRDefault="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Specifications of materials to be </w:t>
      </w:r>
      <w:proofErr w:type="gramStart"/>
      <w:r>
        <w:rPr>
          <w:rFonts w:asciiTheme="majorHAnsi" w:hAnsiTheme="majorHAnsi" w:cstheme="majorHAnsi"/>
          <w:color w:val="000000" w:themeColor="text1"/>
          <w:sz w:val="20"/>
          <w:szCs w:val="20"/>
        </w:rPr>
        <w:t>used</w:t>
      </w:r>
      <w:proofErr w:type="gramEnd"/>
    </w:p>
    <w:p w14:paraId="796D25FE"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136B633C" w14:textId="77777777" w:rsidTr="006857CF">
        <w:trPr>
          <w:jc w:val="center"/>
        </w:trPr>
        <w:tc>
          <w:tcPr>
            <w:tcW w:w="5000" w:type="pct"/>
            <w:shd w:val="clear" w:color="auto" w:fill="auto"/>
          </w:tcPr>
          <w:p w14:paraId="7CF6641B" w14:textId="77777777" w:rsidR="00612A9A" w:rsidRPr="00612A9A" w:rsidRDefault="00612A9A" w:rsidP="006857CF">
            <w:pPr>
              <w:ind w:left="86" w:right="29" w:firstLine="0"/>
              <w:rPr>
                <w:rFonts w:asciiTheme="majorHAnsi" w:hAnsiTheme="majorHAnsi" w:cstheme="majorHAnsi"/>
                <w:noProof/>
                <w:color w:val="262626" w:themeColor="text1" w:themeTint="D9"/>
                <w:sz w:val="20"/>
                <w:szCs w:val="20"/>
              </w:rPr>
            </w:pPr>
            <w:r w:rsidRPr="00612A9A">
              <w:rPr>
                <w:rFonts w:asciiTheme="majorHAnsi" w:hAnsiTheme="majorHAnsi" w:cstheme="majorHAnsi"/>
                <w:color w:val="262626" w:themeColor="text1" w:themeTint="D9"/>
                <w:sz w:val="20"/>
                <w:szCs w:val="20"/>
              </w:rPr>
              <w:t>Timber</w:t>
            </w:r>
          </w:p>
        </w:tc>
      </w:tr>
      <w:tr w:rsidR="00612A9A" w:rsidRPr="00612A9A" w14:paraId="121BAF46" w14:textId="77777777" w:rsidTr="006857CF">
        <w:trPr>
          <w:jc w:val="center"/>
        </w:trPr>
        <w:tc>
          <w:tcPr>
            <w:tcW w:w="5000" w:type="pct"/>
            <w:shd w:val="clear" w:color="auto" w:fill="auto"/>
          </w:tcPr>
          <w:p w14:paraId="19CABF5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Bricks</w:t>
            </w:r>
          </w:p>
        </w:tc>
      </w:tr>
      <w:tr w:rsidR="00612A9A" w:rsidRPr="00612A9A" w14:paraId="1C1BB36C" w14:textId="77777777" w:rsidTr="006857CF">
        <w:trPr>
          <w:jc w:val="center"/>
        </w:trPr>
        <w:tc>
          <w:tcPr>
            <w:tcW w:w="5000" w:type="pct"/>
            <w:shd w:val="clear" w:color="auto" w:fill="auto"/>
          </w:tcPr>
          <w:p w14:paraId="4B1FC02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beams</w:t>
            </w:r>
          </w:p>
        </w:tc>
      </w:tr>
      <w:tr w:rsidR="00612A9A" w:rsidRPr="00612A9A" w14:paraId="5229A4FE" w14:textId="77777777" w:rsidTr="006857CF">
        <w:trPr>
          <w:jc w:val="center"/>
        </w:trPr>
        <w:tc>
          <w:tcPr>
            <w:tcW w:w="5000" w:type="pct"/>
            <w:shd w:val="clear" w:color="auto" w:fill="auto"/>
          </w:tcPr>
          <w:p w14:paraId="6DBEF77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Timber posts – 90 x 90  </w:t>
            </w:r>
          </w:p>
        </w:tc>
      </w:tr>
      <w:tr w:rsidR="00612A9A" w:rsidRPr="00612A9A" w14:paraId="295F6135" w14:textId="77777777" w:rsidTr="006857CF">
        <w:trPr>
          <w:jc w:val="center"/>
        </w:trPr>
        <w:tc>
          <w:tcPr>
            <w:tcW w:w="5000" w:type="pct"/>
            <w:shd w:val="clear" w:color="auto" w:fill="auto"/>
          </w:tcPr>
          <w:p w14:paraId="22AB86CE" w14:textId="77777777" w:rsidR="00612A9A" w:rsidRPr="00612A9A" w:rsidRDefault="00612A9A" w:rsidP="006857CF">
            <w:pPr>
              <w:ind w:left="86" w:right="29"/>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St     Steel posts 75 x 75 x 3.2 </w:t>
            </w:r>
          </w:p>
        </w:tc>
      </w:tr>
      <w:tr w:rsidR="00612A9A" w:rsidRPr="00612A9A" w14:paraId="4A88B1B0" w14:textId="77777777" w:rsidTr="006857CF">
        <w:trPr>
          <w:jc w:val="center"/>
        </w:trPr>
        <w:tc>
          <w:tcPr>
            <w:tcW w:w="5000" w:type="pct"/>
            <w:shd w:val="clear" w:color="auto" w:fill="auto"/>
          </w:tcPr>
          <w:p w14:paraId="4B20F5F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Truss</w:t>
            </w:r>
          </w:p>
        </w:tc>
      </w:tr>
      <w:tr w:rsidR="00612A9A" w:rsidRPr="00612A9A" w14:paraId="49C95300" w14:textId="77777777" w:rsidTr="006857CF">
        <w:trPr>
          <w:jc w:val="center"/>
        </w:trPr>
        <w:tc>
          <w:tcPr>
            <w:tcW w:w="5000" w:type="pct"/>
            <w:shd w:val="clear" w:color="auto" w:fill="auto"/>
          </w:tcPr>
          <w:p w14:paraId="7915862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Tiles - floor</w:t>
            </w:r>
          </w:p>
        </w:tc>
      </w:tr>
      <w:tr w:rsidR="00612A9A" w:rsidRPr="00612A9A" w14:paraId="548C939B" w14:textId="77777777" w:rsidTr="006857CF">
        <w:trPr>
          <w:jc w:val="center"/>
        </w:trPr>
        <w:tc>
          <w:tcPr>
            <w:tcW w:w="5000" w:type="pct"/>
            <w:shd w:val="clear" w:color="auto" w:fill="auto"/>
          </w:tcPr>
          <w:p w14:paraId="4B81FB2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Tiles - wall</w:t>
            </w:r>
          </w:p>
        </w:tc>
      </w:tr>
      <w:tr w:rsidR="00612A9A" w:rsidRPr="00612A9A" w14:paraId="2AEC6864" w14:textId="77777777" w:rsidTr="006857CF">
        <w:trPr>
          <w:jc w:val="center"/>
        </w:trPr>
        <w:tc>
          <w:tcPr>
            <w:tcW w:w="5000" w:type="pct"/>
            <w:shd w:val="clear" w:color="auto" w:fill="auto"/>
          </w:tcPr>
          <w:p w14:paraId="300780FE" w14:textId="77777777" w:rsidR="00612A9A" w:rsidRPr="00612A9A" w:rsidRDefault="00612A9A" w:rsidP="006857CF">
            <w:pPr>
              <w:ind w:left="0"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  Tiles - </w:t>
            </w:r>
            <w:proofErr w:type="spellStart"/>
            <w:r w:rsidRPr="00612A9A">
              <w:rPr>
                <w:rFonts w:asciiTheme="majorHAnsi" w:hAnsiTheme="majorHAnsi" w:cstheme="majorHAnsi"/>
                <w:color w:val="262626" w:themeColor="text1" w:themeTint="D9"/>
                <w:sz w:val="20"/>
                <w:szCs w:val="20"/>
              </w:rPr>
              <w:t>splashback</w:t>
            </w:r>
            <w:proofErr w:type="spellEnd"/>
          </w:p>
        </w:tc>
      </w:tr>
      <w:tr w:rsidR="00612A9A" w:rsidRPr="00612A9A" w14:paraId="681AC328" w14:textId="77777777" w:rsidTr="006857CF">
        <w:trPr>
          <w:jc w:val="center"/>
        </w:trPr>
        <w:tc>
          <w:tcPr>
            <w:tcW w:w="5000" w:type="pct"/>
            <w:shd w:val="clear" w:color="auto" w:fill="auto"/>
          </w:tcPr>
          <w:p w14:paraId="4A6D8F2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Colorbond</w:t>
            </w:r>
            <w:proofErr w:type="spellEnd"/>
            <w:r w:rsidRPr="00612A9A">
              <w:rPr>
                <w:rFonts w:asciiTheme="majorHAnsi" w:hAnsiTheme="majorHAnsi" w:cstheme="majorHAnsi"/>
                <w:color w:val="262626" w:themeColor="text1" w:themeTint="D9"/>
                <w:sz w:val="20"/>
                <w:szCs w:val="20"/>
              </w:rPr>
              <w:t xml:space="preserve"> roof sheeting </w:t>
            </w:r>
          </w:p>
        </w:tc>
      </w:tr>
      <w:tr w:rsidR="00612A9A" w:rsidRPr="00612A9A" w14:paraId="3BB541E3" w14:textId="77777777" w:rsidTr="006857CF">
        <w:trPr>
          <w:jc w:val="center"/>
        </w:trPr>
        <w:tc>
          <w:tcPr>
            <w:tcW w:w="5000" w:type="pct"/>
            <w:shd w:val="clear" w:color="auto" w:fill="auto"/>
          </w:tcPr>
          <w:p w14:paraId="65BDC18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Aluminium</w:t>
            </w:r>
            <w:proofErr w:type="spellEnd"/>
            <w:r w:rsidRPr="00612A9A">
              <w:rPr>
                <w:rFonts w:asciiTheme="majorHAnsi" w:hAnsiTheme="majorHAnsi" w:cstheme="majorHAnsi"/>
                <w:color w:val="262626" w:themeColor="text1" w:themeTint="D9"/>
                <w:sz w:val="20"/>
                <w:szCs w:val="20"/>
              </w:rPr>
              <w:t xml:space="preserve"> balustrade</w:t>
            </w:r>
          </w:p>
        </w:tc>
      </w:tr>
      <w:tr w:rsidR="00612A9A" w:rsidRPr="00612A9A" w14:paraId="2154B187" w14:textId="77777777" w:rsidTr="006857CF">
        <w:trPr>
          <w:jc w:val="center"/>
        </w:trPr>
        <w:tc>
          <w:tcPr>
            <w:tcW w:w="5000" w:type="pct"/>
            <w:shd w:val="clear" w:color="auto" w:fill="auto"/>
          </w:tcPr>
          <w:p w14:paraId="33AD7B0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Cladding</w:t>
            </w:r>
          </w:p>
        </w:tc>
      </w:tr>
      <w:tr w:rsidR="00612A9A" w:rsidRPr="00612A9A" w14:paraId="1CFE5351" w14:textId="77777777" w:rsidTr="006857CF">
        <w:trPr>
          <w:jc w:val="center"/>
        </w:trPr>
        <w:tc>
          <w:tcPr>
            <w:tcW w:w="5000" w:type="pct"/>
            <w:shd w:val="clear" w:color="auto" w:fill="auto"/>
          </w:tcPr>
          <w:p w14:paraId="492B4B8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Plasterboard</w:t>
            </w:r>
          </w:p>
        </w:tc>
      </w:tr>
      <w:tr w:rsidR="00612A9A" w:rsidRPr="00612A9A" w14:paraId="16EF5898" w14:textId="77777777" w:rsidTr="006857CF">
        <w:trPr>
          <w:jc w:val="center"/>
        </w:trPr>
        <w:tc>
          <w:tcPr>
            <w:tcW w:w="5000" w:type="pct"/>
            <w:shd w:val="clear" w:color="auto" w:fill="auto"/>
          </w:tcPr>
          <w:p w14:paraId="63CEFDE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Support posts</w:t>
            </w:r>
          </w:p>
        </w:tc>
      </w:tr>
      <w:tr w:rsidR="00612A9A" w:rsidRPr="00612A9A" w14:paraId="18F9A91D" w14:textId="77777777" w:rsidTr="006857CF">
        <w:trPr>
          <w:jc w:val="center"/>
        </w:trPr>
        <w:tc>
          <w:tcPr>
            <w:tcW w:w="5000" w:type="pct"/>
            <w:shd w:val="clear" w:color="auto" w:fill="auto"/>
          </w:tcPr>
          <w:p w14:paraId="7726723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sheet</w:t>
            </w:r>
          </w:p>
        </w:tc>
      </w:tr>
      <w:tr w:rsidR="00612A9A" w:rsidRPr="00612A9A" w14:paraId="0074A7DD" w14:textId="77777777" w:rsidTr="006857CF">
        <w:trPr>
          <w:jc w:val="center"/>
        </w:trPr>
        <w:tc>
          <w:tcPr>
            <w:tcW w:w="5000" w:type="pct"/>
            <w:shd w:val="clear" w:color="auto" w:fill="auto"/>
          </w:tcPr>
          <w:p w14:paraId="3CD9894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 600mm Direction X  kN3.8 </w:t>
            </w:r>
          </w:p>
        </w:tc>
      </w:tr>
      <w:tr w:rsidR="00612A9A" w:rsidRPr="00612A9A" w14:paraId="5CC54A5B" w14:textId="77777777" w:rsidTr="006857CF">
        <w:trPr>
          <w:jc w:val="center"/>
        </w:trPr>
        <w:tc>
          <w:tcPr>
            <w:tcW w:w="5000" w:type="pct"/>
            <w:shd w:val="clear" w:color="auto" w:fill="auto"/>
          </w:tcPr>
          <w:p w14:paraId="165883C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700mm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4.5 </w:t>
            </w:r>
          </w:p>
        </w:tc>
      </w:tr>
      <w:tr w:rsidR="00612A9A" w:rsidRPr="00612A9A" w14:paraId="17D7B2A8" w14:textId="77777777" w:rsidTr="006857CF">
        <w:trPr>
          <w:jc w:val="center"/>
        </w:trPr>
        <w:tc>
          <w:tcPr>
            <w:tcW w:w="5000" w:type="pct"/>
            <w:shd w:val="clear" w:color="auto" w:fill="auto"/>
          </w:tcPr>
          <w:p w14:paraId="17C2663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27 </w:t>
            </w:r>
          </w:p>
        </w:tc>
      </w:tr>
      <w:tr w:rsidR="00612A9A" w:rsidRPr="00612A9A" w14:paraId="5F6286CE" w14:textId="77777777" w:rsidTr="006857CF">
        <w:trPr>
          <w:jc w:val="center"/>
        </w:trPr>
        <w:tc>
          <w:tcPr>
            <w:tcW w:w="5000" w:type="pct"/>
            <w:shd w:val="clear" w:color="auto" w:fill="auto"/>
          </w:tcPr>
          <w:p w14:paraId="48EDA1B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2700mm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48.6 </w:t>
            </w:r>
          </w:p>
        </w:tc>
      </w:tr>
      <w:tr w:rsidR="00612A9A" w:rsidRPr="00612A9A" w14:paraId="16959F00" w14:textId="77777777" w:rsidTr="006857CF">
        <w:trPr>
          <w:jc w:val="center"/>
        </w:trPr>
        <w:tc>
          <w:tcPr>
            <w:tcW w:w="5000" w:type="pct"/>
            <w:shd w:val="clear" w:color="auto" w:fill="auto"/>
          </w:tcPr>
          <w:p w14:paraId="61DA810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 600mm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3.8 </w:t>
            </w:r>
          </w:p>
        </w:tc>
      </w:tr>
      <w:tr w:rsidR="00612A9A" w:rsidRPr="00612A9A" w14:paraId="252DAC5B" w14:textId="77777777" w:rsidTr="006857CF">
        <w:trPr>
          <w:jc w:val="center"/>
        </w:trPr>
        <w:tc>
          <w:tcPr>
            <w:tcW w:w="5000" w:type="pct"/>
            <w:shd w:val="clear" w:color="auto" w:fill="auto"/>
          </w:tcPr>
          <w:p w14:paraId="05017D3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27 </w:t>
            </w:r>
          </w:p>
        </w:tc>
      </w:tr>
      <w:tr w:rsidR="00612A9A" w:rsidRPr="00612A9A" w14:paraId="1B260E3C" w14:textId="77777777" w:rsidTr="006857CF">
        <w:trPr>
          <w:jc w:val="center"/>
        </w:trPr>
        <w:tc>
          <w:tcPr>
            <w:tcW w:w="5000" w:type="pct"/>
            <w:shd w:val="clear" w:color="auto" w:fill="auto"/>
          </w:tcPr>
          <w:p w14:paraId="6439DED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 xml:space="preserve">Ply brace sheets 1800mm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43.2</w:t>
            </w:r>
          </w:p>
        </w:tc>
      </w:tr>
      <w:tr w:rsidR="00612A9A" w:rsidRPr="00612A9A" w14:paraId="0797C189" w14:textId="77777777" w:rsidTr="006857CF">
        <w:trPr>
          <w:jc w:val="center"/>
        </w:trPr>
        <w:tc>
          <w:tcPr>
            <w:tcW w:w="5000" w:type="pct"/>
            <w:shd w:val="clear" w:color="auto" w:fill="auto"/>
          </w:tcPr>
          <w:p w14:paraId="1DFCD58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32.4</w:t>
            </w:r>
          </w:p>
        </w:tc>
      </w:tr>
      <w:tr w:rsidR="00612A9A" w:rsidRPr="00612A9A" w14:paraId="6121567E" w14:textId="77777777" w:rsidTr="006857CF">
        <w:trPr>
          <w:jc w:val="center"/>
        </w:trPr>
        <w:tc>
          <w:tcPr>
            <w:tcW w:w="5000" w:type="pct"/>
            <w:shd w:val="clear" w:color="auto" w:fill="auto"/>
          </w:tcPr>
          <w:p w14:paraId="63E8480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700mm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4.5</w:t>
            </w:r>
          </w:p>
        </w:tc>
      </w:tr>
      <w:tr w:rsidR="00612A9A" w:rsidRPr="00612A9A" w14:paraId="36318109" w14:textId="77777777" w:rsidTr="006857CF">
        <w:trPr>
          <w:jc w:val="center"/>
        </w:trPr>
        <w:tc>
          <w:tcPr>
            <w:tcW w:w="5000" w:type="pct"/>
            <w:shd w:val="clear" w:color="auto" w:fill="auto"/>
          </w:tcPr>
          <w:p w14:paraId="570000F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900mm Direction Y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21.6 </w:t>
            </w:r>
          </w:p>
        </w:tc>
      </w:tr>
      <w:tr w:rsidR="00612A9A" w:rsidRPr="00612A9A" w14:paraId="5FCD7789" w14:textId="77777777" w:rsidTr="006857CF">
        <w:trPr>
          <w:jc w:val="center"/>
        </w:trPr>
        <w:tc>
          <w:tcPr>
            <w:tcW w:w="5000" w:type="pct"/>
            <w:shd w:val="clear" w:color="auto" w:fill="auto"/>
          </w:tcPr>
          <w:p w14:paraId="242FFB6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Ply brace sheets 1800mm Direction X  </w:t>
            </w:r>
            <w:proofErr w:type="spellStart"/>
            <w:r w:rsidRPr="00612A9A">
              <w:rPr>
                <w:rFonts w:asciiTheme="majorHAnsi" w:hAnsiTheme="majorHAnsi" w:cstheme="majorHAnsi"/>
                <w:color w:val="262626" w:themeColor="text1" w:themeTint="D9"/>
                <w:sz w:val="20"/>
                <w:szCs w:val="20"/>
              </w:rPr>
              <w:t>kN</w:t>
            </w:r>
            <w:proofErr w:type="spellEnd"/>
            <w:r w:rsidRPr="00612A9A">
              <w:rPr>
                <w:rFonts w:asciiTheme="majorHAnsi" w:hAnsiTheme="majorHAnsi" w:cstheme="majorHAnsi"/>
                <w:color w:val="262626" w:themeColor="text1" w:themeTint="D9"/>
                <w:sz w:val="20"/>
                <w:szCs w:val="20"/>
              </w:rPr>
              <w:t xml:space="preserve"> 10.8 </w:t>
            </w:r>
          </w:p>
        </w:tc>
      </w:tr>
      <w:tr w:rsidR="00612A9A" w:rsidRPr="00612A9A" w14:paraId="2080F430" w14:textId="77777777" w:rsidTr="006857CF">
        <w:trPr>
          <w:jc w:val="center"/>
        </w:trPr>
        <w:tc>
          <w:tcPr>
            <w:tcW w:w="5000" w:type="pct"/>
            <w:shd w:val="clear" w:color="auto" w:fill="auto"/>
          </w:tcPr>
          <w:p w14:paraId="686FB50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Filler block</w:t>
            </w:r>
          </w:p>
        </w:tc>
      </w:tr>
      <w:tr w:rsidR="00612A9A" w:rsidRPr="00612A9A" w14:paraId="2A774CC0" w14:textId="77777777" w:rsidTr="006857CF">
        <w:trPr>
          <w:jc w:val="center"/>
        </w:trPr>
        <w:tc>
          <w:tcPr>
            <w:tcW w:w="5000" w:type="pct"/>
            <w:shd w:val="clear" w:color="auto" w:fill="auto"/>
          </w:tcPr>
          <w:p w14:paraId="0E2487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PFC board 250</w:t>
            </w:r>
          </w:p>
        </w:tc>
      </w:tr>
      <w:tr w:rsidR="00612A9A" w:rsidRPr="00612A9A" w14:paraId="43F3B4ED" w14:textId="77777777" w:rsidTr="006857CF">
        <w:trPr>
          <w:jc w:val="center"/>
        </w:trPr>
        <w:tc>
          <w:tcPr>
            <w:tcW w:w="5000" w:type="pct"/>
            <w:shd w:val="clear" w:color="auto" w:fill="auto"/>
          </w:tcPr>
          <w:p w14:paraId="3DC8305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SHS Post 75 x 75</w:t>
            </w:r>
          </w:p>
        </w:tc>
      </w:tr>
      <w:tr w:rsidR="00612A9A" w:rsidRPr="00612A9A" w14:paraId="3C625F23" w14:textId="77777777" w:rsidTr="006857CF">
        <w:trPr>
          <w:jc w:val="center"/>
        </w:trPr>
        <w:tc>
          <w:tcPr>
            <w:tcW w:w="5000" w:type="pct"/>
            <w:shd w:val="clear" w:color="auto" w:fill="auto"/>
          </w:tcPr>
          <w:p w14:paraId="7770C5D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beam</w:t>
            </w:r>
          </w:p>
        </w:tc>
      </w:tr>
      <w:tr w:rsidR="00612A9A" w:rsidRPr="00612A9A" w14:paraId="073A8F94" w14:textId="77777777" w:rsidTr="006857CF">
        <w:trPr>
          <w:jc w:val="center"/>
        </w:trPr>
        <w:tc>
          <w:tcPr>
            <w:tcW w:w="5000" w:type="pct"/>
            <w:shd w:val="clear" w:color="auto" w:fill="auto"/>
          </w:tcPr>
          <w:p w14:paraId="24E884C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Downpipes</w:t>
            </w:r>
          </w:p>
        </w:tc>
      </w:tr>
      <w:tr w:rsidR="00612A9A" w:rsidRPr="00612A9A" w14:paraId="3BA9F7BC" w14:textId="77777777" w:rsidTr="006857CF">
        <w:trPr>
          <w:jc w:val="center"/>
        </w:trPr>
        <w:tc>
          <w:tcPr>
            <w:tcW w:w="5000" w:type="pct"/>
            <w:shd w:val="clear" w:color="auto" w:fill="auto"/>
          </w:tcPr>
          <w:p w14:paraId="6CA2C6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Gutters</w:t>
            </w:r>
          </w:p>
        </w:tc>
      </w:tr>
      <w:tr w:rsidR="00612A9A" w:rsidRPr="00612A9A" w14:paraId="2A04CBE9" w14:textId="77777777" w:rsidTr="006857CF">
        <w:trPr>
          <w:jc w:val="center"/>
        </w:trPr>
        <w:tc>
          <w:tcPr>
            <w:tcW w:w="5000" w:type="pct"/>
            <w:shd w:val="clear" w:color="auto" w:fill="auto"/>
          </w:tcPr>
          <w:p w14:paraId="0291AF7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Wall ties</w:t>
            </w:r>
          </w:p>
        </w:tc>
      </w:tr>
      <w:tr w:rsidR="00612A9A" w:rsidRPr="00612A9A" w14:paraId="0B688070" w14:textId="77777777" w:rsidTr="006857CF">
        <w:trPr>
          <w:jc w:val="center"/>
        </w:trPr>
        <w:tc>
          <w:tcPr>
            <w:tcW w:w="5000" w:type="pct"/>
            <w:shd w:val="clear" w:color="auto" w:fill="auto"/>
          </w:tcPr>
          <w:p w14:paraId="150F6A2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Foam backing Rod 10mm</w:t>
            </w:r>
          </w:p>
        </w:tc>
      </w:tr>
      <w:tr w:rsidR="00612A9A" w:rsidRPr="00612A9A" w14:paraId="7116C4EB" w14:textId="77777777" w:rsidTr="006857CF">
        <w:trPr>
          <w:jc w:val="center"/>
        </w:trPr>
        <w:tc>
          <w:tcPr>
            <w:tcW w:w="5000" w:type="pct"/>
            <w:shd w:val="clear" w:color="auto" w:fill="auto"/>
          </w:tcPr>
          <w:p w14:paraId="4313FE7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Stud frame </w:t>
            </w:r>
          </w:p>
        </w:tc>
      </w:tr>
      <w:tr w:rsidR="00612A9A" w:rsidRPr="00612A9A" w14:paraId="776DAEB4" w14:textId="77777777" w:rsidTr="006857CF">
        <w:trPr>
          <w:jc w:val="center"/>
        </w:trPr>
        <w:tc>
          <w:tcPr>
            <w:tcW w:w="5000" w:type="pct"/>
            <w:shd w:val="clear" w:color="auto" w:fill="auto"/>
          </w:tcPr>
          <w:p w14:paraId="118D5E7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Architrave</w:t>
            </w:r>
          </w:p>
        </w:tc>
      </w:tr>
      <w:tr w:rsidR="00612A9A" w:rsidRPr="00612A9A" w14:paraId="76F95A22" w14:textId="77777777" w:rsidTr="006857CF">
        <w:trPr>
          <w:jc w:val="center"/>
        </w:trPr>
        <w:tc>
          <w:tcPr>
            <w:tcW w:w="5000" w:type="pct"/>
            <w:shd w:val="clear" w:color="auto" w:fill="auto"/>
          </w:tcPr>
          <w:p w14:paraId="45D4276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Masonry expansion tie</w:t>
            </w:r>
          </w:p>
        </w:tc>
      </w:tr>
      <w:tr w:rsidR="00612A9A" w:rsidRPr="00612A9A" w14:paraId="47D79766" w14:textId="77777777" w:rsidTr="006857CF">
        <w:trPr>
          <w:jc w:val="center"/>
        </w:trPr>
        <w:tc>
          <w:tcPr>
            <w:tcW w:w="5000" w:type="pct"/>
            <w:shd w:val="clear" w:color="auto" w:fill="auto"/>
          </w:tcPr>
          <w:p w14:paraId="5703CCE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Articulation joints</w:t>
            </w:r>
            <w:r w:rsidRPr="00612A9A">
              <w:rPr>
                <w:rFonts w:asciiTheme="majorHAnsi" w:hAnsiTheme="majorHAnsi" w:cstheme="majorHAnsi"/>
                <w:color w:val="C00000"/>
                <w:sz w:val="20"/>
                <w:szCs w:val="20"/>
              </w:rPr>
              <w:t xml:space="preserve"> </w:t>
            </w:r>
          </w:p>
        </w:tc>
      </w:tr>
      <w:tr w:rsidR="00612A9A" w:rsidRPr="00612A9A" w14:paraId="5D53AA70" w14:textId="77777777" w:rsidTr="006857CF">
        <w:trPr>
          <w:jc w:val="center"/>
        </w:trPr>
        <w:tc>
          <w:tcPr>
            <w:tcW w:w="5000" w:type="pct"/>
            <w:shd w:val="clear" w:color="auto" w:fill="auto"/>
          </w:tcPr>
          <w:p w14:paraId="34D7FE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Edge beam </w:t>
            </w:r>
          </w:p>
        </w:tc>
      </w:tr>
      <w:tr w:rsidR="00612A9A" w:rsidRPr="00612A9A" w14:paraId="40C68B4E" w14:textId="77777777" w:rsidTr="006857CF">
        <w:trPr>
          <w:jc w:val="center"/>
        </w:trPr>
        <w:tc>
          <w:tcPr>
            <w:tcW w:w="5000" w:type="pct"/>
            <w:shd w:val="clear" w:color="auto" w:fill="auto"/>
          </w:tcPr>
          <w:p w14:paraId="6DBE837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Internal beam</w:t>
            </w:r>
          </w:p>
        </w:tc>
      </w:tr>
      <w:tr w:rsidR="00612A9A" w:rsidRPr="00612A9A" w14:paraId="3AD3EDDA" w14:textId="77777777" w:rsidTr="006857CF">
        <w:trPr>
          <w:jc w:val="center"/>
        </w:trPr>
        <w:tc>
          <w:tcPr>
            <w:tcW w:w="5000" w:type="pct"/>
            <w:shd w:val="clear" w:color="auto" w:fill="auto"/>
          </w:tcPr>
          <w:p w14:paraId="1BDAFAC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Common beam </w:t>
            </w:r>
          </w:p>
        </w:tc>
      </w:tr>
      <w:tr w:rsidR="00612A9A" w:rsidRPr="00612A9A" w14:paraId="337A6A8D" w14:textId="77777777" w:rsidTr="006857CF">
        <w:trPr>
          <w:jc w:val="center"/>
        </w:trPr>
        <w:tc>
          <w:tcPr>
            <w:tcW w:w="5000" w:type="pct"/>
            <w:shd w:val="clear" w:color="auto" w:fill="auto"/>
          </w:tcPr>
          <w:p w14:paraId="6F588F3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Patio beam </w:t>
            </w:r>
          </w:p>
        </w:tc>
      </w:tr>
      <w:tr w:rsidR="00612A9A" w:rsidRPr="00612A9A" w14:paraId="5EC451A0" w14:textId="77777777" w:rsidTr="006857CF">
        <w:trPr>
          <w:jc w:val="center"/>
        </w:trPr>
        <w:tc>
          <w:tcPr>
            <w:tcW w:w="5000" w:type="pct"/>
            <w:shd w:val="clear" w:color="auto" w:fill="auto"/>
          </w:tcPr>
          <w:p w14:paraId="7A56609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Widened rib</w:t>
            </w:r>
          </w:p>
        </w:tc>
      </w:tr>
      <w:tr w:rsidR="00612A9A" w:rsidRPr="00612A9A" w14:paraId="3A80DF9A" w14:textId="77777777" w:rsidTr="006857CF">
        <w:trPr>
          <w:jc w:val="center"/>
        </w:trPr>
        <w:tc>
          <w:tcPr>
            <w:tcW w:w="5000" w:type="pct"/>
            <w:shd w:val="clear" w:color="auto" w:fill="auto"/>
          </w:tcPr>
          <w:p w14:paraId="2C7C602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Strip footing</w:t>
            </w:r>
          </w:p>
        </w:tc>
      </w:tr>
      <w:tr w:rsidR="00612A9A" w:rsidRPr="00612A9A" w14:paraId="42F2CCC6" w14:textId="77777777" w:rsidTr="006857CF">
        <w:trPr>
          <w:jc w:val="center"/>
        </w:trPr>
        <w:tc>
          <w:tcPr>
            <w:tcW w:w="5000" w:type="pct"/>
            <w:shd w:val="clear" w:color="auto" w:fill="auto"/>
          </w:tcPr>
          <w:p w14:paraId="7D0EFC5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Fill Piers 450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w:t>
            </w:r>
          </w:p>
        </w:tc>
      </w:tr>
      <w:tr w:rsidR="00612A9A" w:rsidRPr="00612A9A" w14:paraId="512836C0" w14:textId="77777777" w:rsidTr="006857CF">
        <w:trPr>
          <w:jc w:val="center"/>
        </w:trPr>
        <w:tc>
          <w:tcPr>
            <w:tcW w:w="5000" w:type="pct"/>
            <w:shd w:val="clear" w:color="auto" w:fill="auto"/>
          </w:tcPr>
          <w:p w14:paraId="77A6B2D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Tree Piers 450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w:t>
            </w:r>
          </w:p>
        </w:tc>
      </w:tr>
      <w:tr w:rsidR="00612A9A" w:rsidRPr="00612A9A" w14:paraId="5C2C7A6B" w14:textId="77777777" w:rsidTr="006857CF">
        <w:trPr>
          <w:jc w:val="center"/>
        </w:trPr>
        <w:tc>
          <w:tcPr>
            <w:tcW w:w="5000" w:type="pct"/>
            <w:shd w:val="clear" w:color="auto" w:fill="auto"/>
          </w:tcPr>
          <w:p w14:paraId="0EC950C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Service Piers 450 </w:t>
            </w:r>
            <w:proofErr w:type="spellStart"/>
            <w:r w:rsidRPr="00612A9A">
              <w:rPr>
                <w:rFonts w:asciiTheme="majorHAnsi" w:hAnsiTheme="majorHAnsi" w:cstheme="majorHAnsi"/>
                <w:color w:val="262626" w:themeColor="text1" w:themeTint="D9"/>
                <w:sz w:val="20"/>
                <w:szCs w:val="20"/>
              </w:rPr>
              <w:t>dia</w:t>
            </w:r>
            <w:proofErr w:type="spellEnd"/>
          </w:p>
        </w:tc>
      </w:tr>
      <w:tr w:rsidR="00612A9A" w:rsidRPr="00612A9A" w14:paraId="7BFE9B74" w14:textId="77777777" w:rsidTr="006857CF">
        <w:trPr>
          <w:jc w:val="center"/>
        </w:trPr>
        <w:tc>
          <w:tcPr>
            <w:tcW w:w="5000" w:type="pct"/>
            <w:shd w:val="clear" w:color="auto" w:fill="auto"/>
          </w:tcPr>
          <w:p w14:paraId="31614772"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SL92 Mesh 20 top cover 300 pods</w:t>
            </w:r>
          </w:p>
        </w:tc>
      </w:tr>
      <w:tr w:rsidR="00612A9A" w:rsidRPr="00612A9A" w14:paraId="70C9C5EB" w14:textId="77777777" w:rsidTr="006857CF">
        <w:trPr>
          <w:jc w:val="center"/>
        </w:trPr>
        <w:tc>
          <w:tcPr>
            <w:tcW w:w="5000" w:type="pct"/>
            <w:shd w:val="clear" w:color="auto" w:fill="auto"/>
          </w:tcPr>
          <w:p w14:paraId="719EB66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SL92 Mesh 40 top cover 600 pods</w:t>
            </w:r>
          </w:p>
        </w:tc>
      </w:tr>
      <w:tr w:rsidR="00612A9A" w:rsidRPr="00612A9A" w14:paraId="22EA09F2" w14:textId="77777777" w:rsidTr="006857CF">
        <w:trPr>
          <w:jc w:val="center"/>
        </w:trPr>
        <w:tc>
          <w:tcPr>
            <w:tcW w:w="5000" w:type="pct"/>
            <w:shd w:val="clear" w:color="auto" w:fill="auto"/>
          </w:tcPr>
          <w:p w14:paraId="07BAC37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2-N12 ‘Z’ bars </w:t>
            </w:r>
          </w:p>
        </w:tc>
      </w:tr>
      <w:tr w:rsidR="00612A9A" w:rsidRPr="00612A9A" w14:paraId="2CB01A93" w14:textId="77777777" w:rsidTr="006857CF">
        <w:trPr>
          <w:jc w:val="center"/>
        </w:trPr>
        <w:tc>
          <w:tcPr>
            <w:tcW w:w="5000" w:type="pct"/>
            <w:shd w:val="clear" w:color="auto" w:fill="auto"/>
          </w:tcPr>
          <w:p w14:paraId="078C4E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Underslab</w:t>
            </w:r>
            <w:proofErr w:type="spellEnd"/>
            <w:r w:rsidRPr="00612A9A">
              <w:rPr>
                <w:rFonts w:asciiTheme="majorHAnsi" w:hAnsiTheme="majorHAnsi" w:cstheme="majorHAnsi"/>
                <w:color w:val="262626" w:themeColor="text1" w:themeTint="D9"/>
                <w:sz w:val="20"/>
                <w:szCs w:val="20"/>
              </w:rPr>
              <w:t xml:space="preserve"> bedding</w:t>
            </w:r>
          </w:p>
        </w:tc>
      </w:tr>
      <w:tr w:rsidR="00612A9A" w:rsidRPr="00612A9A" w14:paraId="22F4AAD4" w14:textId="77777777" w:rsidTr="006857CF">
        <w:trPr>
          <w:jc w:val="center"/>
        </w:trPr>
        <w:tc>
          <w:tcPr>
            <w:tcW w:w="5000" w:type="pct"/>
            <w:shd w:val="clear" w:color="auto" w:fill="auto"/>
          </w:tcPr>
          <w:p w14:paraId="7AF84ED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Trench mesh</w:t>
            </w:r>
          </w:p>
        </w:tc>
      </w:tr>
      <w:tr w:rsidR="00612A9A" w:rsidRPr="00612A9A" w14:paraId="7F95AFB7" w14:textId="77777777" w:rsidTr="006857CF">
        <w:trPr>
          <w:jc w:val="center"/>
        </w:trPr>
        <w:tc>
          <w:tcPr>
            <w:tcW w:w="5000" w:type="pct"/>
            <w:shd w:val="clear" w:color="auto" w:fill="auto"/>
          </w:tcPr>
          <w:p w14:paraId="1F4A471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N12 corner bars – 600 legs</w:t>
            </w:r>
          </w:p>
        </w:tc>
      </w:tr>
      <w:tr w:rsidR="00612A9A" w:rsidRPr="00612A9A" w14:paraId="38417234" w14:textId="77777777" w:rsidTr="006857CF">
        <w:trPr>
          <w:jc w:val="center"/>
        </w:trPr>
        <w:tc>
          <w:tcPr>
            <w:tcW w:w="5000" w:type="pct"/>
            <w:shd w:val="clear" w:color="auto" w:fill="auto"/>
          </w:tcPr>
          <w:p w14:paraId="2C82FD7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roof battens</w:t>
            </w:r>
          </w:p>
        </w:tc>
      </w:tr>
      <w:tr w:rsidR="00612A9A" w:rsidRPr="00612A9A" w14:paraId="090EF5D4" w14:textId="77777777" w:rsidTr="006857CF">
        <w:trPr>
          <w:jc w:val="center"/>
        </w:trPr>
        <w:tc>
          <w:tcPr>
            <w:tcW w:w="5000" w:type="pct"/>
            <w:shd w:val="clear" w:color="auto" w:fill="auto"/>
          </w:tcPr>
          <w:p w14:paraId="41C6F76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Top plates 2/35 x 70 MGP12</w:t>
            </w:r>
          </w:p>
        </w:tc>
      </w:tr>
      <w:tr w:rsidR="00612A9A" w:rsidRPr="00612A9A" w14:paraId="08FE2E32" w14:textId="77777777" w:rsidTr="006857CF">
        <w:trPr>
          <w:jc w:val="center"/>
        </w:trPr>
        <w:tc>
          <w:tcPr>
            <w:tcW w:w="5000" w:type="pct"/>
            <w:shd w:val="clear" w:color="auto" w:fill="auto"/>
          </w:tcPr>
          <w:p w14:paraId="1DF988B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Colourbond</w:t>
            </w:r>
            <w:proofErr w:type="spellEnd"/>
            <w:r w:rsidRPr="00612A9A">
              <w:rPr>
                <w:rFonts w:asciiTheme="majorHAnsi" w:hAnsiTheme="majorHAnsi" w:cstheme="majorHAnsi"/>
                <w:color w:val="262626" w:themeColor="text1" w:themeTint="D9"/>
                <w:sz w:val="20"/>
                <w:szCs w:val="20"/>
              </w:rPr>
              <w:t xml:space="preserve"> roof sheeting</w:t>
            </w:r>
          </w:p>
        </w:tc>
      </w:tr>
      <w:tr w:rsidR="00612A9A" w:rsidRPr="00612A9A" w14:paraId="7B54A438" w14:textId="77777777" w:rsidTr="006857CF">
        <w:trPr>
          <w:jc w:val="center"/>
        </w:trPr>
        <w:tc>
          <w:tcPr>
            <w:tcW w:w="5000" w:type="pct"/>
            <w:shd w:val="clear" w:color="auto" w:fill="auto"/>
          </w:tcPr>
          <w:p w14:paraId="1A3EEE9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Cyclone strap</w:t>
            </w:r>
          </w:p>
        </w:tc>
      </w:tr>
      <w:tr w:rsidR="00612A9A" w:rsidRPr="00612A9A" w14:paraId="4D4504CF" w14:textId="77777777" w:rsidTr="006857CF">
        <w:trPr>
          <w:jc w:val="center"/>
        </w:trPr>
        <w:tc>
          <w:tcPr>
            <w:tcW w:w="5000" w:type="pct"/>
            <w:shd w:val="clear" w:color="auto" w:fill="auto"/>
          </w:tcPr>
          <w:p w14:paraId="792CF87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Trusses</w:t>
            </w:r>
          </w:p>
        </w:tc>
      </w:tr>
      <w:tr w:rsidR="00612A9A" w:rsidRPr="00612A9A" w14:paraId="1AE2D9C9" w14:textId="77777777" w:rsidTr="006857CF">
        <w:trPr>
          <w:jc w:val="center"/>
        </w:trPr>
        <w:tc>
          <w:tcPr>
            <w:tcW w:w="5000" w:type="pct"/>
            <w:shd w:val="clear" w:color="auto" w:fill="auto"/>
          </w:tcPr>
          <w:p w14:paraId="6BD664B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Gyprock ceiling</w:t>
            </w:r>
          </w:p>
        </w:tc>
      </w:tr>
      <w:tr w:rsidR="00612A9A" w:rsidRPr="00612A9A" w14:paraId="55DA5A63" w14:textId="77777777" w:rsidTr="006857CF">
        <w:trPr>
          <w:jc w:val="center"/>
        </w:trPr>
        <w:tc>
          <w:tcPr>
            <w:tcW w:w="5000" w:type="pct"/>
            <w:shd w:val="clear" w:color="auto" w:fill="auto"/>
          </w:tcPr>
          <w:p w14:paraId="0BC9C01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Gyprock wall lining</w:t>
            </w:r>
          </w:p>
        </w:tc>
      </w:tr>
      <w:tr w:rsidR="00612A9A" w:rsidRPr="00612A9A" w14:paraId="576C7B96" w14:textId="77777777" w:rsidTr="006857CF">
        <w:trPr>
          <w:jc w:val="center"/>
        </w:trPr>
        <w:tc>
          <w:tcPr>
            <w:tcW w:w="5000" w:type="pct"/>
            <w:shd w:val="clear" w:color="auto" w:fill="auto"/>
          </w:tcPr>
          <w:p w14:paraId="34CA7EB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Sarking</w:t>
            </w:r>
          </w:p>
        </w:tc>
      </w:tr>
      <w:tr w:rsidR="00612A9A" w:rsidRPr="00612A9A" w14:paraId="386502E4" w14:textId="77777777" w:rsidTr="006857CF">
        <w:trPr>
          <w:jc w:val="center"/>
        </w:trPr>
        <w:tc>
          <w:tcPr>
            <w:tcW w:w="5000" w:type="pct"/>
            <w:shd w:val="clear" w:color="auto" w:fill="auto"/>
          </w:tcPr>
          <w:p w14:paraId="77CE176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Metal fascia and gutter</w:t>
            </w:r>
          </w:p>
        </w:tc>
      </w:tr>
      <w:tr w:rsidR="00612A9A" w:rsidRPr="00612A9A" w14:paraId="4EC66A58" w14:textId="77777777" w:rsidTr="006857CF">
        <w:trPr>
          <w:jc w:val="center"/>
        </w:trPr>
        <w:tc>
          <w:tcPr>
            <w:tcW w:w="5000" w:type="pct"/>
            <w:shd w:val="clear" w:color="auto" w:fill="auto"/>
          </w:tcPr>
          <w:p w14:paraId="162CC67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Cornice</w:t>
            </w:r>
          </w:p>
        </w:tc>
      </w:tr>
      <w:tr w:rsidR="00612A9A" w:rsidRPr="00612A9A" w14:paraId="3BF42207" w14:textId="77777777" w:rsidTr="006857CF">
        <w:trPr>
          <w:jc w:val="center"/>
        </w:trPr>
        <w:tc>
          <w:tcPr>
            <w:tcW w:w="5000" w:type="pct"/>
            <w:shd w:val="clear" w:color="auto" w:fill="auto"/>
          </w:tcPr>
          <w:p w14:paraId="2CEA84C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FC sheets</w:t>
            </w:r>
          </w:p>
        </w:tc>
      </w:tr>
      <w:tr w:rsidR="00612A9A" w:rsidRPr="00612A9A" w14:paraId="2D933B96" w14:textId="77777777" w:rsidTr="006857CF">
        <w:trPr>
          <w:jc w:val="center"/>
        </w:trPr>
        <w:tc>
          <w:tcPr>
            <w:tcW w:w="5000" w:type="pct"/>
            <w:shd w:val="clear" w:color="auto" w:fill="auto"/>
          </w:tcPr>
          <w:p w14:paraId="1FCA43A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Timber beading 42 x 11 </w:t>
            </w:r>
          </w:p>
        </w:tc>
      </w:tr>
      <w:tr w:rsidR="00612A9A" w:rsidRPr="00612A9A" w14:paraId="3150D670" w14:textId="77777777" w:rsidTr="006857CF">
        <w:trPr>
          <w:jc w:val="center"/>
        </w:trPr>
        <w:tc>
          <w:tcPr>
            <w:tcW w:w="5000" w:type="pct"/>
            <w:shd w:val="clear" w:color="auto" w:fill="auto"/>
          </w:tcPr>
          <w:p w14:paraId="0461A70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Cladding</w:t>
            </w:r>
          </w:p>
        </w:tc>
      </w:tr>
      <w:tr w:rsidR="00612A9A" w:rsidRPr="00612A9A" w14:paraId="6911079D" w14:textId="77777777" w:rsidTr="006857CF">
        <w:trPr>
          <w:jc w:val="center"/>
        </w:trPr>
        <w:tc>
          <w:tcPr>
            <w:tcW w:w="5000" w:type="pct"/>
            <w:shd w:val="clear" w:color="auto" w:fill="auto"/>
          </w:tcPr>
          <w:p w14:paraId="053F50F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Breather foil</w:t>
            </w:r>
          </w:p>
        </w:tc>
      </w:tr>
      <w:tr w:rsidR="00612A9A" w:rsidRPr="00612A9A" w14:paraId="29176C10" w14:textId="77777777" w:rsidTr="006857CF">
        <w:trPr>
          <w:jc w:val="center"/>
        </w:trPr>
        <w:tc>
          <w:tcPr>
            <w:tcW w:w="5000" w:type="pct"/>
            <w:shd w:val="clear" w:color="auto" w:fill="auto"/>
          </w:tcPr>
          <w:p w14:paraId="4D5DF89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DPC</w:t>
            </w:r>
          </w:p>
        </w:tc>
      </w:tr>
      <w:tr w:rsidR="00612A9A" w:rsidRPr="00612A9A" w14:paraId="53971972" w14:textId="77777777" w:rsidTr="006857CF">
        <w:trPr>
          <w:jc w:val="center"/>
        </w:trPr>
        <w:tc>
          <w:tcPr>
            <w:tcW w:w="5000" w:type="pct"/>
            <w:shd w:val="clear" w:color="auto" w:fill="auto"/>
          </w:tcPr>
          <w:p w14:paraId="0299712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Brick ties</w:t>
            </w:r>
          </w:p>
        </w:tc>
      </w:tr>
      <w:tr w:rsidR="00612A9A" w:rsidRPr="00612A9A" w14:paraId="3CB0587A" w14:textId="77777777" w:rsidTr="006857CF">
        <w:trPr>
          <w:jc w:val="center"/>
        </w:trPr>
        <w:tc>
          <w:tcPr>
            <w:tcW w:w="5000" w:type="pct"/>
            <w:shd w:val="clear" w:color="auto" w:fill="auto"/>
          </w:tcPr>
          <w:p w14:paraId="66B8054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R1.5 Batts</w:t>
            </w:r>
          </w:p>
        </w:tc>
      </w:tr>
      <w:tr w:rsidR="00612A9A" w:rsidRPr="00612A9A" w14:paraId="15487825" w14:textId="77777777" w:rsidTr="006857CF">
        <w:trPr>
          <w:jc w:val="center"/>
        </w:trPr>
        <w:tc>
          <w:tcPr>
            <w:tcW w:w="5000" w:type="pct"/>
            <w:shd w:val="clear" w:color="auto" w:fill="auto"/>
          </w:tcPr>
          <w:p w14:paraId="543F23A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Skirting</w:t>
            </w:r>
          </w:p>
        </w:tc>
      </w:tr>
      <w:tr w:rsidR="00612A9A" w:rsidRPr="00612A9A" w14:paraId="667F9026" w14:textId="77777777" w:rsidTr="006857CF">
        <w:trPr>
          <w:jc w:val="center"/>
        </w:trPr>
        <w:tc>
          <w:tcPr>
            <w:tcW w:w="5000" w:type="pct"/>
            <w:shd w:val="clear" w:color="auto" w:fill="auto"/>
          </w:tcPr>
          <w:p w14:paraId="1835E42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Particle board flooring</w:t>
            </w:r>
          </w:p>
        </w:tc>
      </w:tr>
      <w:tr w:rsidR="00612A9A" w:rsidRPr="00612A9A" w14:paraId="4E967A14" w14:textId="77777777" w:rsidTr="006857CF">
        <w:trPr>
          <w:jc w:val="center"/>
        </w:trPr>
        <w:tc>
          <w:tcPr>
            <w:tcW w:w="5000" w:type="pct"/>
            <w:shd w:val="clear" w:color="auto" w:fill="auto"/>
          </w:tcPr>
          <w:p w14:paraId="46CA010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Floor joists</w:t>
            </w:r>
          </w:p>
        </w:tc>
      </w:tr>
      <w:tr w:rsidR="00612A9A" w:rsidRPr="00612A9A" w14:paraId="1E76C301" w14:textId="77777777" w:rsidTr="006857CF">
        <w:trPr>
          <w:jc w:val="center"/>
        </w:trPr>
        <w:tc>
          <w:tcPr>
            <w:tcW w:w="5000" w:type="pct"/>
            <w:shd w:val="clear" w:color="auto" w:fill="auto"/>
          </w:tcPr>
          <w:p w14:paraId="7DD639D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Studs (load bearing) 70 x 35 MGP12</w:t>
            </w:r>
          </w:p>
        </w:tc>
      </w:tr>
      <w:tr w:rsidR="00612A9A" w:rsidRPr="00612A9A" w14:paraId="7206C2F1" w14:textId="77777777" w:rsidTr="006857CF">
        <w:trPr>
          <w:jc w:val="center"/>
        </w:trPr>
        <w:tc>
          <w:tcPr>
            <w:tcW w:w="5000" w:type="pct"/>
            <w:shd w:val="clear" w:color="auto" w:fill="auto"/>
          </w:tcPr>
          <w:p w14:paraId="4D23D09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Studs (Non loadbearing) 70 x 35 MGP10</w:t>
            </w:r>
          </w:p>
        </w:tc>
      </w:tr>
      <w:tr w:rsidR="00612A9A" w:rsidRPr="00612A9A" w14:paraId="05A17DDA" w14:textId="77777777" w:rsidTr="006857CF">
        <w:trPr>
          <w:jc w:val="center"/>
        </w:trPr>
        <w:tc>
          <w:tcPr>
            <w:tcW w:w="5000" w:type="pct"/>
            <w:shd w:val="clear" w:color="auto" w:fill="auto"/>
          </w:tcPr>
          <w:p w14:paraId="0871825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Bottom plate on slab 35 x 70 MGP12</w:t>
            </w:r>
          </w:p>
        </w:tc>
      </w:tr>
      <w:tr w:rsidR="00612A9A" w:rsidRPr="00612A9A" w14:paraId="1E0BCA46" w14:textId="77777777" w:rsidTr="006857CF">
        <w:trPr>
          <w:jc w:val="center"/>
        </w:trPr>
        <w:tc>
          <w:tcPr>
            <w:tcW w:w="5000" w:type="pct"/>
            <w:shd w:val="clear" w:color="auto" w:fill="auto"/>
          </w:tcPr>
          <w:p w14:paraId="1F65C38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Bottom plate on floor joists 2/35 x 70 MGP12</w:t>
            </w:r>
          </w:p>
        </w:tc>
      </w:tr>
      <w:tr w:rsidR="00612A9A" w:rsidRPr="00612A9A" w14:paraId="648746CE" w14:textId="77777777" w:rsidTr="006857CF">
        <w:trPr>
          <w:jc w:val="center"/>
        </w:trPr>
        <w:tc>
          <w:tcPr>
            <w:tcW w:w="5000" w:type="pct"/>
            <w:shd w:val="clear" w:color="auto" w:fill="auto"/>
          </w:tcPr>
          <w:p w14:paraId="455B8EE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Noggings</w:t>
            </w:r>
          </w:p>
        </w:tc>
      </w:tr>
      <w:tr w:rsidR="00612A9A" w:rsidRPr="00612A9A" w14:paraId="0227BF64" w14:textId="77777777" w:rsidTr="006857CF">
        <w:trPr>
          <w:jc w:val="center"/>
        </w:trPr>
        <w:tc>
          <w:tcPr>
            <w:tcW w:w="5000" w:type="pct"/>
            <w:shd w:val="clear" w:color="auto" w:fill="auto"/>
          </w:tcPr>
          <w:p w14:paraId="34B440D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Lintel</w:t>
            </w:r>
          </w:p>
        </w:tc>
      </w:tr>
      <w:tr w:rsidR="00612A9A" w:rsidRPr="00612A9A" w14:paraId="17897BC0" w14:textId="77777777" w:rsidTr="006857CF">
        <w:trPr>
          <w:jc w:val="center"/>
        </w:trPr>
        <w:tc>
          <w:tcPr>
            <w:tcW w:w="5000" w:type="pct"/>
            <w:shd w:val="clear" w:color="auto" w:fill="auto"/>
          </w:tcPr>
          <w:p w14:paraId="49E5FF8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1/10 55mm Roof Zip Batten screw</w:t>
            </w:r>
          </w:p>
        </w:tc>
      </w:tr>
      <w:tr w:rsidR="00612A9A" w:rsidRPr="00612A9A" w14:paraId="61FC7DCF" w14:textId="77777777" w:rsidTr="006857CF">
        <w:trPr>
          <w:jc w:val="center"/>
        </w:trPr>
        <w:tc>
          <w:tcPr>
            <w:tcW w:w="5000" w:type="pct"/>
            <w:shd w:val="clear" w:color="auto" w:fill="auto"/>
          </w:tcPr>
          <w:p w14:paraId="105D2FB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2/10 55mm Roof Zip batten screws</w:t>
            </w:r>
          </w:p>
        </w:tc>
      </w:tr>
      <w:tr w:rsidR="00612A9A" w:rsidRPr="00612A9A" w14:paraId="1909A903" w14:textId="77777777" w:rsidTr="006857CF">
        <w:trPr>
          <w:jc w:val="center"/>
        </w:trPr>
        <w:tc>
          <w:tcPr>
            <w:tcW w:w="5000" w:type="pct"/>
            <w:shd w:val="clear" w:color="auto" w:fill="auto"/>
          </w:tcPr>
          <w:p w14:paraId="2E73517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1/10mm powers screw bold</w:t>
            </w:r>
          </w:p>
        </w:tc>
      </w:tr>
      <w:tr w:rsidR="00612A9A" w:rsidRPr="00612A9A" w14:paraId="4682ED58" w14:textId="77777777" w:rsidTr="006857CF">
        <w:trPr>
          <w:jc w:val="center"/>
        </w:trPr>
        <w:tc>
          <w:tcPr>
            <w:tcW w:w="5000" w:type="pct"/>
            <w:shd w:val="clear" w:color="auto" w:fill="auto"/>
          </w:tcPr>
          <w:p w14:paraId="22A59CF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900mm plywood sheet</w:t>
            </w:r>
          </w:p>
        </w:tc>
      </w:tr>
      <w:tr w:rsidR="00612A9A" w:rsidRPr="00612A9A" w14:paraId="2A1DEC7A" w14:textId="77777777" w:rsidTr="006857CF">
        <w:trPr>
          <w:jc w:val="center"/>
        </w:trPr>
        <w:tc>
          <w:tcPr>
            <w:tcW w:w="5000" w:type="pct"/>
            <w:shd w:val="clear" w:color="auto" w:fill="auto"/>
          </w:tcPr>
          <w:p w14:paraId="27D8255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Villaboard TB3A</w:t>
            </w:r>
          </w:p>
        </w:tc>
      </w:tr>
      <w:tr w:rsidR="00612A9A" w:rsidRPr="00612A9A" w14:paraId="4D574889" w14:textId="77777777" w:rsidTr="006857CF">
        <w:trPr>
          <w:jc w:val="center"/>
        </w:trPr>
        <w:tc>
          <w:tcPr>
            <w:tcW w:w="5000" w:type="pct"/>
            <w:shd w:val="clear" w:color="auto" w:fill="auto"/>
          </w:tcPr>
          <w:p w14:paraId="5905C4A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Steel angle brace</w:t>
            </w:r>
          </w:p>
        </w:tc>
      </w:tr>
      <w:tr w:rsidR="00612A9A" w:rsidRPr="00612A9A" w14:paraId="4F4B1576" w14:textId="77777777" w:rsidTr="006857CF">
        <w:trPr>
          <w:jc w:val="center"/>
        </w:trPr>
        <w:tc>
          <w:tcPr>
            <w:tcW w:w="5000" w:type="pct"/>
            <w:shd w:val="clear" w:color="auto" w:fill="auto"/>
          </w:tcPr>
          <w:p w14:paraId="28869D3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4.5mm F11 or 7mm F8 structural ply</w:t>
            </w:r>
          </w:p>
        </w:tc>
      </w:tr>
      <w:tr w:rsidR="00612A9A" w:rsidRPr="00612A9A" w14:paraId="57FDE0C5" w14:textId="77777777" w:rsidTr="006857CF">
        <w:trPr>
          <w:jc w:val="center"/>
        </w:trPr>
        <w:tc>
          <w:tcPr>
            <w:tcW w:w="5000" w:type="pct"/>
            <w:shd w:val="clear" w:color="auto" w:fill="auto"/>
          </w:tcPr>
          <w:p w14:paraId="0E8323B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Downpipes</w:t>
            </w:r>
          </w:p>
        </w:tc>
      </w:tr>
      <w:tr w:rsidR="00612A9A" w:rsidRPr="00612A9A" w14:paraId="6BA863E9" w14:textId="77777777" w:rsidTr="006857CF">
        <w:trPr>
          <w:jc w:val="center"/>
        </w:trPr>
        <w:tc>
          <w:tcPr>
            <w:tcW w:w="5000" w:type="pct"/>
            <w:shd w:val="clear" w:color="auto" w:fill="auto"/>
          </w:tcPr>
          <w:p w14:paraId="41A4D5B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ConcreteSL72 welded mesh</w:t>
            </w:r>
          </w:p>
        </w:tc>
      </w:tr>
      <w:tr w:rsidR="00612A9A" w:rsidRPr="00612A9A" w14:paraId="4D7B9521" w14:textId="77777777" w:rsidTr="006857CF">
        <w:trPr>
          <w:jc w:val="center"/>
        </w:trPr>
        <w:tc>
          <w:tcPr>
            <w:tcW w:w="5000" w:type="pct"/>
            <w:shd w:val="clear" w:color="auto" w:fill="auto"/>
          </w:tcPr>
          <w:p w14:paraId="360DE0F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Turf</w:t>
            </w:r>
          </w:p>
        </w:tc>
      </w:tr>
      <w:tr w:rsidR="00612A9A" w:rsidRPr="00612A9A" w14:paraId="5571D44B" w14:textId="77777777" w:rsidTr="006857CF">
        <w:trPr>
          <w:jc w:val="center"/>
        </w:trPr>
        <w:tc>
          <w:tcPr>
            <w:tcW w:w="5000" w:type="pct"/>
            <w:shd w:val="clear" w:color="auto" w:fill="auto"/>
          </w:tcPr>
          <w:p w14:paraId="1914FE7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Swivel joints</w:t>
            </w:r>
          </w:p>
        </w:tc>
      </w:tr>
      <w:tr w:rsidR="00612A9A" w:rsidRPr="00612A9A" w14:paraId="56651B64" w14:textId="77777777" w:rsidTr="006857CF">
        <w:trPr>
          <w:jc w:val="center"/>
        </w:trPr>
        <w:tc>
          <w:tcPr>
            <w:tcW w:w="5000" w:type="pct"/>
            <w:shd w:val="clear" w:color="auto" w:fill="auto"/>
          </w:tcPr>
          <w:p w14:paraId="0AEA37A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PVC joist jackets</w:t>
            </w:r>
          </w:p>
        </w:tc>
      </w:tr>
      <w:tr w:rsidR="00612A9A" w:rsidRPr="00612A9A" w14:paraId="359E5049" w14:textId="77777777" w:rsidTr="006857CF">
        <w:trPr>
          <w:jc w:val="center"/>
        </w:trPr>
        <w:tc>
          <w:tcPr>
            <w:tcW w:w="5000" w:type="pct"/>
            <w:shd w:val="clear" w:color="auto" w:fill="auto"/>
          </w:tcPr>
          <w:p w14:paraId="7FD8A77D"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6 mm backing rod</w:t>
            </w:r>
          </w:p>
        </w:tc>
      </w:tr>
      <w:tr w:rsidR="00612A9A" w:rsidRPr="00612A9A" w14:paraId="2323A399" w14:textId="77777777" w:rsidTr="006857CF">
        <w:trPr>
          <w:jc w:val="center"/>
        </w:trPr>
        <w:tc>
          <w:tcPr>
            <w:tcW w:w="5000" w:type="pct"/>
            <w:shd w:val="clear" w:color="auto" w:fill="auto"/>
          </w:tcPr>
          <w:p w14:paraId="157ACD5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proofErr w:type="spellStart"/>
            <w:r w:rsidRPr="00612A9A">
              <w:rPr>
                <w:rFonts w:asciiTheme="majorHAnsi" w:hAnsiTheme="majorHAnsi" w:cstheme="majorHAnsi"/>
                <w:color w:val="262626" w:themeColor="text1" w:themeTint="D9"/>
                <w:sz w:val="20"/>
                <w:szCs w:val="20"/>
              </w:rPr>
              <w:t>Fibre</w:t>
            </w:r>
            <w:proofErr w:type="spellEnd"/>
            <w:r w:rsidRPr="00612A9A">
              <w:rPr>
                <w:rFonts w:asciiTheme="majorHAnsi" w:hAnsiTheme="majorHAnsi" w:cstheme="majorHAnsi"/>
                <w:color w:val="262626" w:themeColor="text1" w:themeTint="D9"/>
                <w:sz w:val="20"/>
                <w:szCs w:val="20"/>
              </w:rPr>
              <w:t xml:space="preserve"> reinforced waterproof membrane</w:t>
            </w:r>
          </w:p>
        </w:tc>
      </w:tr>
      <w:tr w:rsidR="00612A9A" w:rsidRPr="00612A9A" w14:paraId="4820DC1E" w14:textId="77777777" w:rsidTr="006857CF">
        <w:trPr>
          <w:jc w:val="center"/>
        </w:trPr>
        <w:tc>
          <w:tcPr>
            <w:tcW w:w="5000" w:type="pct"/>
            <w:shd w:val="clear" w:color="auto" w:fill="auto"/>
          </w:tcPr>
          <w:p w14:paraId="2947F22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10 x 20 </w:t>
            </w:r>
            <w:proofErr w:type="spellStart"/>
            <w:r w:rsidRPr="00612A9A">
              <w:rPr>
                <w:rFonts w:asciiTheme="majorHAnsi" w:hAnsiTheme="majorHAnsi" w:cstheme="majorHAnsi"/>
                <w:color w:val="262626" w:themeColor="text1" w:themeTint="D9"/>
                <w:sz w:val="20"/>
                <w:szCs w:val="20"/>
              </w:rPr>
              <w:t>aluminium</w:t>
            </w:r>
            <w:proofErr w:type="spellEnd"/>
            <w:r w:rsidRPr="00612A9A">
              <w:rPr>
                <w:rFonts w:asciiTheme="majorHAnsi" w:hAnsiTheme="majorHAnsi" w:cstheme="majorHAnsi"/>
                <w:color w:val="262626" w:themeColor="text1" w:themeTint="D9"/>
                <w:sz w:val="20"/>
                <w:szCs w:val="20"/>
              </w:rPr>
              <w:t xml:space="preserve"> angle</w:t>
            </w:r>
          </w:p>
        </w:tc>
      </w:tr>
      <w:tr w:rsidR="00612A9A" w:rsidRPr="00612A9A" w14:paraId="097A3276" w14:textId="77777777" w:rsidTr="006857CF">
        <w:trPr>
          <w:jc w:val="center"/>
        </w:trPr>
        <w:tc>
          <w:tcPr>
            <w:tcW w:w="5000" w:type="pct"/>
            <w:shd w:val="clear" w:color="auto" w:fill="auto"/>
          </w:tcPr>
          <w:p w14:paraId="2FA9359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Nails 30 x 3.14 diameter flat head</w:t>
            </w:r>
          </w:p>
        </w:tc>
      </w:tr>
      <w:tr w:rsidR="00612A9A" w:rsidRPr="00612A9A" w14:paraId="6BBEF255" w14:textId="77777777" w:rsidTr="006857CF">
        <w:trPr>
          <w:jc w:val="center"/>
        </w:trPr>
        <w:tc>
          <w:tcPr>
            <w:tcW w:w="5000" w:type="pct"/>
            <w:shd w:val="clear" w:color="auto" w:fill="auto"/>
          </w:tcPr>
          <w:p w14:paraId="2FEE805B"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Nailing plates</w:t>
            </w:r>
          </w:p>
        </w:tc>
      </w:tr>
      <w:tr w:rsidR="00612A9A" w:rsidRPr="00612A9A" w14:paraId="605098F3" w14:textId="77777777" w:rsidTr="006857CF">
        <w:trPr>
          <w:jc w:val="center"/>
        </w:trPr>
        <w:tc>
          <w:tcPr>
            <w:tcW w:w="5000" w:type="pct"/>
            <w:shd w:val="clear" w:color="auto" w:fill="auto"/>
          </w:tcPr>
          <w:p w14:paraId="17638777"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30mm x 2.8mm </w:t>
            </w:r>
            <w:proofErr w:type="spellStart"/>
            <w:r w:rsidRPr="00612A9A">
              <w:rPr>
                <w:rFonts w:asciiTheme="majorHAnsi" w:hAnsiTheme="majorHAnsi" w:cstheme="majorHAnsi"/>
                <w:color w:val="262626" w:themeColor="text1" w:themeTint="D9"/>
                <w:sz w:val="20"/>
                <w:szCs w:val="20"/>
              </w:rPr>
              <w:t>dia</w:t>
            </w:r>
            <w:proofErr w:type="spellEnd"/>
            <w:r w:rsidRPr="00612A9A">
              <w:rPr>
                <w:rFonts w:asciiTheme="majorHAnsi" w:hAnsiTheme="majorHAnsi" w:cstheme="majorHAnsi"/>
                <w:color w:val="262626" w:themeColor="text1" w:themeTint="D9"/>
                <w:sz w:val="20"/>
                <w:szCs w:val="20"/>
              </w:rPr>
              <w:t xml:space="preserve"> nails</w:t>
            </w:r>
          </w:p>
        </w:tc>
      </w:tr>
      <w:tr w:rsidR="00612A9A" w:rsidRPr="00612A9A" w14:paraId="56711B55" w14:textId="77777777" w:rsidTr="006857CF">
        <w:trPr>
          <w:jc w:val="center"/>
        </w:trPr>
        <w:tc>
          <w:tcPr>
            <w:tcW w:w="5000" w:type="pct"/>
            <w:shd w:val="clear" w:color="auto" w:fill="auto"/>
          </w:tcPr>
          <w:p w14:paraId="0F088F60"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30mm x 0.8mm tensioned galvanized metal strap</w:t>
            </w:r>
          </w:p>
        </w:tc>
      </w:tr>
      <w:tr w:rsidR="00612A9A" w:rsidRPr="00612A9A" w14:paraId="46A59C4C" w14:textId="77777777" w:rsidTr="006857CF">
        <w:trPr>
          <w:jc w:val="center"/>
        </w:trPr>
        <w:tc>
          <w:tcPr>
            <w:tcW w:w="5000" w:type="pct"/>
            <w:shd w:val="clear" w:color="auto" w:fill="auto"/>
          </w:tcPr>
          <w:p w14:paraId="4C32745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Galvanized flat head nails</w:t>
            </w:r>
          </w:p>
        </w:tc>
      </w:tr>
      <w:tr w:rsidR="00612A9A" w:rsidRPr="00612A9A" w14:paraId="2C6A0FBC" w14:textId="77777777" w:rsidTr="006857CF">
        <w:trPr>
          <w:jc w:val="center"/>
        </w:trPr>
        <w:tc>
          <w:tcPr>
            <w:tcW w:w="5000" w:type="pct"/>
            <w:shd w:val="clear" w:color="auto" w:fill="auto"/>
          </w:tcPr>
          <w:p w14:paraId="5A69EB0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lastRenderedPageBreak/>
              <w:t>Screw bolts</w:t>
            </w:r>
          </w:p>
        </w:tc>
      </w:tr>
      <w:tr w:rsidR="00612A9A" w:rsidRPr="00612A9A" w14:paraId="6BAC371A" w14:textId="77777777" w:rsidTr="006857CF">
        <w:trPr>
          <w:jc w:val="center"/>
        </w:trPr>
        <w:tc>
          <w:tcPr>
            <w:tcW w:w="5000" w:type="pct"/>
            <w:shd w:val="clear" w:color="auto" w:fill="auto"/>
          </w:tcPr>
          <w:p w14:paraId="7BEA6EDE"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Backfill</w:t>
            </w:r>
          </w:p>
        </w:tc>
      </w:tr>
      <w:tr w:rsidR="00612A9A" w:rsidRPr="00612A9A" w14:paraId="2869E574" w14:textId="77777777" w:rsidTr="006857CF">
        <w:trPr>
          <w:jc w:val="center"/>
        </w:trPr>
        <w:tc>
          <w:tcPr>
            <w:tcW w:w="5000" w:type="pct"/>
            <w:shd w:val="clear" w:color="auto" w:fill="auto"/>
          </w:tcPr>
          <w:p w14:paraId="48CAD56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Termite barrier</w:t>
            </w:r>
          </w:p>
        </w:tc>
      </w:tr>
      <w:tr w:rsidR="00612A9A" w:rsidRPr="00612A9A" w14:paraId="3206BA52" w14:textId="77777777" w:rsidTr="006857CF">
        <w:trPr>
          <w:jc w:val="center"/>
        </w:trPr>
        <w:tc>
          <w:tcPr>
            <w:tcW w:w="5000" w:type="pct"/>
            <w:shd w:val="clear" w:color="auto" w:fill="auto"/>
          </w:tcPr>
          <w:p w14:paraId="0194517C"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Garage door</w:t>
            </w:r>
          </w:p>
        </w:tc>
      </w:tr>
      <w:tr w:rsidR="00612A9A" w:rsidRPr="00612A9A" w14:paraId="2FB18597" w14:textId="77777777" w:rsidTr="006857CF">
        <w:trPr>
          <w:jc w:val="center"/>
        </w:trPr>
        <w:tc>
          <w:tcPr>
            <w:tcW w:w="5000" w:type="pct"/>
            <w:shd w:val="clear" w:color="auto" w:fill="auto"/>
          </w:tcPr>
          <w:p w14:paraId="47269F13"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M12 bolts</w:t>
            </w:r>
          </w:p>
        </w:tc>
      </w:tr>
      <w:tr w:rsidR="00612A9A" w:rsidRPr="00612A9A" w14:paraId="760730DC" w14:textId="77777777" w:rsidTr="006857CF">
        <w:trPr>
          <w:jc w:val="center"/>
        </w:trPr>
        <w:tc>
          <w:tcPr>
            <w:tcW w:w="5000" w:type="pct"/>
            <w:shd w:val="clear" w:color="auto" w:fill="auto"/>
          </w:tcPr>
          <w:p w14:paraId="485EC06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Vanity</w:t>
            </w:r>
          </w:p>
        </w:tc>
      </w:tr>
      <w:tr w:rsidR="00612A9A" w:rsidRPr="00612A9A" w14:paraId="18DCF79D" w14:textId="77777777" w:rsidTr="006857CF">
        <w:trPr>
          <w:jc w:val="center"/>
        </w:trPr>
        <w:tc>
          <w:tcPr>
            <w:tcW w:w="5000" w:type="pct"/>
            <w:shd w:val="clear" w:color="auto" w:fill="auto"/>
          </w:tcPr>
          <w:p w14:paraId="0CEA7025"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Mirror</w:t>
            </w:r>
          </w:p>
        </w:tc>
      </w:tr>
      <w:tr w:rsidR="00612A9A" w:rsidRPr="00612A9A" w14:paraId="47EC9DB4" w14:textId="77777777" w:rsidTr="006857CF">
        <w:trPr>
          <w:jc w:val="center"/>
        </w:trPr>
        <w:tc>
          <w:tcPr>
            <w:tcW w:w="5000" w:type="pct"/>
            <w:shd w:val="clear" w:color="auto" w:fill="auto"/>
          </w:tcPr>
          <w:p w14:paraId="7013F00A"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Bathtub 1500</w:t>
            </w:r>
          </w:p>
        </w:tc>
      </w:tr>
      <w:tr w:rsidR="00612A9A" w:rsidRPr="00612A9A" w14:paraId="2C98603B" w14:textId="77777777" w:rsidTr="006857CF">
        <w:trPr>
          <w:jc w:val="center"/>
        </w:trPr>
        <w:tc>
          <w:tcPr>
            <w:tcW w:w="5000" w:type="pct"/>
            <w:shd w:val="clear" w:color="auto" w:fill="auto"/>
          </w:tcPr>
          <w:p w14:paraId="5B6AD5C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Bathtub 1700</w:t>
            </w:r>
          </w:p>
        </w:tc>
      </w:tr>
      <w:tr w:rsidR="00612A9A" w:rsidRPr="00612A9A" w14:paraId="484FAF50" w14:textId="77777777" w:rsidTr="006857CF">
        <w:trPr>
          <w:jc w:val="center"/>
        </w:trPr>
        <w:tc>
          <w:tcPr>
            <w:tcW w:w="5000" w:type="pct"/>
            <w:shd w:val="clear" w:color="auto" w:fill="auto"/>
          </w:tcPr>
          <w:p w14:paraId="6CB07399"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Undermount kitchen sink</w:t>
            </w:r>
          </w:p>
        </w:tc>
      </w:tr>
      <w:tr w:rsidR="00612A9A" w:rsidRPr="00612A9A" w14:paraId="51CA716A" w14:textId="77777777" w:rsidTr="006857CF">
        <w:trPr>
          <w:jc w:val="center"/>
        </w:trPr>
        <w:tc>
          <w:tcPr>
            <w:tcW w:w="5000" w:type="pct"/>
            <w:shd w:val="clear" w:color="auto" w:fill="auto"/>
          </w:tcPr>
          <w:p w14:paraId="34057E4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900 canopy rangehood </w:t>
            </w:r>
          </w:p>
        </w:tc>
      </w:tr>
      <w:tr w:rsidR="00612A9A" w:rsidRPr="00612A9A" w14:paraId="337EFC44" w14:textId="77777777" w:rsidTr="006857CF">
        <w:trPr>
          <w:jc w:val="center"/>
        </w:trPr>
        <w:tc>
          <w:tcPr>
            <w:tcW w:w="5000" w:type="pct"/>
            <w:shd w:val="clear" w:color="auto" w:fill="auto"/>
          </w:tcPr>
          <w:p w14:paraId="5E6DC081"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Upright cooker </w:t>
            </w:r>
          </w:p>
        </w:tc>
      </w:tr>
      <w:tr w:rsidR="00612A9A" w:rsidRPr="00612A9A" w14:paraId="0ECDBA6A" w14:textId="77777777" w:rsidTr="006857CF">
        <w:trPr>
          <w:jc w:val="center"/>
        </w:trPr>
        <w:tc>
          <w:tcPr>
            <w:tcW w:w="5000" w:type="pct"/>
            <w:shd w:val="clear" w:color="auto" w:fill="auto"/>
          </w:tcPr>
          <w:p w14:paraId="29A089A8"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Hanging rail</w:t>
            </w:r>
          </w:p>
        </w:tc>
      </w:tr>
      <w:tr w:rsidR="00612A9A" w:rsidRPr="00612A9A" w14:paraId="7D37E170" w14:textId="77777777" w:rsidTr="006857CF">
        <w:trPr>
          <w:jc w:val="center"/>
        </w:trPr>
        <w:tc>
          <w:tcPr>
            <w:tcW w:w="5000" w:type="pct"/>
            <w:shd w:val="clear" w:color="auto" w:fill="auto"/>
          </w:tcPr>
          <w:p w14:paraId="057539D2"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Glass for balustrade</w:t>
            </w:r>
          </w:p>
        </w:tc>
      </w:tr>
      <w:tr w:rsidR="00612A9A" w:rsidRPr="00612A9A" w14:paraId="4E5A73DB" w14:textId="77777777" w:rsidTr="006857CF">
        <w:trPr>
          <w:jc w:val="center"/>
        </w:trPr>
        <w:tc>
          <w:tcPr>
            <w:tcW w:w="5000" w:type="pct"/>
            <w:shd w:val="clear" w:color="auto" w:fill="auto"/>
          </w:tcPr>
          <w:p w14:paraId="63D06FB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AC duct shaft</w:t>
            </w:r>
          </w:p>
        </w:tc>
      </w:tr>
      <w:tr w:rsidR="00612A9A" w:rsidRPr="00612A9A" w14:paraId="5ACFA6EC" w14:textId="77777777" w:rsidTr="006857CF">
        <w:trPr>
          <w:jc w:val="center"/>
        </w:trPr>
        <w:tc>
          <w:tcPr>
            <w:tcW w:w="5000" w:type="pct"/>
            <w:shd w:val="clear" w:color="auto" w:fill="auto"/>
          </w:tcPr>
          <w:p w14:paraId="7F1B711F"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 xml:space="preserve">Window </w:t>
            </w:r>
          </w:p>
        </w:tc>
      </w:tr>
      <w:tr w:rsidR="00612A9A" w:rsidRPr="00612A9A" w14:paraId="1D19B405" w14:textId="77777777" w:rsidTr="006857CF">
        <w:trPr>
          <w:jc w:val="center"/>
        </w:trPr>
        <w:tc>
          <w:tcPr>
            <w:tcW w:w="5000" w:type="pct"/>
            <w:shd w:val="clear" w:color="auto" w:fill="auto"/>
          </w:tcPr>
          <w:p w14:paraId="6B43A4E4"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Doors</w:t>
            </w:r>
          </w:p>
        </w:tc>
      </w:tr>
      <w:tr w:rsidR="00612A9A" w:rsidRPr="00612A9A" w14:paraId="0D9DA43B" w14:textId="77777777" w:rsidTr="006857CF">
        <w:trPr>
          <w:jc w:val="center"/>
        </w:trPr>
        <w:tc>
          <w:tcPr>
            <w:tcW w:w="5000" w:type="pct"/>
            <w:shd w:val="clear" w:color="auto" w:fill="auto"/>
          </w:tcPr>
          <w:p w14:paraId="7E1BDA96" w14:textId="77777777" w:rsidR="00612A9A" w:rsidRPr="00612A9A" w:rsidRDefault="00612A9A" w:rsidP="006857CF">
            <w:pPr>
              <w:ind w:left="86" w:right="29" w:firstLine="0"/>
              <w:rPr>
                <w:rFonts w:asciiTheme="majorHAnsi" w:hAnsiTheme="majorHAnsi" w:cstheme="majorHAnsi"/>
                <w:color w:val="262626" w:themeColor="text1" w:themeTint="D9"/>
                <w:sz w:val="20"/>
                <w:szCs w:val="20"/>
              </w:rPr>
            </w:pPr>
            <w:r w:rsidRPr="00612A9A">
              <w:rPr>
                <w:rFonts w:asciiTheme="majorHAnsi" w:hAnsiTheme="majorHAnsi" w:cstheme="majorHAnsi"/>
                <w:color w:val="262626" w:themeColor="text1" w:themeTint="D9"/>
                <w:sz w:val="20"/>
                <w:szCs w:val="20"/>
              </w:rPr>
              <w:t>flyscreen</w:t>
            </w:r>
          </w:p>
        </w:tc>
      </w:tr>
    </w:tbl>
    <w:p w14:paraId="176AF2EE" w14:textId="77777777" w:rsidR="00612A9A" w:rsidRDefault="00612A9A">
      <w:pPr>
        <w:rPr>
          <w:rFonts w:asciiTheme="majorHAnsi" w:hAnsiTheme="majorHAnsi" w:cstheme="majorHAnsi"/>
          <w:color w:val="000000" w:themeColor="text1"/>
          <w:sz w:val="20"/>
          <w:szCs w:val="20"/>
        </w:rPr>
      </w:pPr>
    </w:p>
    <w:p w14:paraId="02429D90" w14:textId="77777777" w:rsidR="00612A9A" w:rsidRDefault="00612A9A">
      <w:pPr>
        <w:rPr>
          <w:rFonts w:asciiTheme="majorHAnsi" w:hAnsiTheme="majorHAnsi" w:cstheme="majorHAnsi"/>
          <w:color w:val="000000" w:themeColor="text1"/>
          <w:sz w:val="20"/>
          <w:szCs w:val="20"/>
        </w:rPr>
      </w:pPr>
    </w:p>
    <w:p w14:paraId="768BEFC9" w14:textId="17F2D6A4" w:rsidR="00612A9A" w:rsidRDefault="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Temporary Boundary Fencing Requirements</w:t>
      </w:r>
    </w:p>
    <w:p w14:paraId="40F98E2E" w14:textId="77777777" w:rsidR="00612A9A" w:rsidRPr="00612A9A" w:rsidRDefault="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7F92941C" w14:textId="77777777" w:rsidTr="006857CF">
        <w:trPr>
          <w:jc w:val="center"/>
        </w:trPr>
        <w:tc>
          <w:tcPr>
            <w:tcW w:w="5000" w:type="pct"/>
            <w:shd w:val="clear" w:color="auto" w:fill="auto"/>
          </w:tcPr>
          <w:p w14:paraId="3C6B6871"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All boundary clearance and cut out dimensions to be verified prior to commencement of work</w:t>
            </w:r>
          </w:p>
        </w:tc>
      </w:tr>
      <w:tr w:rsidR="00612A9A" w:rsidRPr="00612A9A" w14:paraId="48D06D43" w14:textId="77777777" w:rsidTr="006857CF">
        <w:trPr>
          <w:jc w:val="center"/>
        </w:trPr>
        <w:tc>
          <w:tcPr>
            <w:tcW w:w="5000" w:type="pct"/>
            <w:shd w:val="clear" w:color="auto" w:fill="auto"/>
          </w:tcPr>
          <w:p w14:paraId="3548E6F1"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Site sign to be installed on the site boundary</w:t>
            </w:r>
          </w:p>
        </w:tc>
      </w:tr>
      <w:tr w:rsidR="00612A9A" w:rsidRPr="00612A9A" w14:paraId="3912EB99" w14:textId="77777777" w:rsidTr="006857CF">
        <w:trPr>
          <w:jc w:val="center"/>
        </w:trPr>
        <w:tc>
          <w:tcPr>
            <w:tcW w:w="5000" w:type="pct"/>
            <w:shd w:val="clear" w:color="auto" w:fill="auto"/>
          </w:tcPr>
          <w:p w14:paraId="7EFC88A4"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Fencing the site off with temporary fencing and allow access to only authorized personnel</w:t>
            </w:r>
          </w:p>
        </w:tc>
      </w:tr>
      <w:tr w:rsidR="00612A9A" w:rsidRPr="00612A9A" w14:paraId="60706C64" w14:textId="77777777" w:rsidTr="006857CF">
        <w:trPr>
          <w:jc w:val="center"/>
        </w:trPr>
        <w:tc>
          <w:tcPr>
            <w:tcW w:w="5000" w:type="pct"/>
            <w:shd w:val="clear" w:color="auto" w:fill="auto"/>
          </w:tcPr>
          <w:p w14:paraId="25E5155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Do not place or stack materials close to fence lines or fences</w:t>
            </w:r>
          </w:p>
        </w:tc>
      </w:tr>
      <w:tr w:rsidR="00612A9A" w:rsidRPr="00612A9A" w14:paraId="64B7ED7A" w14:textId="77777777" w:rsidTr="006857CF">
        <w:trPr>
          <w:jc w:val="center"/>
        </w:trPr>
        <w:tc>
          <w:tcPr>
            <w:tcW w:w="5000" w:type="pct"/>
            <w:shd w:val="clear" w:color="auto" w:fill="auto"/>
          </w:tcPr>
          <w:p w14:paraId="53FB2499"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fencing around excavation areas to prevent unauthorized personnel from entering</w:t>
            </w:r>
          </w:p>
        </w:tc>
      </w:tr>
      <w:tr w:rsidR="00612A9A" w:rsidRPr="00612A9A" w14:paraId="490C4052" w14:textId="77777777" w:rsidTr="006857CF">
        <w:trPr>
          <w:jc w:val="center"/>
        </w:trPr>
        <w:tc>
          <w:tcPr>
            <w:tcW w:w="5000" w:type="pct"/>
            <w:shd w:val="clear" w:color="auto" w:fill="auto"/>
          </w:tcPr>
          <w:p w14:paraId="7F1E50BC"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Pool safety fencing </w:t>
            </w:r>
          </w:p>
        </w:tc>
      </w:tr>
    </w:tbl>
    <w:p w14:paraId="760C65B9" w14:textId="77777777" w:rsidR="00612A9A" w:rsidRDefault="00612A9A" w:rsidP="00612A9A">
      <w:pPr>
        <w:rPr>
          <w:rFonts w:asciiTheme="majorHAnsi" w:hAnsiTheme="majorHAnsi" w:cstheme="majorHAnsi"/>
          <w:color w:val="000000" w:themeColor="text1"/>
          <w:sz w:val="20"/>
          <w:szCs w:val="20"/>
        </w:rPr>
      </w:pPr>
    </w:p>
    <w:p w14:paraId="119C2A2B" w14:textId="77777777" w:rsidR="00612A9A" w:rsidRDefault="00612A9A" w:rsidP="00612A9A">
      <w:pPr>
        <w:rPr>
          <w:rFonts w:asciiTheme="majorHAnsi" w:hAnsiTheme="majorHAnsi" w:cstheme="majorHAnsi"/>
          <w:color w:val="000000" w:themeColor="text1"/>
          <w:sz w:val="20"/>
          <w:szCs w:val="20"/>
        </w:rPr>
      </w:pPr>
    </w:p>
    <w:p w14:paraId="3D195C24" w14:textId="53778FC7" w:rsidR="00612A9A" w:rsidRDefault="00612A9A" w:rsidP="00612A9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Workplace Safety Requir</w:t>
      </w:r>
      <w:r w:rsidR="00517370">
        <w:rPr>
          <w:rFonts w:asciiTheme="majorHAnsi" w:hAnsiTheme="majorHAnsi" w:cstheme="majorHAnsi"/>
          <w:color w:val="000000" w:themeColor="text1"/>
          <w:sz w:val="20"/>
          <w:szCs w:val="20"/>
        </w:rPr>
        <w:t>e</w:t>
      </w:r>
      <w:r>
        <w:rPr>
          <w:rFonts w:asciiTheme="majorHAnsi" w:hAnsiTheme="majorHAnsi" w:cstheme="majorHAnsi"/>
          <w:color w:val="000000" w:themeColor="text1"/>
          <w:sz w:val="20"/>
          <w:szCs w:val="20"/>
        </w:rPr>
        <w:t>ments</w:t>
      </w:r>
    </w:p>
    <w:p w14:paraId="54A1AA37" w14:textId="77777777" w:rsidR="00612A9A" w:rsidRPr="00612A9A" w:rsidRDefault="00612A9A" w:rsidP="00612A9A">
      <w:pPr>
        <w:rPr>
          <w:rFonts w:asciiTheme="majorHAnsi" w:hAnsiTheme="majorHAnsi" w:cstheme="majorHAnsi"/>
          <w:color w:val="000000" w:themeColor="text1"/>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6F4BCE40" w14:textId="77777777" w:rsidTr="006857CF">
        <w:trPr>
          <w:jc w:val="center"/>
        </w:trPr>
        <w:tc>
          <w:tcPr>
            <w:tcW w:w="5000" w:type="pct"/>
            <w:shd w:val="clear" w:color="auto" w:fill="auto"/>
          </w:tcPr>
          <w:p w14:paraId="58527B2A"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Safe material handling and lifting</w:t>
            </w:r>
          </w:p>
        </w:tc>
      </w:tr>
      <w:tr w:rsidR="00612A9A" w:rsidRPr="00612A9A" w14:paraId="56274608" w14:textId="77777777" w:rsidTr="006857CF">
        <w:trPr>
          <w:jc w:val="center"/>
        </w:trPr>
        <w:tc>
          <w:tcPr>
            <w:tcW w:w="5000" w:type="pct"/>
            <w:shd w:val="clear" w:color="auto" w:fill="auto"/>
          </w:tcPr>
          <w:p w14:paraId="4A345ED7"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Handling hazardous materi8al</w:t>
            </w:r>
          </w:p>
        </w:tc>
      </w:tr>
      <w:tr w:rsidR="00612A9A" w:rsidRPr="00612A9A" w14:paraId="6230E753" w14:textId="77777777" w:rsidTr="006857CF">
        <w:trPr>
          <w:jc w:val="center"/>
        </w:trPr>
        <w:tc>
          <w:tcPr>
            <w:tcW w:w="5000" w:type="pct"/>
            <w:shd w:val="clear" w:color="auto" w:fill="auto"/>
          </w:tcPr>
          <w:p w14:paraId="3BB67846"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Compliance of materials to match specs</w:t>
            </w:r>
          </w:p>
        </w:tc>
      </w:tr>
      <w:tr w:rsidR="00612A9A" w:rsidRPr="00612A9A" w14:paraId="433982A4" w14:textId="77777777" w:rsidTr="006857CF">
        <w:trPr>
          <w:jc w:val="center"/>
        </w:trPr>
        <w:tc>
          <w:tcPr>
            <w:tcW w:w="5000" w:type="pct"/>
            <w:shd w:val="clear" w:color="auto" w:fill="auto"/>
          </w:tcPr>
          <w:p w14:paraId="09274973"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Reducing trip, slip and fall hazards</w:t>
            </w:r>
          </w:p>
        </w:tc>
      </w:tr>
      <w:tr w:rsidR="00612A9A" w:rsidRPr="00612A9A" w14:paraId="3F133BEB" w14:textId="77777777" w:rsidTr="006857CF">
        <w:trPr>
          <w:jc w:val="center"/>
        </w:trPr>
        <w:tc>
          <w:tcPr>
            <w:tcW w:w="5000" w:type="pct"/>
            <w:shd w:val="clear" w:color="auto" w:fill="auto"/>
          </w:tcPr>
          <w:p w14:paraId="10559A7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use of equipment to comply with procedures</w:t>
            </w:r>
          </w:p>
        </w:tc>
      </w:tr>
      <w:tr w:rsidR="00612A9A" w:rsidRPr="00612A9A" w14:paraId="5943E59C" w14:textId="77777777" w:rsidTr="006857CF">
        <w:trPr>
          <w:jc w:val="center"/>
        </w:trPr>
        <w:tc>
          <w:tcPr>
            <w:tcW w:w="5000" w:type="pct"/>
            <w:shd w:val="clear" w:color="auto" w:fill="auto"/>
          </w:tcPr>
          <w:p w14:paraId="5FEE6FC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Safe and suitable equipment</w:t>
            </w:r>
          </w:p>
        </w:tc>
      </w:tr>
      <w:tr w:rsidR="00612A9A" w:rsidRPr="00612A9A" w14:paraId="6C39503F" w14:textId="77777777" w:rsidTr="006857CF">
        <w:trPr>
          <w:jc w:val="center"/>
        </w:trPr>
        <w:tc>
          <w:tcPr>
            <w:tcW w:w="5000" w:type="pct"/>
            <w:shd w:val="clear" w:color="auto" w:fill="auto"/>
          </w:tcPr>
          <w:p w14:paraId="1CCC7F38"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Formwork erection and use</w:t>
            </w:r>
          </w:p>
        </w:tc>
      </w:tr>
      <w:tr w:rsidR="00612A9A" w:rsidRPr="00612A9A" w14:paraId="3E89127D" w14:textId="77777777" w:rsidTr="006857CF">
        <w:trPr>
          <w:jc w:val="center"/>
        </w:trPr>
        <w:tc>
          <w:tcPr>
            <w:tcW w:w="5000" w:type="pct"/>
            <w:shd w:val="clear" w:color="auto" w:fill="auto"/>
          </w:tcPr>
          <w:p w14:paraId="6DC876F9"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Scaffolding erection and its application</w:t>
            </w:r>
          </w:p>
        </w:tc>
      </w:tr>
      <w:tr w:rsidR="00612A9A" w:rsidRPr="00612A9A" w14:paraId="5CAB4D8C" w14:textId="77777777" w:rsidTr="006857CF">
        <w:trPr>
          <w:jc w:val="center"/>
        </w:trPr>
        <w:tc>
          <w:tcPr>
            <w:tcW w:w="5000" w:type="pct"/>
            <w:shd w:val="clear" w:color="auto" w:fill="auto"/>
          </w:tcPr>
          <w:p w14:paraId="2B970BC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Temporary bracing installation procedures</w:t>
            </w:r>
          </w:p>
        </w:tc>
      </w:tr>
      <w:tr w:rsidR="00612A9A" w:rsidRPr="00612A9A" w14:paraId="28C96322" w14:textId="77777777" w:rsidTr="006857CF">
        <w:trPr>
          <w:jc w:val="center"/>
        </w:trPr>
        <w:tc>
          <w:tcPr>
            <w:tcW w:w="5000" w:type="pct"/>
            <w:shd w:val="clear" w:color="auto" w:fill="auto"/>
          </w:tcPr>
          <w:p w14:paraId="32CACA8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 site prep, clearing, levelling before construction; soil testing ground design before construction</w:t>
            </w:r>
          </w:p>
        </w:tc>
      </w:tr>
      <w:tr w:rsidR="00612A9A" w:rsidRPr="00612A9A" w14:paraId="28DAEF95" w14:textId="77777777" w:rsidTr="006857CF">
        <w:trPr>
          <w:jc w:val="center"/>
        </w:trPr>
        <w:tc>
          <w:tcPr>
            <w:tcW w:w="5000" w:type="pct"/>
            <w:shd w:val="clear" w:color="auto" w:fill="auto"/>
          </w:tcPr>
          <w:p w14:paraId="50ECD602"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Excavations outside property boundaries</w:t>
            </w:r>
          </w:p>
        </w:tc>
      </w:tr>
      <w:tr w:rsidR="00612A9A" w:rsidRPr="00612A9A" w14:paraId="340EDDA6" w14:textId="77777777" w:rsidTr="006857CF">
        <w:trPr>
          <w:jc w:val="center"/>
        </w:trPr>
        <w:tc>
          <w:tcPr>
            <w:tcW w:w="5000" w:type="pct"/>
            <w:shd w:val="clear" w:color="auto" w:fill="auto"/>
          </w:tcPr>
          <w:p w14:paraId="7225ED55"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Excavation near services</w:t>
            </w:r>
          </w:p>
        </w:tc>
      </w:tr>
      <w:tr w:rsidR="00612A9A" w:rsidRPr="00612A9A" w14:paraId="4DFAEB52" w14:textId="77777777" w:rsidTr="006857CF">
        <w:trPr>
          <w:jc w:val="center"/>
        </w:trPr>
        <w:tc>
          <w:tcPr>
            <w:tcW w:w="5000" w:type="pct"/>
            <w:shd w:val="clear" w:color="auto" w:fill="auto"/>
          </w:tcPr>
          <w:p w14:paraId="395A083D"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Ensure construction loads not exceeded</w:t>
            </w:r>
          </w:p>
        </w:tc>
      </w:tr>
      <w:tr w:rsidR="00612A9A" w:rsidRPr="00612A9A" w14:paraId="7B28811C" w14:textId="77777777" w:rsidTr="006857CF">
        <w:trPr>
          <w:jc w:val="center"/>
        </w:trPr>
        <w:tc>
          <w:tcPr>
            <w:tcW w:w="5000" w:type="pct"/>
            <w:shd w:val="clear" w:color="auto" w:fill="auto"/>
          </w:tcPr>
          <w:p w14:paraId="2E22767E" w14:textId="77777777" w:rsidR="00612A9A" w:rsidRPr="00612A9A" w:rsidRDefault="00612A9A" w:rsidP="006857CF">
            <w:pPr>
              <w:ind w:left="0"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  Pool safety barrier</w:t>
            </w:r>
          </w:p>
        </w:tc>
      </w:tr>
    </w:tbl>
    <w:p w14:paraId="5BEDF7FF" w14:textId="583902EA" w:rsidR="00612A9A" w:rsidRDefault="00612A9A" w:rsidP="00612A9A">
      <w:pPr>
        <w:spacing w:before="320"/>
        <w:rPr>
          <w:rFonts w:asciiTheme="majorHAnsi" w:hAnsiTheme="majorHAnsi" w:cstheme="majorHAnsi"/>
          <w:color w:val="000000" w:themeColor="text1"/>
          <w:sz w:val="20"/>
          <w:szCs w:val="20"/>
          <w:lang w:val="en-US"/>
        </w:rPr>
      </w:pPr>
      <w:r w:rsidRPr="00612A9A">
        <w:rPr>
          <w:rFonts w:asciiTheme="majorHAnsi" w:hAnsiTheme="majorHAnsi" w:cstheme="majorHAnsi"/>
          <w:color w:val="000000" w:themeColor="text1"/>
          <w:sz w:val="20"/>
          <w:szCs w:val="20"/>
          <w:lang w:val="en-US"/>
        </w:rPr>
        <w:t>Waste Removal Requirements</w:t>
      </w:r>
    </w:p>
    <w:p w14:paraId="47DD8CC7" w14:textId="77777777" w:rsidR="00612A9A" w:rsidRPr="00612A9A" w:rsidRDefault="00612A9A" w:rsidP="00612A9A">
      <w:pPr>
        <w:spacing w:before="320"/>
        <w:rPr>
          <w:rFonts w:asciiTheme="majorHAnsi" w:hAnsiTheme="majorHAnsi" w:cstheme="majorHAnsi"/>
          <w:color w:val="000000" w:themeColor="text1"/>
          <w:sz w:val="20"/>
          <w:szCs w:val="20"/>
          <w:lang w:val="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612A9A" w:rsidRPr="00612A9A" w14:paraId="01245127" w14:textId="77777777" w:rsidTr="006857CF">
        <w:trPr>
          <w:jc w:val="center"/>
        </w:trPr>
        <w:tc>
          <w:tcPr>
            <w:tcW w:w="5000" w:type="pct"/>
            <w:shd w:val="clear" w:color="auto" w:fill="auto"/>
          </w:tcPr>
          <w:p w14:paraId="333B331B"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color w:val="000000" w:themeColor="text1"/>
                <w:sz w:val="20"/>
                <w:szCs w:val="20"/>
              </w:rPr>
              <w:t>Rubbish removal – loading trucks, waste bins and rubbish skips with demolition waste</w:t>
            </w:r>
          </w:p>
        </w:tc>
      </w:tr>
      <w:tr w:rsidR="00612A9A" w:rsidRPr="00612A9A" w14:paraId="2FAAD804" w14:textId="77777777" w:rsidTr="006857CF">
        <w:tblPrEx>
          <w:tblBorders>
            <w:insideV w:val="single" w:sz="4" w:space="0" w:color="A6A6A6" w:themeColor="background1" w:themeShade="A6"/>
          </w:tblBorders>
        </w:tblPrEx>
        <w:trPr>
          <w:jc w:val="center"/>
        </w:trPr>
        <w:tc>
          <w:tcPr>
            <w:tcW w:w="5000" w:type="pct"/>
            <w:shd w:val="clear" w:color="auto" w:fill="auto"/>
            <w:vAlign w:val="center"/>
          </w:tcPr>
          <w:p w14:paraId="6B301BE4" w14:textId="7206A512" w:rsidR="00612A9A" w:rsidRPr="00612A9A" w:rsidRDefault="00612A9A" w:rsidP="006857CF">
            <w:pPr>
              <w:ind w:left="86" w:right="29" w:firstLine="0"/>
              <w:jc w:val="both"/>
              <w:rPr>
                <w:rFonts w:asciiTheme="majorHAnsi" w:hAnsiTheme="majorHAnsi" w:cstheme="majorHAnsi"/>
                <w:color w:val="000000" w:themeColor="text1"/>
                <w:sz w:val="20"/>
                <w:szCs w:val="20"/>
              </w:rPr>
            </w:pPr>
            <w:r w:rsidRPr="00612A9A">
              <w:rPr>
                <w:rFonts w:asciiTheme="majorHAnsi" w:hAnsiTheme="majorHAnsi" w:cstheme="majorHAnsi"/>
                <w:noProof/>
                <w:color w:val="000000" w:themeColor="text1"/>
                <w:sz w:val="20"/>
                <w:szCs w:val="20"/>
              </w:rPr>
              <w:t xml:space="preserve">Waste Removal Procedures </w:t>
            </w:r>
          </w:p>
        </w:tc>
      </w:tr>
      <w:tr w:rsidR="00612A9A" w:rsidRPr="00612A9A" w14:paraId="28F97E42" w14:textId="77777777" w:rsidTr="006857CF">
        <w:tblPrEx>
          <w:tblBorders>
            <w:insideV w:val="single" w:sz="4" w:space="0" w:color="A6A6A6" w:themeColor="background1" w:themeShade="A6"/>
          </w:tblBorders>
        </w:tblPrEx>
        <w:trPr>
          <w:jc w:val="center"/>
        </w:trPr>
        <w:tc>
          <w:tcPr>
            <w:tcW w:w="5000" w:type="pct"/>
            <w:shd w:val="clear" w:color="auto" w:fill="auto"/>
          </w:tcPr>
          <w:p w14:paraId="1C9205E9"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you identify waste areas for collection, movement, storage and disposal of the waste for safety purposes and all understand this</w:t>
            </w:r>
          </w:p>
        </w:tc>
      </w:tr>
      <w:tr w:rsidR="00612A9A" w:rsidRPr="00612A9A" w14:paraId="2F673D21" w14:textId="77777777" w:rsidTr="006857CF">
        <w:tblPrEx>
          <w:tblBorders>
            <w:insideV w:val="single" w:sz="4" w:space="0" w:color="A6A6A6" w:themeColor="background1" w:themeShade="A6"/>
          </w:tblBorders>
        </w:tblPrEx>
        <w:trPr>
          <w:jc w:val="center"/>
        </w:trPr>
        <w:tc>
          <w:tcPr>
            <w:tcW w:w="5000" w:type="pct"/>
            <w:shd w:val="clear" w:color="auto" w:fill="auto"/>
          </w:tcPr>
          <w:p w14:paraId="066D6FD0"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Progressively remove the waste to prevent build up and ensure ground conditions are maintained as required</w:t>
            </w:r>
          </w:p>
        </w:tc>
      </w:tr>
      <w:tr w:rsidR="00612A9A" w:rsidRPr="00612A9A" w14:paraId="05F7708C" w14:textId="77777777" w:rsidTr="006857CF">
        <w:tblPrEx>
          <w:tblBorders>
            <w:insideV w:val="single" w:sz="4" w:space="0" w:color="A6A6A6" w:themeColor="background1" w:themeShade="A6"/>
          </w:tblBorders>
        </w:tblPrEx>
        <w:trPr>
          <w:jc w:val="center"/>
        </w:trPr>
        <w:tc>
          <w:tcPr>
            <w:tcW w:w="5000" w:type="pct"/>
            <w:shd w:val="clear" w:color="auto" w:fill="auto"/>
          </w:tcPr>
          <w:p w14:paraId="26A0E82B"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Entry and exit points to be clean and clear of demolition waste and not stacked near the excavation site or entry/exit points</w:t>
            </w:r>
          </w:p>
        </w:tc>
      </w:tr>
      <w:tr w:rsidR="00612A9A" w:rsidRPr="00612A9A" w14:paraId="63F2B179" w14:textId="77777777" w:rsidTr="006857CF">
        <w:tblPrEx>
          <w:tblBorders>
            <w:insideV w:val="single" w:sz="4" w:space="0" w:color="A6A6A6" w:themeColor="background1" w:themeShade="A6"/>
          </w:tblBorders>
        </w:tblPrEx>
        <w:trPr>
          <w:jc w:val="center"/>
        </w:trPr>
        <w:tc>
          <w:tcPr>
            <w:tcW w:w="5000" w:type="pct"/>
            <w:shd w:val="clear" w:color="auto" w:fill="auto"/>
          </w:tcPr>
          <w:p w14:paraId="00A563C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lastRenderedPageBreak/>
              <w:t xml:space="preserve">Ensure vehicle and trucks and material loads are accessing with safety measures in place for the people and vehicle movements and material loading/offloading.  </w:t>
            </w:r>
          </w:p>
        </w:tc>
      </w:tr>
      <w:tr w:rsidR="00612A9A" w:rsidRPr="00612A9A" w14:paraId="44C02D8C" w14:textId="77777777" w:rsidTr="006857CF">
        <w:tblPrEx>
          <w:tblBorders>
            <w:insideV w:val="single" w:sz="4" w:space="0" w:color="A6A6A6" w:themeColor="background1" w:themeShade="A6"/>
          </w:tblBorders>
        </w:tblPrEx>
        <w:trPr>
          <w:jc w:val="center"/>
        </w:trPr>
        <w:tc>
          <w:tcPr>
            <w:tcW w:w="5000" w:type="pct"/>
            <w:shd w:val="clear" w:color="auto" w:fill="auto"/>
          </w:tcPr>
          <w:p w14:paraId="708F4E6A"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Always ensure the underground services are not affected</w:t>
            </w:r>
          </w:p>
        </w:tc>
      </w:tr>
      <w:tr w:rsidR="00612A9A" w:rsidRPr="00612A9A" w14:paraId="69738FCD" w14:textId="77777777" w:rsidTr="006857CF">
        <w:tblPrEx>
          <w:tblBorders>
            <w:insideV w:val="single" w:sz="4" w:space="0" w:color="A6A6A6" w:themeColor="background1" w:themeShade="A6"/>
          </w:tblBorders>
        </w:tblPrEx>
        <w:trPr>
          <w:jc w:val="center"/>
        </w:trPr>
        <w:tc>
          <w:tcPr>
            <w:tcW w:w="5000" w:type="pct"/>
            <w:shd w:val="clear" w:color="auto" w:fill="auto"/>
          </w:tcPr>
          <w:p w14:paraId="1BA02336" w14:textId="77777777" w:rsidR="00612A9A" w:rsidRPr="00612A9A" w:rsidRDefault="00612A9A" w:rsidP="006857CF">
            <w:pPr>
              <w:ind w:left="86" w:right="29"/>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 xml:space="preserve">       Excavated material should be placed in such a manner that it channels rainwater and any other run-off water away from the excavation site.</w:t>
            </w:r>
          </w:p>
        </w:tc>
      </w:tr>
      <w:tr w:rsidR="00612A9A" w:rsidRPr="00612A9A" w14:paraId="163ED91B" w14:textId="77777777" w:rsidTr="006857CF">
        <w:tblPrEx>
          <w:tblBorders>
            <w:insideV w:val="single" w:sz="4" w:space="0" w:color="A6A6A6" w:themeColor="background1" w:themeShade="A6"/>
          </w:tblBorders>
        </w:tblPrEx>
        <w:trPr>
          <w:jc w:val="center"/>
        </w:trPr>
        <w:tc>
          <w:tcPr>
            <w:tcW w:w="5000" w:type="pct"/>
            <w:shd w:val="clear" w:color="auto" w:fill="auto"/>
          </w:tcPr>
          <w:p w14:paraId="7CF320D0"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color w:val="000000" w:themeColor="text1"/>
                <w:sz w:val="20"/>
                <w:szCs w:val="20"/>
              </w:rPr>
              <w:t>Identify waste bins , rubbish or recycling bins and dedicated waste placement points</w:t>
            </w:r>
          </w:p>
        </w:tc>
      </w:tr>
      <w:tr w:rsidR="00612A9A" w:rsidRPr="00612A9A" w14:paraId="31C6BE2D" w14:textId="77777777" w:rsidTr="006857CF">
        <w:tblPrEx>
          <w:tblBorders>
            <w:insideV w:val="single" w:sz="4" w:space="0" w:color="A6A6A6" w:themeColor="background1" w:themeShade="A6"/>
          </w:tblBorders>
        </w:tblPrEx>
        <w:trPr>
          <w:jc w:val="center"/>
        </w:trPr>
        <w:tc>
          <w:tcPr>
            <w:tcW w:w="5000" w:type="pct"/>
            <w:shd w:val="clear" w:color="auto" w:fill="auto"/>
          </w:tcPr>
          <w:p w14:paraId="041B98EF" w14:textId="77777777" w:rsidR="00612A9A" w:rsidRPr="00612A9A" w:rsidRDefault="00612A9A" w:rsidP="006857CF">
            <w:pPr>
              <w:ind w:left="86" w:right="29" w:firstLine="0"/>
              <w:rPr>
                <w:rFonts w:asciiTheme="majorHAnsi" w:hAnsiTheme="majorHAnsi" w:cstheme="majorHAnsi"/>
                <w:color w:val="000000" w:themeColor="text1"/>
                <w:sz w:val="20"/>
                <w:szCs w:val="20"/>
              </w:rPr>
            </w:pPr>
            <w:r w:rsidRPr="00612A9A">
              <w:rPr>
                <w:rFonts w:asciiTheme="majorHAnsi" w:hAnsiTheme="majorHAnsi" w:cstheme="majorHAnsi"/>
                <w:noProof/>
                <w:color w:val="000000" w:themeColor="text1"/>
                <w:sz w:val="20"/>
                <w:szCs w:val="20"/>
              </w:rPr>
              <w:t>Ensure you identify waste areas for collection, movement, storage and disposal of the waste for safety purposes and all understand this</w:t>
            </w:r>
          </w:p>
        </w:tc>
      </w:tr>
      <w:tr w:rsidR="00612A9A" w:rsidRPr="00612A9A" w14:paraId="67369598" w14:textId="77777777" w:rsidTr="006857CF">
        <w:tblPrEx>
          <w:tblBorders>
            <w:insideV w:val="single" w:sz="4" w:space="0" w:color="A6A6A6" w:themeColor="background1" w:themeShade="A6"/>
          </w:tblBorders>
        </w:tblPrEx>
        <w:trPr>
          <w:jc w:val="center"/>
        </w:trPr>
        <w:tc>
          <w:tcPr>
            <w:tcW w:w="5000" w:type="pct"/>
            <w:shd w:val="clear" w:color="auto" w:fill="auto"/>
          </w:tcPr>
          <w:p w14:paraId="307A846A"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Progressively remove the waste to prevent build up</w:t>
            </w:r>
          </w:p>
        </w:tc>
      </w:tr>
      <w:tr w:rsidR="00612A9A" w:rsidRPr="00612A9A" w14:paraId="472C0CC9" w14:textId="77777777" w:rsidTr="006857CF">
        <w:tblPrEx>
          <w:tblBorders>
            <w:insideV w:val="single" w:sz="4" w:space="0" w:color="A6A6A6" w:themeColor="background1" w:themeShade="A6"/>
          </w:tblBorders>
        </w:tblPrEx>
        <w:trPr>
          <w:jc w:val="center"/>
        </w:trPr>
        <w:tc>
          <w:tcPr>
            <w:tcW w:w="5000" w:type="pct"/>
            <w:shd w:val="clear" w:color="auto" w:fill="auto"/>
          </w:tcPr>
          <w:p w14:paraId="3415E62D"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Entry and exit points to be clean and clear of materials and waste</w:t>
            </w:r>
          </w:p>
        </w:tc>
      </w:tr>
      <w:tr w:rsidR="00612A9A" w:rsidRPr="00612A9A" w14:paraId="3641BFA1" w14:textId="77777777" w:rsidTr="006857CF">
        <w:tblPrEx>
          <w:tblBorders>
            <w:insideV w:val="single" w:sz="4" w:space="0" w:color="A6A6A6" w:themeColor="background1" w:themeShade="A6"/>
          </w:tblBorders>
        </w:tblPrEx>
        <w:trPr>
          <w:jc w:val="center"/>
        </w:trPr>
        <w:tc>
          <w:tcPr>
            <w:tcW w:w="5000" w:type="pct"/>
            <w:shd w:val="clear" w:color="auto" w:fill="auto"/>
          </w:tcPr>
          <w:p w14:paraId="7FF35CF2"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construction materials not allowed to fall freely unless in a confined space eg) chute</w:t>
            </w:r>
          </w:p>
        </w:tc>
      </w:tr>
      <w:tr w:rsidR="00612A9A" w:rsidRPr="00612A9A" w14:paraId="15C5598A" w14:textId="77777777" w:rsidTr="006857CF">
        <w:tblPrEx>
          <w:tblBorders>
            <w:insideV w:val="single" w:sz="4" w:space="0" w:color="A6A6A6" w:themeColor="background1" w:themeShade="A6"/>
          </w:tblBorders>
        </w:tblPrEx>
        <w:trPr>
          <w:jc w:val="center"/>
        </w:trPr>
        <w:tc>
          <w:tcPr>
            <w:tcW w:w="5000" w:type="pct"/>
            <w:shd w:val="clear" w:color="auto" w:fill="auto"/>
          </w:tcPr>
          <w:p w14:paraId="136145F4" w14:textId="77777777" w:rsidR="00612A9A" w:rsidRPr="00612A9A" w:rsidRDefault="00612A9A" w:rsidP="006857CF">
            <w:pPr>
              <w:ind w:left="86" w:right="29" w:firstLine="0"/>
              <w:rPr>
                <w:rFonts w:asciiTheme="majorHAnsi" w:hAnsiTheme="majorHAnsi" w:cstheme="majorHAnsi"/>
                <w:noProof/>
                <w:color w:val="000000" w:themeColor="text1"/>
                <w:sz w:val="20"/>
                <w:szCs w:val="20"/>
              </w:rPr>
            </w:pPr>
            <w:r w:rsidRPr="00612A9A">
              <w:rPr>
                <w:rFonts w:asciiTheme="majorHAnsi" w:hAnsiTheme="majorHAnsi" w:cstheme="majorHAnsi"/>
                <w:noProof/>
                <w:color w:val="000000" w:themeColor="text1"/>
                <w:sz w:val="20"/>
                <w:szCs w:val="20"/>
              </w:rPr>
              <w:t>Ensure the bins are emptied and replaced as required</w:t>
            </w:r>
          </w:p>
        </w:tc>
      </w:tr>
    </w:tbl>
    <w:p w14:paraId="23F1EBF9" w14:textId="77777777" w:rsidR="00612A9A" w:rsidRDefault="00612A9A">
      <w:pPr>
        <w:rPr>
          <w:rFonts w:asciiTheme="majorHAnsi" w:hAnsiTheme="majorHAnsi" w:cstheme="majorHAnsi"/>
          <w:color w:val="000000" w:themeColor="text1"/>
          <w:sz w:val="20"/>
          <w:szCs w:val="20"/>
        </w:rPr>
      </w:pPr>
    </w:p>
    <w:p w14:paraId="2F18EF5E" w14:textId="77777777" w:rsidR="007C0182" w:rsidRDefault="007C0182">
      <w:pPr>
        <w:rPr>
          <w:rFonts w:asciiTheme="majorHAnsi" w:hAnsiTheme="majorHAnsi" w:cstheme="majorHAnsi"/>
          <w:color w:val="000000" w:themeColor="text1"/>
          <w:sz w:val="20"/>
          <w:szCs w:val="20"/>
        </w:rPr>
      </w:pPr>
    </w:p>
    <w:p w14:paraId="3F4170D8" w14:textId="77777777" w:rsidR="007C0182" w:rsidRDefault="007C0182">
      <w:pPr>
        <w:rPr>
          <w:rFonts w:asciiTheme="majorHAnsi" w:hAnsiTheme="majorHAnsi" w:cstheme="majorHAnsi"/>
          <w:color w:val="000000" w:themeColor="text1"/>
          <w:sz w:val="20"/>
          <w:szCs w:val="20"/>
        </w:rPr>
      </w:pPr>
    </w:p>
    <w:p w14:paraId="3A5A16B5" w14:textId="6187A0E3" w:rsidR="007C0182" w:rsidRDefault="007C0182">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SUBMISSION OF APPLICATIONS PLAN</w:t>
      </w:r>
    </w:p>
    <w:p w14:paraId="16AF542A" w14:textId="77777777" w:rsidR="007C0182" w:rsidRPr="005C1DDC" w:rsidRDefault="007C0182" w:rsidP="007C0182">
      <w:pPr>
        <w:spacing w:before="300" w:after="30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w:t>
      </w:r>
      <w:r w:rsidRPr="005C1DDC">
        <w:rPr>
          <w:rFonts w:asciiTheme="majorHAnsi" w:hAnsiTheme="majorHAnsi" w:cstheme="majorHAnsi"/>
          <w:color w:val="000000" w:themeColor="text1"/>
          <w:sz w:val="20"/>
          <w:szCs w:val="20"/>
        </w:rPr>
        <w:t xml:space="preserve"> identified the </w:t>
      </w:r>
      <w:r w:rsidRPr="005C1DDC">
        <w:rPr>
          <w:rFonts w:asciiTheme="majorHAnsi" w:hAnsiTheme="majorHAnsi" w:cstheme="majorHAnsi"/>
          <w:sz w:val="20"/>
          <w:szCs w:val="20"/>
        </w:rPr>
        <w:t>project stages that require approval from local authority and dates for submission and below is the process undertaken for the records:</w:t>
      </w:r>
    </w:p>
    <w:p w14:paraId="5F3C965D" w14:textId="77777777" w:rsidR="007C0182" w:rsidRPr="005C1DDC" w:rsidRDefault="007C0182" w:rsidP="007C0182">
      <w:pPr>
        <w:pStyle w:val="NormalWeb"/>
        <w:spacing w:before="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The project stages in a residential build that require approvals may vary depending on the specific location and regulations, but the following are the stages undertaken:</w:t>
      </w:r>
    </w:p>
    <w:p w14:paraId="32615616" w14:textId="77777777" w:rsidR="007C0182" w:rsidRPr="005C1DDC" w:rsidRDefault="007C0182" w:rsidP="007C0182">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Planning Approval: Before any construction work can begin, we need to obtain planning approval from the local council or relevant government authority. This approval will consider factors such as the proposed building's size, location, and impact on the environment and surrounding community.</w:t>
      </w:r>
    </w:p>
    <w:p w14:paraId="5B305DD6" w14:textId="77777777" w:rsidR="007C0182" w:rsidRPr="005C1DDC" w:rsidRDefault="007C0182" w:rsidP="007C0182">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Building Approval: Once you have received planning approval, you will need to obtain building approval from the local council or a private certifier. This approval will consider whether the building complies with relevant building codes and standards.</w:t>
      </w:r>
    </w:p>
    <w:p w14:paraId="698CBE65" w14:textId="77777777" w:rsidR="007C0182" w:rsidRPr="005C1DDC" w:rsidRDefault="007C0182" w:rsidP="007C0182">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Plumbing Approval: We would need to obtain approval for any plumbing work that is being carried out as part of the construction process. This approval will ensure that the plumbing work is compliant with relevant standards and regulations.</w:t>
      </w:r>
    </w:p>
    <w:p w14:paraId="577118DC" w14:textId="77777777" w:rsidR="007C0182" w:rsidRPr="005C1DDC" w:rsidRDefault="007C0182" w:rsidP="007C0182">
      <w:pPr>
        <w:pStyle w:val="NormalWeb"/>
        <w:numPr>
          <w:ilvl w:val="0"/>
          <w:numId w:val="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Electrical Approval: Similarly, we need to obtain approval for any electrical work that is being carried out as part of the construction process. This approval will ensure that the electrical work is compliant with relevant standards and regulations.</w:t>
      </w:r>
    </w:p>
    <w:p w14:paraId="28D3868A" w14:textId="77777777" w:rsidR="007C0182" w:rsidRPr="005C1DDC" w:rsidRDefault="007C0182" w:rsidP="007C0182">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Submission Plan:</w:t>
      </w:r>
    </w:p>
    <w:p w14:paraId="55DD3512" w14:textId="77777777" w:rsidR="007C0182" w:rsidRPr="005C1DDC" w:rsidRDefault="007C0182" w:rsidP="007C0182">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To create a submission plan for these approvals, we considered the following steps:</w:t>
      </w:r>
    </w:p>
    <w:p w14:paraId="2249E4AF"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We Identified the specific approvals that are required for the project based on the regulations in QLD.</w:t>
      </w:r>
    </w:p>
    <w:p w14:paraId="07D6CBB2"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Researched the requirements and criteria for each approval and determined the necessary documentation that needs to be submitted.</w:t>
      </w:r>
    </w:p>
    <w:p w14:paraId="56510F07"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Created a checklist of the documents required for each approval.</w:t>
      </w:r>
    </w:p>
    <w:p w14:paraId="7EBA758D"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lastRenderedPageBreak/>
        <w:t>Developed a timeline for the submission of each approval, considering the time required for processing and any potential delays.</w:t>
      </w:r>
    </w:p>
    <w:p w14:paraId="523CA5A5"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Ensured that all documentation is completed accurately and in compliance with the relevant standards and regulations.</w:t>
      </w:r>
    </w:p>
    <w:p w14:paraId="7BAB9BDB"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Submitted the documentation to the relevant authorities as per the timeline, and followed up to ensure that the approvals are processed in a timely manner.</w:t>
      </w:r>
    </w:p>
    <w:p w14:paraId="01871680" w14:textId="77777777" w:rsidR="007C0182" w:rsidRPr="005C1DDC" w:rsidRDefault="007C0182" w:rsidP="007C0182">
      <w:pPr>
        <w:pStyle w:val="NormalWeb"/>
        <w:numPr>
          <w:ilvl w:val="0"/>
          <w:numId w:val="7"/>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Once all the necessary approvals are obtained, we can begin the construction process according to the approved plans and standards.</w:t>
      </w:r>
    </w:p>
    <w:p w14:paraId="3676DC61" w14:textId="77777777" w:rsidR="007C0182" w:rsidRPr="005C1DDC" w:rsidRDefault="007C0182" w:rsidP="007C0182">
      <w:pPr>
        <w:pStyle w:val="NormalWeb"/>
        <w:spacing w:before="0" w:beforeAutospacing="0" w:after="0" w:afterAutospacing="0"/>
        <w:rPr>
          <w:rFonts w:asciiTheme="majorHAnsi" w:hAnsiTheme="majorHAnsi" w:cstheme="majorHAnsi"/>
          <w:color w:val="000000" w:themeColor="text1"/>
          <w:sz w:val="20"/>
          <w:szCs w:val="20"/>
        </w:rPr>
      </w:pPr>
    </w:p>
    <w:p w14:paraId="08F151B4" w14:textId="77777777" w:rsidR="007C0182" w:rsidRDefault="007C0182" w:rsidP="007C0182">
      <w:pPr>
        <w:spacing w:line="276" w:lineRule="auto"/>
        <w:rPr>
          <w:rFonts w:asciiTheme="majorHAnsi" w:hAnsiTheme="majorHAnsi" w:cstheme="majorHAnsi"/>
          <w:b/>
          <w:sz w:val="20"/>
          <w:szCs w:val="20"/>
        </w:rPr>
      </w:pPr>
      <w:r w:rsidRPr="005C1DDC">
        <w:rPr>
          <w:rFonts w:asciiTheme="majorHAnsi" w:hAnsiTheme="majorHAnsi" w:cstheme="majorHAnsi"/>
          <w:b/>
          <w:sz w:val="20"/>
          <w:szCs w:val="20"/>
        </w:rPr>
        <w:t>Submission plan:</w:t>
      </w:r>
    </w:p>
    <w:p w14:paraId="2CD82AE0" w14:textId="77777777" w:rsidR="007C0182" w:rsidRPr="005C1DDC" w:rsidRDefault="007C0182" w:rsidP="007C0182">
      <w:pPr>
        <w:spacing w:line="276" w:lineRule="auto"/>
        <w:rPr>
          <w:rFonts w:asciiTheme="majorHAnsi" w:hAnsiTheme="majorHAnsi" w:cstheme="majorHAnsi"/>
          <w:b/>
          <w:sz w:val="20"/>
          <w:szCs w:val="20"/>
        </w:rPr>
      </w:pPr>
    </w:p>
    <w:p w14:paraId="7BF1ADF6" w14:textId="77777777" w:rsidR="007C0182" w:rsidRPr="005C1DDC" w:rsidRDefault="007C0182" w:rsidP="007C0182">
      <w:pPr>
        <w:spacing w:line="276" w:lineRule="auto"/>
        <w:rPr>
          <w:rFonts w:asciiTheme="majorHAnsi" w:hAnsiTheme="majorHAnsi" w:cstheme="majorHAnsi"/>
          <w:sz w:val="20"/>
          <w:szCs w:val="20"/>
        </w:rPr>
      </w:pPr>
      <w:r w:rsidRPr="005C1DDC">
        <w:rPr>
          <w:rFonts w:asciiTheme="majorHAnsi" w:hAnsiTheme="majorHAnsi" w:cstheme="majorHAnsi"/>
          <w:sz w:val="20"/>
          <w:szCs w:val="20"/>
        </w:rPr>
        <w:t xml:space="preserve">A submission drawing, also known as an architectural drawing, is a technical drawing of a building (or any project) that falls under the definition of Design or architecture Design. </w:t>
      </w:r>
    </w:p>
    <w:p w14:paraId="01ABA75D" w14:textId="77777777" w:rsidR="007C0182" w:rsidRPr="005C1DDC" w:rsidRDefault="007C0182" w:rsidP="007C0182">
      <w:pPr>
        <w:spacing w:line="276" w:lineRule="auto"/>
        <w:rPr>
          <w:rFonts w:asciiTheme="majorHAnsi" w:hAnsiTheme="majorHAnsi" w:cstheme="majorHAnsi"/>
          <w:sz w:val="20"/>
          <w:szCs w:val="20"/>
        </w:rPr>
      </w:pPr>
      <w:r w:rsidRPr="005C1DDC">
        <w:rPr>
          <w:rFonts w:asciiTheme="majorHAnsi" w:hAnsiTheme="majorHAnsi" w:cstheme="majorHAnsi"/>
          <w:sz w:val="20"/>
          <w:szCs w:val="20"/>
        </w:rPr>
        <w:t xml:space="preserve">The following items </w:t>
      </w:r>
      <w:r>
        <w:rPr>
          <w:rFonts w:asciiTheme="majorHAnsi" w:hAnsiTheme="majorHAnsi" w:cstheme="majorHAnsi"/>
          <w:sz w:val="20"/>
          <w:szCs w:val="20"/>
        </w:rPr>
        <w:t>are</w:t>
      </w:r>
      <w:r w:rsidRPr="005C1DDC">
        <w:rPr>
          <w:rFonts w:asciiTheme="majorHAnsi" w:hAnsiTheme="majorHAnsi" w:cstheme="majorHAnsi"/>
          <w:sz w:val="20"/>
          <w:szCs w:val="20"/>
        </w:rPr>
        <w:t xml:space="preserve"> included in a submission/passing drawing:</w:t>
      </w:r>
    </w:p>
    <w:p w14:paraId="31404AF7"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Every Floor Plan.</w:t>
      </w:r>
    </w:p>
    <w:p w14:paraId="0A88B7B5"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One section is required.</w:t>
      </w:r>
    </w:p>
    <w:p w14:paraId="39FC5A4B"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One elevation is required.</w:t>
      </w:r>
    </w:p>
    <w:p w14:paraId="2120CA49"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Site map.</w:t>
      </w:r>
    </w:p>
    <w:p w14:paraId="01FD2099"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 xml:space="preserve">The main strategy </w:t>
      </w:r>
    </w:p>
    <w:p w14:paraId="66D84B65"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North is the direction.</w:t>
      </w:r>
    </w:p>
    <w:p w14:paraId="12D15C48" w14:textId="77777777" w:rsidR="007C0182" w:rsidRPr="005C1DDC" w:rsidRDefault="007C0182" w:rsidP="007C0182">
      <w:pPr>
        <w:pStyle w:val="ListParagraph"/>
        <w:numPr>
          <w:ilvl w:val="0"/>
          <w:numId w:val="4"/>
        </w:numPr>
        <w:spacing w:before="0" w:after="0"/>
        <w:contextualSpacing w:val="0"/>
        <w:rPr>
          <w:rFonts w:asciiTheme="majorHAnsi" w:hAnsiTheme="majorHAnsi" w:cstheme="majorHAnsi"/>
        </w:rPr>
      </w:pPr>
      <w:r w:rsidRPr="005C1DDC">
        <w:rPr>
          <w:rFonts w:asciiTheme="majorHAnsi" w:hAnsiTheme="majorHAnsi" w:cstheme="majorHAnsi"/>
        </w:rPr>
        <w:t>Calculation of the built-up area.</w:t>
      </w:r>
    </w:p>
    <w:p w14:paraId="04CDE092" w14:textId="77777777" w:rsidR="007C0182" w:rsidRPr="005C1DDC" w:rsidRDefault="007C0182" w:rsidP="007C0182">
      <w:pPr>
        <w:spacing w:before="300" w:after="30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Stages and Dates for Submission of Applications:</w:t>
      </w:r>
    </w:p>
    <w:p w14:paraId="692CED2B" w14:textId="77777777" w:rsidR="007C0182" w:rsidRPr="005C1DDC" w:rsidRDefault="007C0182" w:rsidP="007C0182">
      <w:pPr>
        <w:numPr>
          <w:ilvl w:val="0"/>
          <w:numId w:val="5"/>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Pre-application Stage: This is the initial stage where you can obtain preliminary advice and information on the application process and requirements from the local council or private certifier. 5/1/2023</w:t>
      </w:r>
    </w:p>
    <w:p w14:paraId="7B938A4C" w14:textId="77777777" w:rsidR="007C0182" w:rsidRPr="005C1DDC" w:rsidRDefault="007C0182" w:rsidP="007C0182">
      <w:pPr>
        <w:numPr>
          <w:ilvl w:val="0"/>
          <w:numId w:val="5"/>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 5/2/2023</w:t>
      </w:r>
    </w:p>
    <w:p w14:paraId="662D733A" w14:textId="77777777" w:rsidR="007C0182" w:rsidRPr="005C1DDC" w:rsidRDefault="007C0182" w:rsidP="007C0182">
      <w:pPr>
        <w:numPr>
          <w:ilvl w:val="0"/>
          <w:numId w:val="5"/>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Assessment Stage: The assessment stage involves the council or private certifier assessing the application against the relevant planning scheme and building codes. This stage may take several weeks or months, depending on the complexity of the application. 25/2/2023</w:t>
      </w:r>
    </w:p>
    <w:p w14:paraId="78AA6E61" w14:textId="77777777" w:rsidR="007C0182" w:rsidRPr="005C1DDC" w:rsidRDefault="007C0182" w:rsidP="007C0182">
      <w:pPr>
        <w:numPr>
          <w:ilvl w:val="0"/>
          <w:numId w:val="5"/>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 xml:space="preserve">Decision Stage: The decision stage involves the council or private certifier </w:t>
      </w:r>
      <w:proofErr w:type="gramStart"/>
      <w:r w:rsidRPr="005C1DDC">
        <w:rPr>
          <w:rFonts w:asciiTheme="majorHAnsi" w:hAnsiTheme="majorHAnsi" w:cstheme="majorHAnsi"/>
          <w:color w:val="000000" w:themeColor="text1"/>
          <w:sz w:val="20"/>
          <w:szCs w:val="20"/>
        </w:rPr>
        <w:t>making a decision</w:t>
      </w:r>
      <w:proofErr w:type="gramEnd"/>
      <w:r w:rsidRPr="005C1DDC">
        <w:rPr>
          <w:rFonts w:asciiTheme="majorHAnsi" w:hAnsiTheme="majorHAnsi" w:cstheme="majorHAnsi"/>
          <w:color w:val="000000" w:themeColor="text1"/>
          <w:sz w:val="20"/>
          <w:szCs w:val="20"/>
        </w:rPr>
        <w:t xml:space="preserve"> on the application. This stage may take up to 20 business days for a private certifier or up to 40 business days for a council. 5/3/2023</w:t>
      </w:r>
    </w:p>
    <w:p w14:paraId="3D59782C" w14:textId="77777777" w:rsidR="007C0182" w:rsidRPr="005C1DDC" w:rsidRDefault="007C0182" w:rsidP="007C0182">
      <w:pPr>
        <w:spacing w:line="276" w:lineRule="auto"/>
        <w:rPr>
          <w:rFonts w:asciiTheme="majorHAnsi" w:hAnsiTheme="majorHAnsi" w:cstheme="majorHAnsi"/>
          <w:sz w:val="20"/>
          <w:szCs w:val="20"/>
          <w:u w:val="single"/>
        </w:rPr>
      </w:pPr>
    </w:p>
    <w:p w14:paraId="2C64106B" w14:textId="77777777" w:rsidR="007C0182" w:rsidRPr="005C1DDC" w:rsidRDefault="007C0182" w:rsidP="007C0182">
      <w:pPr>
        <w:spacing w:line="276" w:lineRule="auto"/>
        <w:rPr>
          <w:rFonts w:asciiTheme="majorHAnsi" w:hAnsiTheme="majorHAnsi" w:cstheme="majorHAnsi"/>
          <w:sz w:val="20"/>
          <w:szCs w:val="20"/>
          <w:u w:val="single"/>
        </w:rPr>
      </w:pPr>
      <w:r w:rsidRPr="005C1DDC">
        <w:rPr>
          <w:rFonts w:asciiTheme="majorHAnsi" w:hAnsiTheme="majorHAnsi" w:cstheme="majorHAnsi"/>
          <w:sz w:val="20"/>
          <w:szCs w:val="20"/>
          <w:u w:val="single"/>
        </w:rPr>
        <w:t xml:space="preserve">Get building </w:t>
      </w:r>
      <w:proofErr w:type="gramStart"/>
      <w:r w:rsidRPr="005C1DDC">
        <w:rPr>
          <w:rFonts w:asciiTheme="majorHAnsi" w:hAnsiTheme="majorHAnsi" w:cstheme="majorHAnsi"/>
          <w:sz w:val="20"/>
          <w:szCs w:val="20"/>
          <w:u w:val="single"/>
        </w:rPr>
        <w:t>approval</w:t>
      </w:r>
      <w:proofErr w:type="gramEnd"/>
    </w:p>
    <w:p w14:paraId="15D6A9F2" w14:textId="77777777" w:rsidR="007C0182" w:rsidRPr="005C1DDC" w:rsidRDefault="007C0182" w:rsidP="007C0182">
      <w:pPr>
        <w:spacing w:line="276" w:lineRule="auto"/>
        <w:rPr>
          <w:rFonts w:asciiTheme="majorHAnsi" w:hAnsiTheme="majorHAnsi" w:cstheme="majorHAnsi"/>
          <w:color w:val="000000"/>
          <w:sz w:val="20"/>
          <w:szCs w:val="20"/>
        </w:rPr>
      </w:pPr>
      <w:r w:rsidRPr="005C1DDC">
        <w:rPr>
          <w:rFonts w:asciiTheme="majorHAnsi" w:hAnsiTheme="majorHAnsi" w:cstheme="majorHAnsi"/>
          <w:sz w:val="20"/>
          <w:szCs w:val="20"/>
        </w:rPr>
        <w:t>To get building approval, we need to do the following:</w:t>
      </w:r>
    </w:p>
    <w:p w14:paraId="674270EB" w14:textId="77777777" w:rsidR="007C0182" w:rsidRPr="005C1DDC" w:rsidRDefault="007C0182" w:rsidP="007C0182">
      <w:pPr>
        <w:pStyle w:val="ListParagraph"/>
        <w:numPr>
          <w:ilvl w:val="0"/>
          <w:numId w:val="1"/>
        </w:numPr>
        <w:spacing w:before="0" w:after="0"/>
        <w:contextualSpacing w:val="0"/>
        <w:rPr>
          <w:rFonts w:asciiTheme="majorHAnsi" w:hAnsiTheme="majorHAnsi" w:cstheme="majorHAnsi"/>
        </w:rPr>
      </w:pPr>
      <w:r w:rsidRPr="005C1DDC">
        <w:rPr>
          <w:rFonts w:asciiTheme="majorHAnsi" w:hAnsiTheme="majorHAnsi" w:cstheme="majorHAnsi"/>
        </w:rPr>
        <w:t>Assign a licensed building surveyor to serve as your certifier.</w:t>
      </w:r>
    </w:p>
    <w:p w14:paraId="7AF2D690" w14:textId="77777777" w:rsidR="007C0182" w:rsidRPr="005C1DDC" w:rsidRDefault="007C0182" w:rsidP="007C0182">
      <w:pPr>
        <w:pStyle w:val="ListParagraph"/>
        <w:numPr>
          <w:ilvl w:val="0"/>
          <w:numId w:val="1"/>
        </w:numPr>
        <w:spacing w:before="0" w:after="0"/>
        <w:contextualSpacing w:val="0"/>
        <w:rPr>
          <w:rFonts w:asciiTheme="majorHAnsi" w:hAnsiTheme="majorHAnsi" w:cstheme="majorHAnsi"/>
        </w:rPr>
      </w:pPr>
      <w:r w:rsidRPr="005C1DDC">
        <w:rPr>
          <w:rFonts w:asciiTheme="majorHAnsi" w:hAnsiTheme="majorHAnsi" w:cstheme="majorHAnsi"/>
        </w:rPr>
        <w:t>Fill out and submit the necessary forms.</w:t>
      </w:r>
    </w:p>
    <w:p w14:paraId="511E416E" w14:textId="77777777" w:rsidR="007C0182" w:rsidRPr="005C1DDC" w:rsidRDefault="007C0182" w:rsidP="007C0182">
      <w:pPr>
        <w:pStyle w:val="ListParagraph"/>
        <w:numPr>
          <w:ilvl w:val="0"/>
          <w:numId w:val="1"/>
        </w:numPr>
        <w:spacing w:before="0" w:after="0"/>
        <w:contextualSpacing w:val="0"/>
        <w:rPr>
          <w:rFonts w:asciiTheme="majorHAnsi" w:hAnsiTheme="majorHAnsi" w:cstheme="majorHAnsi"/>
        </w:rPr>
      </w:pPr>
      <w:r w:rsidRPr="005C1DDC">
        <w:rPr>
          <w:rFonts w:asciiTheme="majorHAnsi" w:hAnsiTheme="majorHAnsi" w:cstheme="majorHAnsi"/>
        </w:rPr>
        <w:t>Pay the applicable fees.</w:t>
      </w:r>
    </w:p>
    <w:p w14:paraId="10C10130" w14:textId="77777777" w:rsidR="007C0182" w:rsidRPr="005C1DDC" w:rsidRDefault="007C0182" w:rsidP="007C0182">
      <w:pPr>
        <w:spacing w:line="276" w:lineRule="auto"/>
        <w:rPr>
          <w:rFonts w:asciiTheme="majorHAnsi" w:hAnsiTheme="majorHAnsi" w:cstheme="majorHAnsi"/>
          <w:color w:val="000000"/>
          <w:sz w:val="20"/>
          <w:szCs w:val="20"/>
          <w:u w:val="single"/>
        </w:rPr>
      </w:pPr>
      <w:r w:rsidRPr="005C1DDC">
        <w:rPr>
          <w:rFonts w:asciiTheme="majorHAnsi" w:hAnsiTheme="majorHAnsi" w:cstheme="majorHAnsi"/>
          <w:sz w:val="20"/>
          <w:szCs w:val="20"/>
        </w:rPr>
        <w:t>We provided the certifier with plans that adhere to the relevant codes and design guidelines.</w:t>
      </w:r>
    </w:p>
    <w:p w14:paraId="57575B50" w14:textId="77777777" w:rsidR="007C0182" w:rsidRPr="005C1DDC" w:rsidRDefault="007C0182" w:rsidP="007C0182">
      <w:pPr>
        <w:spacing w:line="276" w:lineRule="auto"/>
        <w:rPr>
          <w:rFonts w:asciiTheme="majorHAnsi" w:hAnsiTheme="majorHAnsi" w:cstheme="majorHAnsi"/>
          <w:sz w:val="20"/>
          <w:szCs w:val="20"/>
          <w:u w:val="single"/>
        </w:rPr>
      </w:pPr>
      <w:r w:rsidRPr="005C1DDC">
        <w:rPr>
          <w:rFonts w:asciiTheme="majorHAnsi" w:hAnsiTheme="majorHAnsi" w:cstheme="majorHAnsi"/>
          <w:sz w:val="20"/>
          <w:szCs w:val="20"/>
          <w:u w:val="single"/>
        </w:rPr>
        <w:t>Commencement of building work</w:t>
      </w:r>
    </w:p>
    <w:p w14:paraId="4D56F3D6" w14:textId="77777777" w:rsidR="007C0182" w:rsidRPr="005C1DDC" w:rsidRDefault="007C0182" w:rsidP="007C0182">
      <w:pPr>
        <w:pStyle w:val="ListParagraph"/>
        <w:numPr>
          <w:ilvl w:val="0"/>
          <w:numId w:val="2"/>
        </w:numPr>
        <w:spacing w:before="0" w:after="0"/>
        <w:contextualSpacing w:val="0"/>
        <w:rPr>
          <w:rFonts w:asciiTheme="majorHAnsi" w:hAnsiTheme="majorHAnsi" w:cstheme="majorHAnsi"/>
        </w:rPr>
      </w:pPr>
      <w:r w:rsidRPr="005C1DDC">
        <w:rPr>
          <w:rFonts w:asciiTheme="majorHAnsi" w:hAnsiTheme="majorHAnsi" w:cstheme="majorHAnsi"/>
        </w:rPr>
        <w:t>Before starting construction, we must apply to the building certifier for a commencement notice and sign the commencement notice application form.</w:t>
      </w:r>
    </w:p>
    <w:p w14:paraId="1BD5488A" w14:textId="77777777" w:rsidR="007C0182" w:rsidRPr="005C1DDC" w:rsidRDefault="007C0182" w:rsidP="007C0182">
      <w:pPr>
        <w:pStyle w:val="ListParagraph"/>
        <w:numPr>
          <w:ilvl w:val="0"/>
          <w:numId w:val="2"/>
        </w:numPr>
        <w:spacing w:before="0" w:after="0"/>
        <w:contextualSpacing w:val="0"/>
        <w:rPr>
          <w:rFonts w:asciiTheme="majorHAnsi" w:hAnsiTheme="majorHAnsi" w:cstheme="majorHAnsi"/>
        </w:rPr>
      </w:pPr>
      <w:r w:rsidRPr="005C1DDC">
        <w:rPr>
          <w:rFonts w:asciiTheme="majorHAnsi" w:hAnsiTheme="majorHAnsi" w:cstheme="majorHAnsi"/>
        </w:rPr>
        <w:t>Construction work can begin once the certifier has issued a commencement notice and all other necessary approvals and requirements are in place.</w:t>
      </w:r>
    </w:p>
    <w:p w14:paraId="604C89E8" w14:textId="77777777" w:rsidR="007C0182" w:rsidRPr="005C1DDC" w:rsidRDefault="007C0182" w:rsidP="007C0182">
      <w:pPr>
        <w:spacing w:line="276" w:lineRule="auto"/>
        <w:rPr>
          <w:rFonts w:asciiTheme="majorHAnsi" w:hAnsiTheme="majorHAnsi" w:cstheme="majorHAnsi"/>
          <w:sz w:val="20"/>
          <w:szCs w:val="20"/>
          <w:u w:val="single"/>
        </w:rPr>
      </w:pPr>
      <w:r w:rsidRPr="005C1DDC">
        <w:rPr>
          <w:rFonts w:asciiTheme="majorHAnsi" w:hAnsiTheme="majorHAnsi" w:cstheme="majorHAnsi"/>
          <w:sz w:val="20"/>
          <w:szCs w:val="20"/>
          <w:u w:val="single"/>
        </w:rPr>
        <w:t>Conditions of building</w:t>
      </w:r>
    </w:p>
    <w:p w14:paraId="735376D3" w14:textId="77777777" w:rsidR="007C0182" w:rsidRPr="005C1DDC" w:rsidRDefault="007C0182" w:rsidP="007C0182">
      <w:pPr>
        <w:rPr>
          <w:rFonts w:asciiTheme="majorHAnsi" w:hAnsiTheme="majorHAnsi" w:cstheme="majorHAnsi"/>
          <w:sz w:val="20"/>
          <w:szCs w:val="20"/>
        </w:rPr>
      </w:pPr>
      <w:r w:rsidRPr="005C1DDC">
        <w:rPr>
          <w:rFonts w:asciiTheme="majorHAnsi" w:hAnsiTheme="majorHAnsi" w:cstheme="majorHAnsi"/>
          <w:sz w:val="20"/>
          <w:szCs w:val="20"/>
        </w:rPr>
        <w:t>We must be aware of the following:</w:t>
      </w:r>
    </w:p>
    <w:p w14:paraId="64026BEB" w14:textId="77777777" w:rsidR="007C0182" w:rsidRPr="005C1DDC" w:rsidRDefault="007C0182" w:rsidP="007C0182">
      <w:pPr>
        <w:pStyle w:val="ListParagraph"/>
        <w:numPr>
          <w:ilvl w:val="0"/>
          <w:numId w:val="3"/>
        </w:numPr>
        <w:spacing w:before="0" w:after="0"/>
        <w:contextualSpacing w:val="0"/>
        <w:rPr>
          <w:rFonts w:asciiTheme="majorHAnsi" w:hAnsiTheme="majorHAnsi" w:cstheme="majorHAnsi"/>
        </w:rPr>
      </w:pPr>
      <w:r w:rsidRPr="005C1DDC">
        <w:rPr>
          <w:rFonts w:asciiTheme="majorHAnsi" w:hAnsiTheme="majorHAnsi" w:cstheme="majorHAnsi"/>
        </w:rPr>
        <w:lastRenderedPageBreak/>
        <w:t>any project-related conditions in the notice of decision about your development approval, such as that certain conditions must be met before any construction or building work can begin.</w:t>
      </w:r>
    </w:p>
    <w:p w14:paraId="4BF30C88" w14:textId="77777777" w:rsidR="007C0182" w:rsidRPr="005C1DDC" w:rsidRDefault="007C0182" w:rsidP="007C0182">
      <w:pPr>
        <w:pStyle w:val="ListParagraph"/>
        <w:numPr>
          <w:ilvl w:val="0"/>
          <w:numId w:val="3"/>
        </w:numPr>
        <w:spacing w:before="0" w:after="0"/>
        <w:contextualSpacing w:val="0"/>
        <w:rPr>
          <w:rFonts w:asciiTheme="majorHAnsi" w:hAnsiTheme="majorHAnsi" w:cstheme="majorHAnsi"/>
        </w:rPr>
      </w:pPr>
      <w:r w:rsidRPr="005C1DDC">
        <w:rPr>
          <w:rFonts w:asciiTheme="majorHAnsi" w:hAnsiTheme="majorHAnsi" w:cstheme="majorHAnsi"/>
        </w:rPr>
        <w:t xml:space="preserve">any lease </w:t>
      </w:r>
      <w:proofErr w:type="gramStart"/>
      <w:r w:rsidRPr="005C1DDC">
        <w:rPr>
          <w:rFonts w:asciiTheme="majorHAnsi" w:hAnsiTheme="majorHAnsi" w:cstheme="majorHAnsi"/>
        </w:rPr>
        <w:t>provisions</w:t>
      </w:r>
      <w:proofErr w:type="gramEnd"/>
    </w:p>
    <w:p w14:paraId="27AFF342" w14:textId="77777777" w:rsidR="007C0182" w:rsidRDefault="007C0182">
      <w:pPr>
        <w:rPr>
          <w:rFonts w:asciiTheme="majorHAnsi" w:hAnsiTheme="majorHAnsi" w:cstheme="majorHAnsi"/>
          <w:color w:val="000000" w:themeColor="text1"/>
          <w:sz w:val="20"/>
          <w:szCs w:val="20"/>
        </w:rPr>
      </w:pPr>
    </w:p>
    <w:p w14:paraId="070E4CB9" w14:textId="77777777" w:rsidR="007C0182" w:rsidRPr="00612A9A" w:rsidRDefault="007C0182">
      <w:pPr>
        <w:rPr>
          <w:rFonts w:asciiTheme="majorHAnsi" w:hAnsiTheme="majorHAnsi" w:cstheme="majorHAnsi"/>
          <w:color w:val="000000" w:themeColor="text1"/>
          <w:sz w:val="20"/>
          <w:szCs w:val="20"/>
        </w:rPr>
      </w:pPr>
    </w:p>
    <w:sectPr w:rsidR="007C0182" w:rsidRPr="00612A9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4D94" w14:textId="77777777" w:rsidR="00AC027A" w:rsidRDefault="00AC027A" w:rsidP="00AC027A">
      <w:r>
        <w:separator/>
      </w:r>
    </w:p>
  </w:endnote>
  <w:endnote w:type="continuationSeparator" w:id="0">
    <w:p w14:paraId="44CA066D" w14:textId="77777777" w:rsidR="00AC027A" w:rsidRDefault="00AC027A" w:rsidP="00AC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B523" w14:textId="77777777" w:rsidR="00AC027A" w:rsidRDefault="00AC027A" w:rsidP="00AC027A">
      <w:r>
        <w:separator/>
      </w:r>
    </w:p>
  </w:footnote>
  <w:footnote w:type="continuationSeparator" w:id="0">
    <w:p w14:paraId="511F2B3E" w14:textId="77777777" w:rsidR="00AC027A" w:rsidRDefault="00AC027A" w:rsidP="00AC0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6232" w14:textId="3E787989" w:rsidR="00AC027A" w:rsidRPr="00AC027A" w:rsidRDefault="00AC027A">
    <w:pPr>
      <w:pStyle w:val="Header"/>
      <w:rPr>
        <w:b/>
        <w:bCs/>
        <w:color w:val="FF0000"/>
        <w:lang w:val="en-US"/>
      </w:rPr>
    </w:pPr>
    <w:r w:rsidRPr="00AC027A">
      <w:rPr>
        <w:b/>
        <w:bCs/>
        <w:color w:val="FF0000"/>
        <w:lang w:val="en-US"/>
      </w:rPr>
      <w:t xml:space="preserve">HEADER / FOOTER DETAILS HAVE BEEN REMOVED FOR CONFIDENTIALITY PURPOSES AND INFORMATION SHARED IN CONFIDENTIALITY FOR THE PURPOSE OF THIS COURSE ONLY PLEASE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F199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6351ED"/>
    <w:multiLevelType w:val="hybridMultilevel"/>
    <w:tmpl w:val="6612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753D6B"/>
    <w:multiLevelType w:val="hybridMultilevel"/>
    <w:tmpl w:val="F74C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BC7E29"/>
    <w:multiLevelType w:val="hybridMultilevel"/>
    <w:tmpl w:val="97287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350A8A"/>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9F577E"/>
    <w:multiLevelType w:val="hybridMultilevel"/>
    <w:tmpl w:val="A2CA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3E1ED4"/>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7344151">
    <w:abstractNumId w:val="1"/>
  </w:num>
  <w:num w:numId="2" w16cid:durableId="1565944956">
    <w:abstractNumId w:val="3"/>
  </w:num>
  <w:num w:numId="3" w16cid:durableId="216860421">
    <w:abstractNumId w:val="5"/>
  </w:num>
  <w:num w:numId="4" w16cid:durableId="1911310772">
    <w:abstractNumId w:val="2"/>
  </w:num>
  <w:num w:numId="5" w16cid:durableId="916286711">
    <w:abstractNumId w:val="4"/>
  </w:num>
  <w:num w:numId="6" w16cid:durableId="90321686">
    <w:abstractNumId w:val="6"/>
  </w:num>
  <w:num w:numId="7" w16cid:durableId="24827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17370"/>
    <w:rsid w:val="005B63C5"/>
    <w:rsid w:val="005E4F63"/>
    <w:rsid w:val="00612A9A"/>
    <w:rsid w:val="007C0182"/>
    <w:rsid w:val="00AC027A"/>
    <w:rsid w:val="00AE170B"/>
    <w:rsid w:val="00B60A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9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612A9A"/>
    <w:pPr>
      <w:spacing w:before="120" w:after="120" w:line="276" w:lineRule="auto"/>
      <w:ind w:left="792" w:right="101" w:hanging="360"/>
    </w:pPr>
    <w:rPr>
      <w:color w:val="0D0D0D" w:themeColor="text1" w:themeTint="F2"/>
      <w:kern w:val="0"/>
      <w:szCs w:val="22"/>
      <w:lang w:val="en-P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dftext">
    <w:name w:val="pdf_text"/>
    <w:basedOn w:val="DefaultParagraphFont"/>
    <w:rsid w:val="00612A9A"/>
  </w:style>
  <w:style w:type="paragraph" w:styleId="NormalWeb">
    <w:name w:val="Normal (Web)"/>
    <w:basedOn w:val="Normal"/>
    <w:uiPriority w:val="99"/>
    <w:unhideWhenUsed/>
    <w:qFormat/>
    <w:rsid w:val="00612A9A"/>
    <w:pPr>
      <w:spacing w:before="100" w:beforeAutospacing="1" w:after="100" w:afterAutospacing="1"/>
    </w:pPr>
  </w:style>
  <w:style w:type="paragraph" w:styleId="Header">
    <w:name w:val="header"/>
    <w:basedOn w:val="Normal"/>
    <w:link w:val="HeaderChar"/>
    <w:uiPriority w:val="99"/>
    <w:unhideWhenUsed/>
    <w:rsid w:val="00AC027A"/>
    <w:pPr>
      <w:tabs>
        <w:tab w:val="center" w:pos="4513"/>
        <w:tab w:val="right" w:pos="9026"/>
      </w:tabs>
    </w:pPr>
  </w:style>
  <w:style w:type="character" w:customStyle="1" w:styleId="HeaderChar">
    <w:name w:val="Header Char"/>
    <w:basedOn w:val="DefaultParagraphFont"/>
    <w:link w:val="Header"/>
    <w:uiPriority w:val="99"/>
    <w:rsid w:val="00AC027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C027A"/>
    <w:pPr>
      <w:tabs>
        <w:tab w:val="center" w:pos="4513"/>
        <w:tab w:val="right" w:pos="9026"/>
      </w:tabs>
    </w:pPr>
  </w:style>
  <w:style w:type="character" w:customStyle="1" w:styleId="FooterChar">
    <w:name w:val="Footer Char"/>
    <w:basedOn w:val="DefaultParagraphFont"/>
    <w:link w:val="Footer"/>
    <w:uiPriority w:val="99"/>
    <w:rsid w:val="00AC027A"/>
    <w:rPr>
      <w:rFonts w:ascii="Times New Roman" w:eastAsia="Times New Roman" w:hAnsi="Times New Roman" w:cs="Times New Roman"/>
      <w:kern w:val="0"/>
      <w:lang w:eastAsia="en-GB"/>
      <w14:ligatures w14:val="none"/>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7C0182"/>
    <w:pPr>
      <w:spacing w:before="240" w:after="240" w:line="276" w:lineRule="auto"/>
      <w:ind w:left="720"/>
      <w:contextualSpacing/>
    </w:pPr>
    <w:rPr>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7C0182"/>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3937</Words>
  <Characters>22446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2023-07-31T03:45:00Z</dcterms:created>
  <dcterms:modified xsi:type="dcterms:W3CDTF">2023-07-31T03:45:00Z</dcterms:modified>
</cp:coreProperties>
</file>