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glossary/footnotes.xml" ContentType="application/vnd.openxmlformats-officedocument.wordprocessingml.footnote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20" w:after="120" w:line="276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Workplace Assessment 2.1 – Assessor’s Checklist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(This form is for the assessor’s use only)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Purpose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This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lists the practical skills that the candidate must demonstrate/perform while completing </w:t>
      </w:r>
      <w:r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Workplace Assessment 2.1.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This form is to be completed by the candidate’s assessor to document their assessment of the candidate’s performance in Workplace Assessment 2.1.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Task Overview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this task, the candidate is required to consult with workers to evaluate the effectiveness of existing hazard control measures on the building and construction project.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 this task, the candidate will be assessed in their:</w:t>
      </w:r>
    </w:p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knowledge of consultations with site workers</w:t>
      </w:r>
    </w:p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skills relevant to consulting with site workers</w:t>
      </w:r>
    </w:p>
    <w:p>
      <w:pPr>
        <w:pStyle w:val="18"/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:highlight w:val="yellow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Instructions to the Assessor</w:t>
      </w:r>
    </w:p>
    <w:p>
      <w:pPr>
        <w:pStyle w:val="4"/>
        <w:spacing w:before="120" w:after="120" w:line="276" w:lineRule="auto"/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During the assessment</w:t>
      </w:r>
    </w:p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bookmarkStart w:id="0" w:name="_Hlk41043736"/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each practical skill listed in this Assessor’s Checklist:</w:t>
      </w:r>
    </w:p>
    <w:p>
      <w:pPr>
        <w:pStyle w:val="18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YES if you confirm you have assessed the candidate demonstrate/perform the practical skill.</w:t>
      </w:r>
    </w:p>
    <w:p>
      <w:pPr>
        <w:pStyle w:val="18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NO if you have not assessed the candidate demonstrate/perform the practical skill.</w:t>
      </w:r>
    </w:p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If you ticked YES, provide the date when you assessed the candidate demonstrate the skill.</w:t>
      </w:r>
    </w:p>
    <w:bookmarkEnd w:id="0"/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Write specific comments on the candidate’s performance in each criterion. Your feedback/insights will help address any area/s for improvement. </w:t>
      </w:r>
    </w:p>
    <w:p>
      <w:pPr>
        <w:pStyle w:val="4"/>
        <w:spacing w:before="120" w:after="120" w:line="276" w:lineRule="auto"/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After the assessment</w:t>
      </w:r>
    </w:p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Complete all parts of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, including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Declaration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 on the last page of this form. Your signature must be handwritten.</w:t>
      </w:r>
    </w:p>
    <w:p>
      <w:pPr>
        <w:pStyle w:val="18"/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rPr>
          <w:rFonts w:ascii="Arial" w:hAnsi="Arial" w:cs="Arial" w:eastAsiaTheme="majorEastAsia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br w:type="page"/>
      </w: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Candidate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name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Dawei Yang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is assessed by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Yanzhong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Context of the Assessment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Workplace/organisation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Dawn construction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Resources required for the assessment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Building and construction project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0" w:after="160" w:line="259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Access to personnel working on the building and construction project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Opportunities to consult with workers to evaluate the effectiveness of existing hazard control measures on the building and construction project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Policies and procedures relevant to internal consultation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0" w:after="160" w:line="259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Digital devices, applications, or software that can be used to communicate on the project site, such as, but not limited to: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0" w:after="160" w:line="259" w:lineRule="auto"/>
              <w:ind w:left="1292"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Laptop or desktop computer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0" w:after="160" w:line="259" w:lineRule="auto"/>
              <w:ind w:left="1292"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Mobile phone</w:t>
            </w:r>
          </w:p>
        </w:tc>
      </w:tr>
    </w:tbl>
    <w:p>
      <w:r>
        <w:br w:type="page"/>
      </w:r>
    </w:p>
    <w:p>
      <w:pPr>
        <w:pStyle w:val="2"/>
        <w:spacing w:before="120" w:after="120" w:line="276" w:lineRule="auto"/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</w:p>
    <w:tbl>
      <w:tblPr>
        <w:tblStyle w:val="11"/>
        <w:tblW w:w="9084" w:type="dxa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02"/>
        <w:gridCol w:w="1772"/>
        <w:gridCol w:w="27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  <w:jc w:val="center"/>
        </w:trPr>
        <w:tc>
          <w:tcPr>
            <w:tcW w:w="4602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During the consultation:</w:t>
            </w:r>
          </w:p>
        </w:tc>
        <w:tc>
          <w:tcPr>
            <w:tcW w:w="1772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2710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602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consults with all personnel directly affected by existing control measures on the building and construction project.</w:t>
            </w:r>
          </w:p>
        </w:tc>
        <w:tc>
          <w:tcPr>
            <w:tcW w:w="1772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71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602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ensures all relevant personnel are aware of the consultation.</w:t>
            </w:r>
          </w:p>
        </w:tc>
        <w:tc>
          <w:tcPr>
            <w:tcW w:w="1772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271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792" w:right="29" w:hanging="360"/>
              <w:jc w:val="center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602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asks personnel directly affected by existing control measures:</w:t>
            </w:r>
          </w:p>
        </w:tc>
        <w:tc>
          <w:tcPr>
            <w:tcW w:w="1772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271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792" w:right="29" w:hanging="360"/>
              <w:jc w:val="center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602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If the control measure protects them from risks posed by the relevant hazard.</w:t>
            </w:r>
          </w:p>
        </w:tc>
        <w:tc>
          <w:tcPr>
            <w:tcW w:w="1772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71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602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If the control measure has made it more difficult for them to perform their job.</w:t>
            </w:r>
          </w:p>
        </w:tc>
        <w:tc>
          <w:tcPr>
            <w:tcW w:w="1772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71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602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If the control measure is still working properly or needs to be replaced.</w:t>
            </w:r>
          </w:p>
        </w:tc>
        <w:tc>
          <w:tcPr>
            <w:tcW w:w="1772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71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602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If the control measure has led to any new problems that were not there before.</w:t>
            </w:r>
          </w:p>
        </w:tc>
        <w:tc>
          <w:tcPr>
            <w:tcW w:w="1772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71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602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If they have suggestions for a better control measure option.</w:t>
            </w:r>
          </w:p>
        </w:tc>
        <w:tc>
          <w:tcPr>
            <w:tcW w:w="1772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71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602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gives the personnel they consulted with the opportunity to speak.</w:t>
            </w:r>
          </w:p>
        </w:tc>
        <w:tc>
          <w:tcPr>
            <w:tcW w:w="1772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792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271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792" w:right="29" w:hanging="360"/>
              <w:jc w:val="center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602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takes notes on the feedback they gathered from personnel.</w:t>
            </w:r>
          </w:p>
        </w:tc>
        <w:tc>
          <w:tcPr>
            <w:tcW w:w="1772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71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602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shares their consultation notes with all relevant personnel.</w:t>
            </w:r>
          </w:p>
        </w:tc>
        <w:tc>
          <w:tcPr>
            <w:tcW w:w="1772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71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after="0"/>
      </w:pP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2"/>
        <w:gridCol w:w="6163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0" w:hRule="atLeast"/>
          <w:jc w:val="center"/>
        </w:trPr>
        <w:tc>
          <w:tcPr>
            <w:tcW w:w="5000" w:type="pct"/>
            <w:gridSpan w:val="2"/>
            <w:shd w:val="clear" w:color="auto" w:fill="F1F1F1" w:themeFill="background1" w:themeFillShade="F2"/>
            <w:vAlign w:val="center"/>
          </w:tcPr>
          <w:p>
            <w:pPr>
              <w:spacing w:before="120" w:after="120" w:line="276" w:lineRule="auto"/>
              <w:ind w:left="65" w:right="93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br w:type="page"/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 Declaration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By signing here, I confirm that I have assessed the candidate, whose name appears above, consult with workers to evaluate the effectiveness of existing hazard control measures on the building and construction project.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I confirm that the information recorded on this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Checklist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is true and accurately reflects the candidate’s performance during their completion of the workplace task.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signature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drawing>
                <wp:inline distT="0" distB="0" distL="114300" distR="114300">
                  <wp:extent cx="1821180" cy="305435"/>
                  <wp:effectExtent l="0" t="0" r="0" b="18415"/>
                  <wp:docPr id="1" name="图片 1" descr="2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2 (1)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1180" cy="305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name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Steve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Date signed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16/05/2023</w:t>
            </w:r>
            <w:bookmarkStart w:id="1" w:name="_GoBack"/>
            <w:bookmarkEnd w:id="1"/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before="120" w:after="120"/>
        <w:jc w:val="center"/>
      </w:pPr>
      <w:r>
        <w:rPr>
          <w:rFonts w:cstheme="minorHAnsi"/>
          <w:color w:val="A6A6A6" w:themeColor="background1" w:themeShade="A6"/>
          <w:sz w:val="20"/>
        </w:rPr>
        <w:t>End of Workplace Assessment – Assessor’s Checklist</w:t>
      </w:r>
    </w:p>
    <w:sectPr>
      <w:footerReference r:id="rId5" w:type="default"/>
      <w:footerReference r:id="rId6" w:type="even"/>
      <w:pgSz w:w="11909" w:h="16834"/>
      <w:pgMar w:top="1134" w:right="1440" w:bottom="1134" w:left="1440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36327398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184167194"/>
            <w:placeholder>
              <w:docPart w:val="B90368C5CAF1433B8D2A602359E42A70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v1-1_06/12/2022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132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873280778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452057054"/>
            <w:placeholder>
              <w:docPart w:val="EDA8A43C352F4F1CA7A2F2E6253A79C6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v1-1_06/12/2022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132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85E2A64"/>
    <w:multiLevelType w:val="multilevel"/>
    <w:tmpl w:val="085E2A64"/>
    <w:lvl w:ilvl="0" w:tentative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15410A0B"/>
    <w:multiLevelType w:val="multilevel"/>
    <w:tmpl w:val="15410A0B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Roman"/>
      <w:lvlText w:val="%2."/>
      <w:lvlJc w:val="righ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79338D"/>
    <w:multiLevelType w:val="multilevel"/>
    <w:tmpl w:val="2D79338D"/>
    <w:lvl w:ilvl="0" w:tentative="0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20"/>
  <w:evenAndOddHeaders w:val="1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TA1MTA3sDCzNLGwMDZR0lEKTi0uzszPAykwMqoFALY0P0wtAAAA"/>
    <w:docVar w:name="commondata" w:val="eyJoZGlkIjoiZDExODU4OTgyZTZjYjg0YzUzNzA1YzUxMmJhYmJhYWUifQ=="/>
  </w:docVars>
  <w:rsids>
    <w:rsidRoot w:val="002F29A7"/>
    <w:rsid w:val="000055D1"/>
    <w:rsid w:val="00013528"/>
    <w:rsid w:val="00021736"/>
    <w:rsid w:val="00027E5C"/>
    <w:rsid w:val="00034177"/>
    <w:rsid w:val="00062C35"/>
    <w:rsid w:val="00090E7C"/>
    <w:rsid w:val="000911A1"/>
    <w:rsid w:val="000975D4"/>
    <w:rsid w:val="000A25A6"/>
    <w:rsid w:val="000B26D5"/>
    <w:rsid w:val="000C5280"/>
    <w:rsid w:val="000D64E2"/>
    <w:rsid w:val="00101B24"/>
    <w:rsid w:val="00107264"/>
    <w:rsid w:val="00111E72"/>
    <w:rsid w:val="00123874"/>
    <w:rsid w:val="0013280A"/>
    <w:rsid w:val="00151E14"/>
    <w:rsid w:val="00152597"/>
    <w:rsid w:val="00156A03"/>
    <w:rsid w:val="001600CB"/>
    <w:rsid w:val="00181C5B"/>
    <w:rsid w:val="0018395A"/>
    <w:rsid w:val="001A1865"/>
    <w:rsid w:val="001A1CEB"/>
    <w:rsid w:val="001A71FB"/>
    <w:rsid w:val="001B63FD"/>
    <w:rsid w:val="001C48DD"/>
    <w:rsid w:val="001D456C"/>
    <w:rsid w:val="001F02AF"/>
    <w:rsid w:val="002459C7"/>
    <w:rsid w:val="002504F7"/>
    <w:rsid w:val="00260CAD"/>
    <w:rsid w:val="002637DA"/>
    <w:rsid w:val="002850A7"/>
    <w:rsid w:val="002A22AD"/>
    <w:rsid w:val="002D6C29"/>
    <w:rsid w:val="002E2F74"/>
    <w:rsid w:val="002F29A7"/>
    <w:rsid w:val="003072A7"/>
    <w:rsid w:val="00307631"/>
    <w:rsid w:val="00315CD1"/>
    <w:rsid w:val="00333FA5"/>
    <w:rsid w:val="00337CFE"/>
    <w:rsid w:val="00344E0D"/>
    <w:rsid w:val="00353E24"/>
    <w:rsid w:val="00363CA6"/>
    <w:rsid w:val="003648B0"/>
    <w:rsid w:val="00394265"/>
    <w:rsid w:val="0039482B"/>
    <w:rsid w:val="003A328F"/>
    <w:rsid w:val="003C1922"/>
    <w:rsid w:val="003C46A3"/>
    <w:rsid w:val="003E25BD"/>
    <w:rsid w:val="003E5A30"/>
    <w:rsid w:val="003E6FE7"/>
    <w:rsid w:val="003E73D8"/>
    <w:rsid w:val="003F323F"/>
    <w:rsid w:val="003F695D"/>
    <w:rsid w:val="0046440C"/>
    <w:rsid w:val="00467457"/>
    <w:rsid w:val="004831EC"/>
    <w:rsid w:val="00484193"/>
    <w:rsid w:val="004E0DF1"/>
    <w:rsid w:val="004E3825"/>
    <w:rsid w:val="004E5CE5"/>
    <w:rsid w:val="004F4C8C"/>
    <w:rsid w:val="005062D3"/>
    <w:rsid w:val="00514A9E"/>
    <w:rsid w:val="005402DA"/>
    <w:rsid w:val="0056508F"/>
    <w:rsid w:val="00571A4E"/>
    <w:rsid w:val="00575262"/>
    <w:rsid w:val="00593690"/>
    <w:rsid w:val="005D1DA1"/>
    <w:rsid w:val="005D3213"/>
    <w:rsid w:val="005E3554"/>
    <w:rsid w:val="005F379E"/>
    <w:rsid w:val="005F4237"/>
    <w:rsid w:val="0060042F"/>
    <w:rsid w:val="0062445E"/>
    <w:rsid w:val="006278CF"/>
    <w:rsid w:val="006376C4"/>
    <w:rsid w:val="00643394"/>
    <w:rsid w:val="00656D3B"/>
    <w:rsid w:val="00661AF9"/>
    <w:rsid w:val="0068140D"/>
    <w:rsid w:val="00687F58"/>
    <w:rsid w:val="006929CA"/>
    <w:rsid w:val="00695221"/>
    <w:rsid w:val="006974C4"/>
    <w:rsid w:val="006A3EDD"/>
    <w:rsid w:val="006A6FB3"/>
    <w:rsid w:val="006B18BC"/>
    <w:rsid w:val="006B45C4"/>
    <w:rsid w:val="006C75E1"/>
    <w:rsid w:val="006E1245"/>
    <w:rsid w:val="006F4854"/>
    <w:rsid w:val="006F7C0A"/>
    <w:rsid w:val="00705071"/>
    <w:rsid w:val="0070795A"/>
    <w:rsid w:val="00714E53"/>
    <w:rsid w:val="0072092E"/>
    <w:rsid w:val="00730B38"/>
    <w:rsid w:val="007541DC"/>
    <w:rsid w:val="0075536A"/>
    <w:rsid w:val="00780C7F"/>
    <w:rsid w:val="0078190F"/>
    <w:rsid w:val="007A0D4A"/>
    <w:rsid w:val="007A268A"/>
    <w:rsid w:val="007C66AA"/>
    <w:rsid w:val="007D1DFD"/>
    <w:rsid w:val="007E318F"/>
    <w:rsid w:val="007E7B23"/>
    <w:rsid w:val="008036A4"/>
    <w:rsid w:val="00804173"/>
    <w:rsid w:val="00810A94"/>
    <w:rsid w:val="00823DE9"/>
    <w:rsid w:val="00830B8E"/>
    <w:rsid w:val="0083339D"/>
    <w:rsid w:val="00836E71"/>
    <w:rsid w:val="0084479A"/>
    <w:rsid w:val="00853897"/>
    <w:rsid w:val="0086073E"/>
    <w:rsid w:val="00866C00"/>
    <w:rsid w:val="00867B61"/>
    <w:rsid w:val="00874216"/>
    <w:rsid w:val="0088182D"/>
    <w:rsid w:val="0088239C"/>
    <w:rsid w:val="0088577C"/>
    <w:rsid w:val="008858D0"/>
    <w:rsid w:val="00897C95"/>
    <w:rsid w:val="00897F53"/>
    <w:rsid w:val="008A120A"/>
    <w:rsid w:val="008A548C"/>
    <w:rsid w:val="008B3A72"/>
    <w:rsid w:val="008C68C0"/>
    <w:rsid w:val="008C6C99"/>
    <w:rsid w:val="008D1E63"/>
    <w:rsid w:val="008D4457"/>
    <w:rsid w:val="008E4229"/>
    <w:rsid w:val="008E4A01"/>
    <w:rsid w:val="008F0473"/>
    <w:rsid w:val="00915543"/>
    <w:rsid w:val="0092499C"/>
    <w:rsid w:val="00925C5A"/>
    <w:rsid w:val="00926BF3"/>
    <w:rsid w:val="009445DA"/>
    <w:rsid w:val="0096075D"/>
    <w:rsid w:val="009607F6"/>
    <w:rsid w:val="00960F49"/>
    <w:rsid w:val="00967FD8"/>
    <w:rsid w:val="00971458"/>
    <w:rsid w:val="009747C5"/>
    <w:rsid w:val="009905B3"/>
    <w:rsid w:val="00992AFE"/>
    <w:rsid w:val="00994A7C"/>
    <w:rsid w:val="009A2CF0"/>
    <w:rsid w:val="009A4ACC"/>
    <w:rsid w:val="009B3D69"/>
    <w:rsid w:val="009B4609"/>
    <w:rsid w:val="009C6561"/>
    <w:rsid w:val="009F093C"/>
    <w:rsid w:val="00A113A6"/>
    <w:rsid w:val="00A11D73"/>
    <w:rsid w:val="00A12656"/>
    <w:rsid w:val="00A17A03"/>
    <w:rsid w:val="00A20AC7"/>
    <w:rsid w:val="00A3355D"/>
    <w:rsid w:val="00A60960"/>
    <w:rsid w:val="00A903E4"/>
    <w:rsid w:val="00AD6E0D"/>
    <w:rsid w:val="00AE20D9"/>
    <w:rsid w:val="00AE3CC5"/>
    <w:rsid w:val="00AE719F"/>
    <w:rsid w:val="00AF0ED4"/>
    <w:rsid w:val="00B04998"/>
    <w:rsid w:val="00B21D93"/>
    <w:rsid w:val="00B2215F"/>
    <w:rsid w:val="00B25313"/>
    <w:rsid w:val="00B26548"/>
    <w:rsid w:val="00B36BA5"/>
    <w:rsid w:val="00B372A2"/>
    <w:rsid w:val="00B4322F"/>
    <w:rsid w:val="00B45B25"/>
    <w:rsid w:val="00B47C92"/>
    <w:rsid w:val="00B508EA"/>
    <w:rsid w:val="00B54294"/>
    <w:rsid w:val="00B61467"/>
    <w:rsid w:val="00B766E4"/>
    <w:rsid w:val="00B904C1"/>
    <w:rsid w:val="00B9532D"/>
    <w:rsid w:val="00B97564"/>
    <w:rsid w:val="00BA0312"/>
    <w:rsid w:val="00BA17D2"/>
    <w:rsid w:val="00BB71E4"/>
    <w:rsid w:val="00BD3372"/>
    <w:rsid w:val="00BD5361"/>
    <w:rsid w:val="00BE2654"/>
    <w:rsid w:val="00C04052"/>
    <w:rsid w:val="00C272E7"/>
    <w:rsid w:val="00C47CC2"/>
    <w:rsid w:val="00C64789"/>
    <w:rsid w:val="00C7379A"/>
    <w:rsid w:val="00C802D9"/>
    <w:rsid w:val="00CB5D12"/>
    <w:rsid w:val="00CC46FB"/>
    <w:rsid w:val="00CD0A37"/>
    <w:rsid w:val="00CE5CFB"/>
    <w:rsid w:val="00CE6C92"/>
    <w:rsid w:val="00CF3CA3"/>
    <w:rsid w:val="00D12A9D"/>
    <w:rsid w:val="00D3402E"/>
    <w:rsid w:val="00D431B2"/>
    <w:rsid w:val="00D4371F"/>
    <w:rsid w:val="00D529F2"/>
    <w:rsid w:val="00D645BA"/>
    <w:rsid w:val="00D74DB8"/>
    <w:rsid w:val="00D82C63"/>
    <w:rsid w:val="00DA2DC4"/>
    <w:rsid w:val="00DC080F"/>
    <w:rsid w:val="00DD10D7"/>
    <w:rsid w:val="00DE1479"/>
    <w:rsid w:val="00DE5CFC"/>
    <w:rsid w:val="00DF7910"/>
    <w:rsid w:val="00E04F5E"/>
    <w:rsid w:val="00E05431"/>
    <w:rsid w:val="00E12EED"/>
    <w:rsid w:val="00E143C3"/>
    <w:rsid w:val="00E25721"/>
    <w:rsid w:val="00E42838"/>
    <w:rsid w:val="00E433D9"/>
    <w:rsid w:val="00E51D40"/>
    <w:rsid w:val="00E61E22"/>
    <w:rsid w:val="00E672A6"/>
    <w:rsid w:val="00E90269"/>
    <w:rsid w:val="00E977D4"/>
    <w:rsid w:val="00EA07BB"/>
    <w:rsid w:val="00EB05FA"/>
    <w:rsid w:val="00EB54F4"/>
    <w:rsid w:val="00EE4CBA"/>
    <w:rsid w:val="00EE4F2B"/>
    <w:rsid w:val="00EF14E5"/>
    <w:rsid w:val="00EF7AD8"/>
    <w:rsid w:val="00F04B1A"/>
    <w:rsid w:val="00F30618"/>
    <w:rsid w:val="00F50845"/>
    <w:rsid w:val="00F63EE0"/>
    <w:rsid w:val="00F771A3"/>
    <w:rsid w:val="00FB2CD7"/>
    <w:rsid w:val="00FB6D00"/>
    <w:rsid w:val="00FB6EF4"/>
    <w:rsid w:val="00FE6B07"/>
    <w:rsid w:val="00FF7E41"/>
    <w:rsid w:val="20A64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semiHidden="0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AU" w:eastAsia="en-US" w:bidi="ar-SA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3">
    <w:name w:val="heading 2"/>
    <w:basedOn w:val="1"/>
    <w:next w:val="1"/>
    <w:link w:val="16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597" w:themeColor="accent1" w:themeShade="BF"/>
      <w:sz w:val="26"/>
      <w:szCs w:val="26"/>
    </w:rPr>
  </w:style>
  <w:style w:type="paragraph" w:styleId="4">
    <w:name w:val="heading 3"/>
    <w:basedOn w:val="1"/>
    <w:next w:val="1"/>
    <w:link w:val="20"/>
    <w:unhideWhenUsed/>
    <w:qFormat/>
    <w:uiPriority w:val="9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203864" w:themeColor="accent1" w:themeShade="80"/>
      <w:sz w:val="24"/>
      <w:szCs w:val="24"/>
    </w:rPr>
  </w:style>
  <w:style w:type="character" w:default="1" w:styleId="12">
    <w:name w:val="Default Paragraph Font"/>
    <w:semiHidden/>
    <w:unhideWhenUsed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3"/>
    <w:unhideWhenUsed/>
    <w:uiPriority w:val="99"/>
    <w:pPr>
      <w:spacing w:line="240" w:lineRule="auto"/>
    </w:pPr>
    <w:rPr>
      <w:sz w:val="20"/>
      <w:szCs w:val="20"/>
    </w:rPr>
  </w:style>
  <w:style w:type="paragraph" w:styleId="6">
    <w:name w:val="Balloon Text"/>
    <w:basedOn w:val="1"/>
    <w:link w:val="17"/>
    <w:semiHidden/>
    <w:unhideWhenUsed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7">
    <w:name w:val="footer"/>
    <w:basedOn w:val="1"/>
    <w:link w:val="22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8">
    <w:name w:val="header"/>
    <w:basedOn w:val="1"/>
    <w:link w:val="21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9">
    <w:name w:val="annotation subject"/>
    <w:basedOn w:val="5"/>
    <w:next w:val="5"/>
    <w:link w:val="24"/>
    <w:semiHidden/>
    <w:unhideWhenUsed/>
    <w:uiPriority w:val="99"/>
    <w:rPr>
      <w:b/>
      <w:bCs/>
    </w:rPr>
  </w:style>
  <w:style w:type="table" w:styleId="11">
    <w:name w:val="Table Grid"/>
    <w:basedOn w:val="10"/>
    <w:uiPriority w:val="39"/>
    <w:pPr>
      <w:spacing w:before="120" w:after="120" w:line="276" w:lineRule="auto"/>
      <w:ind w:left="792" w:right="101" w:hanging="360"/>
    </w:pPr>
    <w:rPr>
      <w:color w:val="0D0D0D" w:themeColor="text1" w:themeTint="F2"/>
      <w:sz w:val="24"/>
      <w14:textFill>
        <w14:solidFill>
          <w14:schemeClr w14:val="tx1">
            <w14:lumMod w14:val="95000"/>
            <w14:lumOff w14:val="5000"/>
          </w14:schemeClr>
        </w14:solidFill>
      </w14:textFill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Hyperlink"/>
    <w:basedOn w:val="12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4">
    <w:name w:val="annotation reference"/>
    <w:basedOn w:val="12"/>
    <w:semiHidden/>
    <w:unhideWhenUsed/>
    <w:qFormat/>
    <w:uiPriority w:val="99"/>
    <w:rPr>
      <w:sz w:val="16"/>
      <w:szCs w:val="16"/>
    </w:rPr>
  </w:style>
  <w:style w:type="character" w:customStyle="1" w:styleId="15">
    <w:name w:val="Heading 1 Char"/>
    <w:basedOn w:val="12"/>
    <w:link w:val="2"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  <w:lang w:val="en-AU"/>
    </w:rPr>
  </w:style>
  <w:style w:type="character" w:customStyle="1" w:styleId="16">
    <w:name w:val="Heading 2 Char"/>
    <w:basedOn w:val="12"/>
    <w:link w:val="3"/>
    <w:uiPriority w:val="9"/>
    <w:rPr>
      <w:rFonts w:asciiTheme="majorHAnsi" w:hAnsiTheme="majorHAnsi" w:eastAsiaTheme="majorEastAsia" w:cstheme="majorBidi"/>
      <w:color w:val="2F5597" w:themeColor="accent1" w:themeShade="BF"/>
      <w:sz w:val="26"/>
      <w:szCs w:val="26"/>
      <w:lang w:val="en-AU"/>
    </w:rPr>
  </w:style>
  <w:style w:type="character" w:customStyle="1" w:styleId="17">
    <w:name w:val="Balloon Text Char"/>
    <w:basedOn w:val="12"/>
    <w:link w:val="6"/>
    <w:semiHidden/>
    <w:uiPriority w:val="99"/>
    <w:rPr>
      <w:rFonts w:ascii="Segoe UI" w:hAnsi="Segoe UI" w:cs="Segoe UI"/>
      <w:sz w:val="18"/>
      <w:szCs w:val="18"/>
      <w:lang w:val="en-AU"/>
    </w:rPr>
  </w:style>
  <w:style w:type="paragraph" w:styleId="18">
    <w:name w:val="List Paragraph"/>
    <w:basedOn w:val="1"/>
    <w:link w:val="19"/>
    <w:qFormat/>
    <w:uiPriority w:val="34"/>
    <w:pPr>
      <w:ind w:left="720"/>
      <w:contextualSpacing/>
    </w:pPr>
  </w:style>
  <w:style w:type="character" w:customStyle="1" w:styleId="19">
    <w:name w:val="List Paragraph Char"/>
    <w:basedOn w:val="12"/>
    <w:link w:val="18"/>
    <w:uiPriority w:val="34"/>
    <w:rPr>
      <w:lang w:val="en-AU"/>
    </w:rPr>
  </w:style>
  <w:style w:type="character" w:customStyle="1" w:styleId="20">
    <w:name w:val="Heading 3 Char"/>
    <w:basedOn w:val="12"/>
    <w:link w:val="4"/>
    <w:uiPriority w:val="9"/>
    <w:rPr>
      <w:rFonts w:asciiTheme="majorHAnsi" w:hAnsiTheme="majorHAnsi" w:eastAsiaTheme="majorEastAsia" w:cstheme="majorBidi"/>
      <w:color w:val="203864" w:themeColor="accent1" w:themeShade="80"/>
      <w:sz w:val="24"/>
      <w:szCs w:val="24"/>
      <w:lang w:val="en-AU"/>
    </w:rPr>
  </w:style>
  <w:style w:type="character" w:customStyle="1" w:styleId="21">
    <w:name w:val="Header Char"/>
    <w:basedOn w:val="12"/>
    <w:link w:val="8"/>
    <w:qFormat/>
    <w:uiPriority w:val="99"/>
    <w:rPr>
      <w:lang w:val="en-AU"/>
    </w:rPr>
  </w:style>
  <w:style w:type="character" w:customStyle="1" w:styleId="22">
    <w:name w:val="Footer Char"/>
    <w:basedOn w:val="12"/>
    <w:link w:val="7"/>
    <w:uiPriority w:val="99"/>
    <w:rPr>
      <w:lang w:val="en-AU"/>
    </w:rPr>
  </w:style>
  <w:style w:type="character" w:customStyle="1" w:styleId="23">
    <w:name w:val="Comment Text Char"/>
    <w:basedOn w:val="12"/>
    <w:link w:val="5"/>
    <w:uiPriority w:val="99"/>
    <w:rPr>
      <w:sz w:val="20"/>
      <w:szCs w:val="20"/>
      <w:lang w:val="en-AU"/>
    </w:rPr>
  </w:style>
  <w:style w:type="character" w:customStyle="1" w:styleId="24">
    <w:name w:val="Comment Subject Char"/>
    <w:basedOn w:val="23"/>
    <w:link w:val="9"/>
    <w:semiHidden/>
    <w:qFormat/>
    <w:uiPriority w:val="99"/>
    <w:rPr>
      <w:b/>
      <w:bCs/>
      <w:sz w:val="20"/>
      <w:szCs w:val="20"/>
      <w:lang w:val="en-AU"/>
    </w:rPr>
  </w:style>
  <w:style w:type="character" w:customStyle="1" w:styleId="25">
    <w:name w:val="Unresolved Mention"/>
    <w:basedOn w:val="12"/>
    <w:semiHidden/>
    <w:unhideWhenUsed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4" Type="http://schemas.openxmlformats.org/officeDocument/2006/relationships/glossaryDocument" Target="glossary/document.xml"/><Relationship Id="rId13" Type="http://schemas.openxmlformats.org/officeDocument/2006/relationships/fontTable" Target="fontTable.xml"/><Relationship Id="rId12" Type="http://schemas.openxmlformats.org/officeDocument/2006/relationships/customXml" Target="../customXml/item3.xml"/><Relationship Id="rId11" Type="http://schemas.openxmlformats.org/officeDocument/2006/relationships/customXml" Target="../customXml/item2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B90368C5CAF1433B8D2A602359E42A70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1F511A9-0167-4359-ADC9-7972BF17789C}"/>
      </w:docPartPr>
      <w:docPartBody>
        <w:p>
          <w:pPr>
            <w:pStyle w:val="5"/>
          </w:pPr>
          <w:r>
            <w:rPr>
              <w:rStyle w:val="4"/>
            </w:rPr>
            <w:t>[Status]</w:t>
          </w:r>
        </w:p>
      </w:docPartBody>
    </w:docPart>
    <w:docPart>
      <w:docPartPr>
        <w:name w:val="EDA8A43C352F4F1CA7A2F2E6253A79C6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CCFA44F-CA24-4491-8950-6210B6CE74A5}"/>
      </w:docPartPr>
      <w:docPartBody>
        <w:p>
          <w:pPr>
            <w:pStyle w:val="6"/>
          </w:pPr>
          <w:r>
            <w:rPr>
              <w:rStyle w:val="4"/>
            </w:rPr>
            <w:t>[Status]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603"/>
    <w:rsid w:val="00542E24"/>
    <w:rsid w:val="00F81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iPriority="1" w:name="Default Paragraph Font"/>
    <w:lsdException w:uiPriority="99" w:name="Normal Table"/>
    <w:lsdException w:unhideWhenUsed="0" w:uiPriority="99" w:semiHidden="0" w:name="Placeholder Text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uiPriority w:val="99"/>
    <w:rPr>
      <w:color w:val="808080"/>
    </w:rPr>
  </w:style>
  <w:style w:type="paragraph" w:customStyle="1" w:styleId="5">
    <w:name w:val="B90368C5CAF1433B8D2A602359E42A70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paragraph" w:customStyle="1" w:styleId="6">
    <w:name w:val="EDA8A43C352F4F1CA7A2F2E6253A79C6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</w:styl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  <SharedWithUsers xmlns="6cecd733-34d5-425b-8041-9161b6f347cb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F2250AB-2EE7-43D5-A1F4-D5F546743DFC}">
  <ds:schemaRefs/>
</ds:datastoreItem>
</file>

<file path=customXml/itemProps2.xml><?xml version="1.0" encoding="utf-8"?>
<ds:datastoreItem xmlns:ds="http://schemas.openxmlformats.org/officeDocument/2006/customXml" ds:itemID="{68184E21-57A0-4A89-B4C4-0DE0729C0BBB}">
  <ds:schemaRefs/>
</ds:datastoreItem>
</file>

<file path=customXml/itemProps3.xml><?xml version="1.0" encoding="utf-8"?>
<ds:datastoreItem xmlns:ds="http://schemas.openxmlformats.org/officeDocument/2006/customXml" ds:itemID="{B54378B6-A0F7-4007-94D8-1FA90A6887F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CSTC Pty Ltd (RTO #0699)</Company>
  <Pages>3</Pages>
  <Words>563</Words>
  <Characters>3158</Characters>
  <Lines>28</Lines>
  <Paragraphs>7</Paragraphs>
  <TotalTime>1</TotalTime>
  <ScaleCrop>false</ScaleCrop>
  <LinksUpToDate>false</LinksUpToDate>
  <CharactersWithSpaces>3661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CPC</cp:category>
  <dcterms:created xsi:type="dcterms:W3CDTF">2022-12-05T01:35:00Z</dcterms:created>
  <dc:creator>TotalVET Training Resources</dc:creator>
  <cp:lastModifiedBy>Administrator</cp:lastModifiedBy>
  <dcterms:modified xsi:type="dcterms:W3CDTF">2023-04-12T03:28:13Z</dcterms:modified>
  <dc:subject>Manage work health and safety in the building and construction workplace</dc:subject>
  <dc:title>CPCCBC4002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xd_Signature">
    <vt:bool>false</vt:bool>
  </property>
  <property fmtid="{D5CDD505-2E9C-101B-9397-08002B2CF9AE}" pid="4" name="xd_ProgID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KSOProductBuildVer">
    <vt:lpwstr>2052-11.1.0.13703</vt:lpwstr>
  </property>
  <property fmtid="{D5CDD505-2E9C-101B-9397-08002B2CF9AE}" pid="10" name="ICV">
    <vt:lpwstr>2CCDE7189B224C679D29E6BE1DD24606</vt:lpwstr>
  </property>
</Properties>
</file>