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70DF" w:rsidRPr="005B3034" w:rsidRDefault="005C70DF" w:rsidP="00876043"/>
    <w:p w:rsidR="005C70DF" w:rsidRPr="005B3034" w:rsidRDefault="005C70DF" w:rsidP="00876043"/>
    <w:p w:rsidR="005C70DF" w:rsidRPr="005B3034" w:rsidRDefault="00BF37F4" w:rsidP="00876043">
      <w:r>
        <w:rPr>
          <w:noProof/>
          <w:lang w:eastAsia="en-AU"/>
        </w:rPr>
        <mc:AlternateContent>
          <mc:Choice Requires="wps">
            <w:drawing>
              <wp:anchor distT="0" distB="0" distL="114300" distR="114300" simplePos="0" relativeHeight="251658240" behindDoc="0" locked="0" layoutInCell="1" allowOverlap="1">
                <wp:simplePos x="0" y="0"/>
                <wp:positionH relativeFrom="column">
                  <wp:posOffset>-217170</wp:posOffset>
                </wp:positionH>
                <wp:positionV relativeFrom="paragraph">
                  <wp:posOffset>134620</wp:posOffset>
                </wp:positionV>
                <wp:extent cx="6386195" cy="5257800"/>
                <wp:effectExtent l="0" t="0" r="0" b="0"/>
                <wp:wrapNone/>
                <wp:docPr id="6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525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5446" w:rsidRDefault="00345446" w:rsidP="000A10DE">
                            <w:pPr>
                              <w:jc w:val="right"/>
                              <w:rPr>
                                <w:b/>
                                <w:color w:val="C00000"/>
                                <w:sz w:val="88"/>
                                <w:szCs w:val="88"/>
                              </w:rPr>
                            </w:pPr>
                          </w:p>
                          <w:p w:rsidR="00345446" w:rsidRPr="002F5088" w:rsidRDefault="00345446" w:rsidP="000A10DE">
                            <w:pPr>
                              <w:jc w:val="right"/>
                              <w:rPr>
                                <w:b/>
                                <w:color w:val="C00000"/>
                                <w:sz w:val="88"/>
                                <w:szCs w:val="88"/>
                              </w:rPr>
                            </w:pPr>
                            <w:r>
                              <w:rPr>
                                <w:b/>
                                <w:color w:val="C00000"/>
                                <w:sz w:val="88"/>
                                <w:szCs w:val="88"/>
                              </w:rPr>
                              <w:t>BSBWHS302</w:t>
                            </w:r>
                            <w:r w:rsidRPr="002F5088">
                              <w:rPr>
                                <w:b/>
                                <w:color w:val="C00000"/>
                                <w:sz w:val="88"/>
                                <w:szCs w:val="88"/>
                              </w:rPr>
                              <w:t xml:space="preserve"> </w:t>
                            </w:r>
                          </w:p>
                          <w:p w:rsidR="00345446" w:rsidRPr="009F0C18" w:rsidRDefault="00345446" w:rsidP="000A10DE">
                            <w:pPr>
                              <w:jc w:val="right"/>
                              <w:rPr>
                                <w:b/>
                                <w:color w:val="C00000"/>
                                <w:sz w:val="72"/>
                                <w:szCs w:val="72"/>
                              </w:rPr>
                            </w:pPr>
                            <w:r w:rsidRPr="009F0C18">
                              <w:rPr>
                                <w:b/>
                                <w:color w:val="C00000"/>
                                <w:sz w:val="72"/>
                                <w:szCs w:val="72"/>
                              </w:rPr>
                              <w:t>Apply knowledge of WHS legislation in the workplace</w:t>
                            </w:r>
                          </w:p>
                          <w:p w:rsidR="00345446" w:rsidRPr="00D82F1A" w:rsidRDefault="00345446" w:rsidP="000A10DE">
                            <w:pPr>
                              <w:jc w:val="right"/>
                              <w:rPr>
                                <w:color w:val="C61002"/>
                                <w:szCs w:val="32"/>
                              </w:rPr>
                            </w:pPr>
                            <w:r w:rsidRPr="004D1ADA">
                              <w:rPr>
                                <w:b/>
                                <w:color w:val="C00000"/>
                                <w:sz w:val="32"/>
                              </w:rPr>
                              <w:t>Learner Guide</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17.1pt;margin-top:10.6pt;width:502.85pt;height:4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" filled="f" stroked="f">
                <v:textbox>
                  <w:txbxContent>
                    <w:p w:rsidR="00345446" w:rsidRDefault="00345446" w:rsidP="000A10DE">
                      <w:pPr>
                        <w:jc w:val="right"/>
                        <w:rPr>
                          <w:b/>
                          <w:color w:val="C00000"/>
                          <w:sz w:val="88"/>
                          <w:szCs w:val="88"/>
                        </w:rPr>
                      </w:pPr>
                    </w:p>
                    <w:p w:rsidR="00345446" w:rsidRPr="002F5088" w:rsidRDefault="00345446" w:rsidP="000A10DE">
                      <w:pPr>
                        <w:jc w:val="right"/>
                        <w:rPr>
                          <w:b/>
                          <w:color w:val="C00000"/>
                          <w:sz w:val="88"/>
                          <w:szCs w:val="88"/>
                        </w:rPr>
                      </w:pPr>
                      <w:r>
                        <w:rPr>
                          <w:b/>
                          <w:color w:val="C00000"/>
                          <w:sz w:val="88"/>
                          <w:szCs w:val="88"/>
                        </w:rPr>
                        <w:t>BSBWHS302</w:t>
                      </w:r>
                      <w:r w:rsidRPr="002F5088">
                        <w:rPr>
                          <w:b/>
                          <w:color w:val="C00000"/>
                          <w:sz w:val="88"/>
                          <w:szCs w:val="88"/>
                        </w:rPr>
                        <w:t xml:space="preserve"> </w:t>
                      </w:r>
                    </w:p>
                    <w:p w:rsidR="00345446" w:rsidRPr="009F0C18" w:rsidRDefault="00345446" w:rsidP="000A10DE">
                      <w:pPr>
                        <w:jc w:val="right"/>
                        <w:rPr>
                          <w:b/>
                          <w:color w:val="C00000"/>
                          <w:sz w:val="72"/>
                          <w:szCs w:val="72"/>
                        </w:rPr>
                      </w:pPr>
                      <w:r w:rsidRPr="009F0C18">
                        <w:rPr>
                          <w:b/>
                          <w:color w:val="C00000"/>
                          <w:sz w:val="72"/>
                          <w:szCs w:val="72"/>
                        </w:rPr>
                        <w:t>Apply knowledge of WHS legislation in the workplace</w:t>
                      </w:r>
                    </w:p>
                    <w:p w:rsidR="00345446" w:rsidRPr="00D82F1A" w:rsidRDefault="00345446" w:rsidP="000A10DE">
                      <w:pPr>
                        <w:jc w:val="right"/>
                        <w:rPr>
                          <w:color w:val="C61002"/>
                          <w:szCs w:val="32"/>
                        </w:rPr>
                      </w:pPr>
                      <w:r w:rsidRPr="004D1ADA">
                        <w:rPr>
                          <w:b/>
                          <w:color w:val="C00000"/>
                          <w:sz w:val="32"/>
                        </w:rPr>
                        <w:t>Learner Guide</w:t>
                      </w:r>
                      <w:r w:rsidRPr="000A10DE">
                        <w:rPr>
                          <w:b/>
                          <w:color w:val="C00000"/>
                          <w:sz w:val="28"/>
                          <w:szCs w:val="32"/>
                        </w:rPr>
                        <w:br/>
                      </w:r>
                    </w:p>
                  </w:txbxContent>
                </v:textbox>
              </v:shape>
            </w:pict>
          </mc:Fallback>
        </mc:AlternateContent>
      </w:r>
    </w:p>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8D6B6E" w:rsidRPr="005B3034" w:rsidRDefault="008D6B6E" w:rsidP="00876043"/>
    <w:p w:rsidR="008D6B6E" w:rsidRPr="005B3034" w:rsidRDefault="008D6B6E" w:rsidP="00876043"/>
    <w:p w:rsidR="008D6B6E" w:rsidRPr="005B3034" w:rsidRDefault="008D6B6E" w:rsidP="00876043"/>
    <w:p w:rsidR="008D6B6E" w:rsidRDefault="008D6B6E" w:rsidP="00876043"/>
    <w:p w:rsidR="008D6B6E" w:rsidRDefault="008D6B6E" w:rsidP="00876043">
      <w:r>
        <w:br w:type="page"/>
      </w:r>
    </w:p>
    <w:p w:rsidR="004D1ADA" w:rsidRPr="00C5608D" w:rsidRDefault="004D1ADA" w:rsidP="00ED6335">
      <w:pPr>
        <w:pStyle w:val="Heading1"/>
        <w:spacing w:before="0" w:after="240"/>
        <w:jc w:val="center"/>
      </w:pPr>
      <w:bookmarkStart w:id="0" w:name="_Toc419713924"/>
      <w:r w:rsidRPr="00C5608D">
        <w:lastRenderedPageBreak/>
        <w:t>Table of Contents</w:t>
      </w:r>
      <w:bookmarkEnd w:id="0"/>
    </w:p>
    <w:p w:rsidR="009763BD" w:rsidRDefault="00980D8D">
      <w:pPr>
        <w:pStyle w:val="TOC1"/>
        <w:rPr>
          <w:rFonts w:asciiTheme="minorHAnsi" w:eastAsiaTheme="minorEastAsia" w:hAnsiTheme="minorHAnsi" w:cstheme="minorBidi"/>
          <w:b w:val="0"/>
          <w:lang w:val="en-GB" w:eastAsia="en-GB"/>
        </w:rPr>
      </w:pPr>
      <w:r w:rsidRPr="004F5688">
        <w:rPr>
          <w:b w:val="0"/>
        </w:rPr>
        <w:fldChar w:fldCharType="begin"/>
      </w:r>
      <w:r w:rsidR="004D1ADA" w:rsidRPr="004F5688">
        <w:instrText xml:space="preserve"> TOC \o "1-3" \h \z \u </w:instrText>
      </w:r>
      <w:r w:rsidRPr="004F5688">
        <w:rPr>
          <w:b w:val="0"/>
        </w:rPr>
        <w:fldChar w:fldCharType="separate"/>
      </w:r>
      <w:hyperlink w:anchor="_Toc419713924" w:history="1">
        <w:r w:rsidR="009763BD" w:rsidRPr="00DD3826">
          <w:rPr>
            <w:rStyle w:val="Hyperlink"/>
          </w:rPr>
          <w:t>Table of Contents</w:t>
        </w:r>
        <w:r w:rsidR="009763BD">
          <w:rPr>
            <w:webHidden/>
          </w:rPr>
          <w:tab/>
        </w:r>
        <w:r w:rsidR="009763BD">
          <w:rPr>
            <w:webHidden/>
          </w:rPr>
          <w:fldChar w:fldCharType="begin"/>
        </w:r>
        <w:r w:rsidR="009763BD">
          <w:rPr>
            <w:webHidden/>
          </w:rPr>
          <w:instrText xml:space="preserve"> PAGEREF _Toc419713924 \h </w:instrText>
        </w:r>
        <w:r w:rsidR="009763BD">
          <w:rPr>
            <w:webHidden/>
          </w:rPr>
        </w:r>
        <w:r w:rsidR="009763BD">
          <w:rPr>
            <w:webHidden/>
          </w:rPr>
          <w:fldChar w:fldCharType="separate"/>
        </w:r>
        <w:r w:rsidR="009763BD">
          <w:rPr>
            <w:webHidden/>
          </w:rPr>
          <w:t>3</w:t>
        </w:r>
        <w:r w:rsidR="009763BD">
          <w:rPr>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25" w:history="1">
        <w:r w:rsidR="009763BD" w:rsidRPr="00DD3826">
          <w:rPr>
            <w:rStyle w:val="Hyperlink"/>
            <w:noProof/>
          </w:rPr>
          <w:t>Unit of Competency</w:t>
        </w:r>
        <w:r w:rsidR="009763BD">
          <w:rPr>
            <w:noProof/>
            <w:webHidden/>
          </w:rPr>
          <w:tab/>
        </w:r>
        <w:r w:rsidR="009763BD">
          <w:rPr>
            <w:noProof/>
            <w:webHidden/>
          </w:rPr>
          <w:fldChar w:fldCharType="begin"/>
        </w:r>
        <w:r w:rsidR="009763BD">
          <w:rPr>
            <w:noProof/>
            <w:webHidden/>
          </w:rPr>
          <w:instrText xml:space="preserve"> PAGEREF _Toc419713925 \h </w:instrText>
        </w:r>
        <w:r w:rsidR="009763BD">
          <w:rPr>
            <w:noProof/>
            <w:webHidden/>
          </w:rPr>
        </w:r>
        <w:r w:rsidR="009763BD">
          <w:rPr>
            <w:noProof/>
            <w:webHidden/>
          </w:rPr>
          <w:fldChar w:fldCharType="separate"/>
        </w:r>
        <w:r w:rsidR="009763BD">
          <w:rPr>
            <w:noProof/>
            <w:webHidden/>
          </w:rPr>
          <w:t>6</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26" w:history="1">
        <w:r w:rsidR="009763BD" w:rsidRPr="00DD3826">
          <w:rPr>
            <w:rStyle w:val="Hyperlink"/>
            <w:noProof/>
          </w:rPr>
          <w:t>Performance Criteria</w:t>
        </w:r>
        <w:r w:rsidR="009763BD">
          <w:rPr>
            <w:noProof/>
            <w:webHidden/>
          </w:rPr>
          <w:tab/>
        </w:r>
        <w:r w:rsidR="009763BD">
          <w:rPr>
            <w:noProof/>
            <w:webHidden/>
          </w:rPr>
          <w:fldChar w:fldCharType="begin"/>
        </w:r>
        <w:r w:rsidR="009763BD">
          <w:rPr>
            <w:noProof/>
            <w:webHidden/>
          </w:rPr>
          <w:instrText xml:space="preserve"> PAGEREF _Toc419713926 \h </w:instrText>
        </w:r>
        <w:r w:rsidR="009763BD">
          <w:rPr>
            <w:noProof/>
            <w:webHidden/>
          </w:rPr>
        </w:r>
        <w:r w:rsidR="009763BD">
          <w:rPr>
            <w:noProof/>
            <w:webHidden/>
          </w:rPr>
          <w:fldChar w:fldCharType="separate"/>
        </w:r>
        <w:r w:rsidR="009763BD">
          <w:rPr>
            <w:noProof/>
            <w:webHidden/>
          </w:rPr>
          <w:t>7</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27" w:history="1">
        <w:r w:rsidR="009763BD" w:rsidRPr="00DD3826">
          <w:rPr>
            <w:rStyle w:val="Hyperlink"/>
            <w:noProof/>
          </w:rPr>
          <w:t>Foundation Skills</w:t>
        </w:r>
        <w:r w:rsidR="009763BD">
          <w:rPr>
            <w:noProof/>
            <w:webHidden/>
          </w:rPr>
          <w:tab/>
        </w:r>
        <w:r w:rsidR="009763BD">
          <w:rPr>
            <w:noProof/>
            <w:webHidden/>
          </w:rPr>
          <w:fldChar w:fldCharType="begin"/>
        </w:r>
        <w:r w:rsidR="009763BD">
          <w:rPr>
            <w:noProof/>
            <w:webHidden/>
          </w:rPr>
          <w:instrText xml:space="preserve"> PAGEREF _Toc419713927 \h </w:instrText>
        </w:r>
        <w:r w:rsidR="009763BD">
          <w:rPr>
            <w:noProof/>
            <w:webHidden/>
          </w:rPr>
        </w:r>
        <w:r w:rsidR="009763BD">
          <w:rPr>
            <w:noProof/>
            <w:webHidden/>
          </w:rPr>
          <w:fldChar w:fldCharType="separate"/>
        </w:r>
        <w:r w:rsidR="009763BD">
          <w:rPr>
            <w:noProof/>
            <w:webHidden/>
          </w:rPr>
          <w:t>8</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28" w:history="1">
        <w:r w:rsidR="009763BD" w:rsidRPr="00DD3826">
          <w:rPr>
            <w:rStyle w:val="Hyperlink"/>
            <w:noProof/>
          </w:rPr>
          <w:t>Assessment Requirements</w:t>
        </w:r>
        <w:r w:rsidR="009763BD">
          <w:rPr>
            <w:noProof/>
            <w:webHidden/>
          </w:rPr>
          <w:tab/>
        </w:r>
        <w:r w:rsidR="009763BD">
          <w:rPr>
            <w:noProof/>
            <w:webHidden/>
          </w:rPr>
          <w:fldChar w:fldCharType="begin"/>
        </w:r>
        <w:r w:rsidR="009763BD">
          <w:rPr>
            <w:noProof/>
            <w:webHidden/>
          </w:rPr>
          <w:instrText xml:space="preserve"> PAGEREF _Toc419713928 \h </w:instrText>
        </w:r>
        <w:r w:rsidR="009763BD">
          <w:rPr>
            <w:noProof/>
            <w:webHidden/>
          </w:rPr>
        </w:r>
        <w:r w:rsidR="009763BD">
          <w:rPr>
            <w:noProof/>
            <w:webHidden/>
          </w:rPr>
          <w:fldChar w:fldCharType="separate"/>
        </w:r>
        <w:r w:rsidR="009763BD">
          <w:rPr>
            <w:noProof/>
            <w:webHidden/>
          </w:rPr>
          <w:t>9</w:t>
        </w:r>
        <w:r w:rsidR="009763BD">
          <w:rPr>
            <w:noProof/>
            <w:webHidden/>
          </w:rPr>
          <w:fldChar w:fldCharType="end"/>
        </w:r>
      </w:hyperlink>
    </w:p>
    <w:p w:rsidR="009763BD" w:rsidRDefault="00A20321">
      <w:pPr>
        <w:pStyle w:val="TOC2"/>
        <w:tabs>
          <w:tab w:val="right" w:leader="dot" w:pos="9016"/>
        </w:tabs>
        <w:rPr>
          <w:rFonts w:asciiTheme="minorHAnsi" w:eastAsiaTheme="minorEastAsia" w:hAnsiTheme="minorHAnsi" w:cstheme="minorBidi"/>
          <w:noProof/>
          <w:lang w:val="en-GB" w:eastAsia="en-GB"/>
        </w:rPr>
      </w:pPr>
      <w:hyperlink w:anchor="_Toc419713929" w:history="1">
        <w:r w:rsidR="009763BD" w:rsidRPr="00DD3826">
          <w:rPr>
            <w:rStyle w:val="Hyperlink"/>
            <w:noProof/>
          </w:rPr>
          <w:t>Housekeeping Items</w:t>
        </w:r>
        <w:r w:rsidR="009763BD">
          <w:rPr>
            <w:noProof/>
            <w:webHidden/>
          </w:rPr>
          <w:tab/>
        </w:r>
        <w:r w:rsidR="009763BD">
          <w:rPr>
            <w:noProof/>
            <w:webHidden/>
          </w:rPr>
          <w:fldChar w:fldCharType="begin"/>
        </w:r>
        <w:r w:rsidR="009763BD">
          <w:rPr>
            <w:noProof/>
            <w:webHidden/>
          </w:rPr>
          <w:instrText xml:space="preserve"> PAGEREF _Toc419713929 \h </w:instrText>
        </w:r>
        <w:r w:rsidR="009763BD">
          <w:rPr>
            <w:noProof/>
            <w:webHidden/>
          </w:rPr>
        </w:r>
        <w:r w:rsidR="009763BD">
          <w:rPr>
            <w:noProof/>
            <w:webHidden/>
          </w:rPr>
          <w:fldChar w:fldCharType="separate"/>
        </w:r>
        <w:r w:rsidR="009763BD">
          <w:rPr>
            <w:noProof/>
            <w:webHidden/>
          </w:rPr>
          <w:t>10</w:t>
        </w:r>
        <w:r w:rsidR="009763BD">
          <w:rPr>
            <w:noProof/>
            <w:webHidden/>
          </w:rPr>
          <w:fldChar w:fldCharType="end"/>
        </w:r>
      </w:hyperlink>
    </w:p>
    <w:p w:rsidR="009763BD" w:rsidRDefault="00A20321">
      <w:pPr>
        <w:pStyle w:val="TOC2"/>
        <w:tabs>
          <w:tab w:val="right" w:leader="dot" w:pos="9016"/>
        </w:tabs>
        <w:rPr>
          <w:rFonts w:asciiTheme="minorHAnsi" w:eastAsiaTheme="minorEastAsia" w:hAnsiTheme="minorHAnsi" w:cstheme="minorBidi"/>
          <w:noProof/>
          <w:lang w:val="en-GB" w:eastAsia="en-GB"/>
        </w:rPr>
      </w:pPr>
      <w:hyperlink w:anchor="_Toc419713930" w:history="1">
        <w:r w:rsidR="009763BD" w:rsidRPr="00DD3826">
          <w:rPr>
            <w:rStyle w:val="Hyperlink"/>
            <w:noProof/>
          </w:rPr>
          <w:t>Objectives</w:t>
        </w:r>
        <w:r w:rsidR="009763BD">
          <w:rPr>
            <w:noProof/>
            <w:webHidden/>
          </w:rPr>
          <w:tab/>
        </w:r>
        <w:r w:rsidR="009763BD">
          <w:rPr>
            <w:noProof/>
            <w:webHidden/>
          </w:rPr>
          <w:fldChar w:fldCharType="begin"/>
        </w:r>
        <w:r w:rsidR="009763BD">
          <w:rPr>
            <w:noProof/>
            <w:webHidden/>
          </w:rPr>
          <w:instrText xml:space="preserve"> PAGEREF _Toc419713930 \h </w:instrText>
        </w:r>
        <w:r w:rsidR="009763BD">
          <w:rPr>
            <w:noProof/>
            <w:webHidden/>
          </w:rPr>
        </w:r>
        <w:r w:rsidR="009763BD">
          <w:rPr>
            <w:noProof/>
            <w:webHidden/>
          </w:rPr>
          <w:fldChar w:fldCharType="separate"/>
        </w:r>
        <w:r w:rsidR="009763BD">
          <w:rPr>
            <w:noProof/>
            <w:webHidden/>
          </w:rPr>
          <w:t>10</w:t>
        </w:r>
        <w:r w:rsidR="009763BD">
          <w:rPr>
            <w:noProof/>
            <w:webHidden/>
          </w:rPr>
          <w:fldChar w:fldCharType="end"/>
        </w:r>
      </w:hyperlink>
    </w:p>
    <w:p w:rsidR="009763BD" w:rsidRDefault="00A20321">
      <w:pPr>
        <w:pStyle w:val="TOC1"/>
        <w:rPr>
          <w:rFonts w:asciiTheme="minorHAnsi" w:eastAsiaTheme="minorEastAsia" w:hAnsiTheme="minorHAnsi" w:cstheme="minorBidi"/>
          <w:b w:val="0"/>
          <w:lang w:val="en-GB" w:eastAsia="en-GB"/>
        </w:rPr>
      </w:pPr>
      <w:hyperlink w:anchor="_Toc419713931" w:history="1">
        <w:r w:rsidR="009763BD" w:rsidRPr="00DD3826">
          <w:rPr>
            <w:rStyle w:val="Hyperlink"/>
          </w:rPr>
          <w:t>1. Determine the legal framework for WHS in the workplace</w:t>
        </w:r>
        <w:r w:rsidR="009763BD">
          <w:rPr>
            <w:webHidden/>
          </w:rPr>
          <w:tab/>
        </w:r>
        <w:r w:rsidR="009763BD">
          <w:rPr>
            <w:webHidden/>
          </w:rPr>
          <w:fldChar w:fldCharType="begin"/>
        </w:r>
        <w:r w:rsidR="009763BD">
          <w:rPr>
            <w:webHidden/>
          </w:rPr>
          <w:instrText xml:space="preserve"> PAGEREF _Toc419713931 \h </w:instrText>
        </w:r>
        <w:r w:rsidR="009763BD">
          <w:rPr>
            <w:webHidden/>
          </w:rPr>
        </w:r>
        <w:r w:rsidR="009763BD">
          <w:rPr>
            <w:webHidden/>
          </w:rPr>
          <w:fldChar w:fldCharType="separate"/>
        </w:r>
        <w:r w:rsidR="009763BD">
          <w:rPr>
            <w:webHidden/>
          </w:rPr>
          <w:t>11</w:t>
        </w:r>
        <w:r w:rsidR="009763BD">
          <w:rPr>
            <w:webHidden/>
          </w:rPr>
          <w:fldChar w:fldCharType="end"/>
        </w:r>
      </w:hyperlink>
    </w:p>
    <w:p w:rsidR="009763BD" w:rsidRDefault="00A20321">
      <w:pPr>
        <w:pStyle w:val="TOC2"/>
        <w:tabs>
          <w:tab w:val="right" w:leader="dot" w:pos="9016"/>
        </w:tabs>
        <w:rPr>
          <w:rFonts w:asciiTheme="minorHAnsi" w:eastAsiaTheme="minorEastAsia" w:hAnsiTheme="minorHAnsi" w:cstheme="minorBidi"/>
          <w:noProof/>
          <w:lang w:val="en-GB" w:eastAsia="en-GB"/>
        </w:rPr>
      </w:pPr>
      <w:hyperlink w:anchor="_Toc419713932" w:history="1">
        <w:r w:rsidR="009763BD" w:rsidRPr="00DD3826">
          <w:rPr>
            <w:rStyle w:val="Hyperlink"/>
            <w:noProof/>
          </w:rPr>
          <w:t>1.1 – Identify and access current WHS legislation and related documentation relevant to the workplace, occupation and industry</w:t>
        </w:r>
        <w:r w:rsidR="009763BD">
          <w:rPr>
            <w:noProof/>
            <w:webHidden/>
          </w:rPr>
          <w:tab/>
        </w:r>
        <w:r w:rsidR="009763BD">
          <w:rPr>
            <w:noProof/>
            <w:webHidden/>
          </w:rPr>
          <w:fldChar w:fldCharType="begin"/>
        </w:r>
        <w:r w:rsidR="009763BD">
          <w:rPr>
            <w:noProof/>
            <w:webHidden/>
          </w:rPr>
          <w:instrText xml:space="preserve"> PAGEREF _Toc419713932 \h </w:instrText>
        </w:r>
        <w:r w:rsidR="009763BD">
          <w:rPr>
            <w:noProof/>
            <w:webHidden/>
          </w:rPr>
        </w:r>
        <w:r w:rsidR="009763BD">
          <w:rPr>
            <w:noProof/>
            <w:webHidden/>
          </w:rPr>
          <w:fldChar w:fldCharType="separate"/>
        </w:r>
        <w:r w:rsidR="009763BD">
          <w:rPr>
            <w:noProof/>
            <w:webHidden/>
          </w:rPr>
          <w:t>12</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33" w:history="1">
        <w:r w:rsidR="009763BD" w:rsidRPr="00DD3826">
          <w:rPr>
            <w:rStyle w:val="Hyperlink"/>
            <w:noProof/>
          </w:rPr>
          <w:t>Legislation may include:</w:t>
        </w:r>
        <w:r w:rsidR="009763BD">
          <w:rPr>
            <w:noProof/>
            <w:webHidden/>
          </w:rPr>
          <w:tab/>
        </w:r>
        <w:r w:rsidR="009763BD">
          <w:rPr>
            <w:noProof/>
            <w:webHidden/>
          </w:rPr>
          <w:fldChar w:fldCharType="begin"/>
        </w:r>
        <w:r w:rsidR="009763BD">
          <w:rPr>
            <w:noProof/>
            <w:webHidden/>
          </w:rPr>
          <w:instrText xml:space="preserve"> PAGEREF _Toc419713933 \h </w:instrText>
        </w:r>
        <w:r w:rsidR="009763BD">
          <w:rPr>
            <w:noProof/>
            <w:webHidden/>
          </w:rPr>
        </w:r>
        <w:r w:rsidR="009763BD">
          <w:rPr>
            <w:noProof/>
            <w:webHidden/>
          </w:rPr>
          <w:fldChar w:fldCharType="separate"/>
        </w:r>
        <w:r w:rsidR="009763BD">
          <w:rPr>
            <w:noProof/>
            <w:webHidden/>
          </w:rPr>
          <w:t>13</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34" w:history="1">
        <w:r w:rsidR="009763BD" w:rsidRPr="00DD3826">
          <w:rPr>
            <w:rStyle w:val="Hyperlink"/>
            <w:noProof/>
          </w:rPr>
          <w:t>Code of Practice</w:t>
        </w:r>
        <w:r w:rsidR="009763BD">
          <w:rPr>
            <w:noProof/>
            <w:webHidden/>
          </w:rPr>
          <w:tab/>
        </w:r>
        <w:r w:rsidR="009763BD">
          <w:rPr>
            <w:noProof/>
            <w:webHidden/>
          </w:rPr>
          <w:fldChar w:fldCharType="begin"/>
        </w:r>
        <w:r w:rsidR="009763BD">
          <w:rPr>
            <w:noProof/>
            <w:webHidden/>
          </w:rPr>
          <w:instrText xml:space="preserve"> PAGEREF _Toc419713934 \h </w:instrText>
        </w:r>
        <w:r w:rsidR="009763BD">
          <w:rPr>
            <w:noProof/>
            <w:webHidden/>
          </w:rPr>
        </w:r>
        <w:r w:rsidR="009763BD">
          <w:rPr>
            <w:noProof/>
            <w:webHidden/>
          </w:rPr>
          <w:fldChar w:fldCharType="separate"/>
        </w:r>
        <w:r w:rsidR="009763BD">
          <w:rPr>
            <w:noProof/>
            <w:webHidden/>
          </w:rPr>
          <w:t>19</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35" w:history="1">
        <w:r w:rsidR="009763BD" w:rsidRPr="00DD3826">
          <w:rPr>
            <w:rStyle w:val="Hyperlink"/>
            <w:noProof/>
          </w:rPr>
          <w:t>So why comply with a COP?</w:t>
        </w:r>
        <w:r w:rsidR="009763BD">
          <w:rPr>
            <w:noProof/>
            <w:webHidden/>
          </w:rPr>
          <w:tab/>
        </w:r>
        <w:r w:rsidR="009763BD">
          <w:rPr>
            <w:noProof/>
            <w:webHidden/>
          </w:rPr>
          <w:fldChar w:fldCharType="begin"/>
        </w:r>
        <w:r w:rsidR="009763BD">
          <w:rPr>
            <w:noProof/>
            <w:webHidden/>
          </w:rPr>
          <w:instrText xml:space="preserve"> PAGEREF _Toc419713935 \h </w:instrText>
        </w:r>
        <w:r w:rsidR="009763BD">
          <w:rPr>
            <w:noProof/>
            <w:webHidden/>
          </w:rPr>
        </w:r>
        <w:r w:rsidR="009763BD">
          <w:rPr>
            <w:noProof/>
            <w:webHidden/>
          </w:rPr>
          <w:fldChar w:fldCharType="separate"/>
        </w:r>
        <w:r w:rsidR="009763BD">
          <w:rPr>
            <w:noProof/>
            <w:webHidden/>
          </w:rPr>
          <w:t>19</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36" w:history="1">
        <w:r w:rsidR="009763BD" w:rsidRPr="00DD3826">
          <w:rPr>
            <w:rStyle w:val="Hyperlink"/>
            <w:noProof/>
          </w:rPr>
          <w:t>Australian standards</w:t>
        </w:r>
        <w:r w:rsidR="009763BD">
          <w:rPr>
            <w:noProof/>
            <w:webHidden/>
          </w:rPr>
          <w:tab/>
        </w:r>
        <w:r w:rsidR="009763BD">
          <w:rPr>
            <w:noProof/>
            <w:webHidden/>
          </w:rPr>
          <w:fldChar w:fldCharType="begin"/>
        </w:r>
        <w:r w:rsidR="009763BD">
          <w:rPr>
            <w:noProof/>
            <w:webHidden/>
          </w:rPr>
          <w:instrText xml:space="preserve"> PAGEREF _Toc419713936 \h </w:instrText>
        </w:r>
        <w:r w:rsidR="009763BD">
          <w:rPr>
            <w:noProof/>
            <w:webHidden/>
          </w:rPr>
        </w:r>
        <w:r w:rsidR="009763BD">
          <w:rPr>
            <w:noProof/>
            <w:webHidden/>
          </w:rPr>
          <w:fldChar w:fldCharType="separate"/>
        </w:r>
        <w:r w:rsidR="009763BD">
          <w:rPr>
            <w:noProof/>
            <w:webHidden/>
          </w:rPr>
          <w:t>19</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37" w:history="1">
        <w:r w:rsidR="009763BD" w:rsidRPr="00DD3826">
          <w:rPr>
            <w:rStyle w:val="Hyperlink"/>
            <w:noProof/>
          </w:rPr>
          <w:t>Exposure standards</w:t>
        </w:r>
        <w:r w:rsidR="009763BD">
          <w:rPr>
            <w:noProof/>
            <w:webHidden/>
          </w:rPr>
          <w:tab/>
        </w:r>
        <w:r w:rsidR="009763BD">
          <w:rPr>
            <w:noProof/>
            <w:webHidden/>
          </w:rPr>
          <w:fldChar w:fldCharType="begin"/>
        </w:r>
        <w:r w:rsidR="009763BD">
          <w:rPr>
            <w:noProof/>
            <w:webHidden/>
          </w:rPr>
          <w:instrText xml:space="preserve"> PAGEREF _Toc419713937 \h </w:instrText>
        </w:r>
        <w:r w:rsidR="009763BD">
          <w:rPr>
            <w:noProof/>
            <w:webHidden/>
          </w:rPr>
        </w:r>
        <w:r w:rsidR="009763BD">
          <w:rPr>
            <w:noProof/>
            <w:webHidden/>
          </w:rPr>
          <w:fldChar w:fldCharType="separate"/>
        </w:r>
        <w:r w:rsidR="009763BD">
          <w:rPr>
            <w:noProof/>
            <w:webHidden/>
          </w:rPr>
          <w:t>20</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38" w:history="1">
        <w:r w:rsidR="009763BD" w:rsidRPr="00DD3826">
          <w:rPr>
            <w:rStyle w:val="Hyperlink"/>
            <w:noProof/>
          </w:rPr>
          <w:t>Guidance notes</w:t>
        </w:r>
        <w:r w:rsidR="009763BD">
          <w:rPr>
            <w:noProof/>
            <w:webHidden/>
          </w:rPr>
          <w:tab/>
        </w:r>
        <w:r w:rsidR="009763BD">
          <w:rPr>
            <w:noProof/>
            <w:webHidden/>
          </w:rPr>
          <w:fldChar w:fldCharType="begin"/>
        </w:r>
        <w:r w:rsidR="009763BD">
          <w:rPr>
            <w:noProof/>
            <w:webHidden/>
          </w:rPr>
          <w:instrText xml:space="preserve"> PAGEREF _Toc419713938 \h </w:instrText>
        </w:r>
        <w:r w:rsidR="009763BD">
          <w:rPr>
            <w:noProof/>
            <w:webHidden/>
          </w:rPr>
        </w:r>
        <w:r w:rsidR="009763BD">
          <w:rPr>
            <w:noProof/>
            <w:webHidden/>
          </w:rPr>
          <w:fldChar w:fldCharType="separate"/>
        </w:r>
        <w:r w:rsidR="009763BD">
          <w:rPr>
            <w:noProof/>
            <w:webHidden/>
          </w:rPr>
          <w:t>20</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39" w:history="1">
        <w:r w:rsidR="009763BD" w:rsidRPr="00DD3826">
          <w:rPr>
            <w:rStyle w:val="Hyperlink"/>
            <w:noProof/>
          </w:rPr>
          <w:t>Industry standards</w:t>
        </w:r>
        <w:r w:rsidR="009763BD">
          <w:rPr>
            <w:noProof/>
            <w:webHidden/>
          </w:rPr>
          <w:tab/>
        </w:r>
        <w:r w:rsidR="009763BD">
          <w:rPr>
            <w:noProof/>
            <w:webHidden/>
          </w:rPr>
          <w:fldChar w:fldCharType="begin"/>
        </w:r>
        <w:r w:rsidR="009763BD">
          <w:rPr>
            <w:noProof/>
            <w:webHidden/>
          </w:rPr>
          <w:instrText xml:space="preserve"> PAGEREF _Toc419713939 \h </w:instrText>
        </w:r>
        <w:r w:rsidR="009763BD">
          <w:rPr>
            <w:noProof/>
            <w:webHidden/>
          </w:rPr>
        </w:r>
        <w:r w:rsidR="009763BD">
          <w:rPr>
            <w:noProof/>
            <w:webHidden/>
          </w:rPr>
          <w:fldChar w:fldCharType="separate"/>
        </w:r>
        <w:r w:rsidR="009763BD">
          <w:rPr>
            <w:noProof/>
            <w:webHidden/>
          </w:rPr>
          <w:t>20</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40" w:history="1">
        <w:r w:rsidR="009763BD" w:rsidRPr="00DD3826">
          <w:rPr>
            <w:rStyle w:val="Hyperlink"/>
            <w:noProof/>
          </w:rPr>
          <w:t>International standards</w:t>
        </w:r>
        <w:r w:rsidR="009763BD">
          <w:rPr>
            <w:noProof/>
            <w:webHidden/>
          </w:rPr>
          <w:tab/>
        </w:r>
        <w:r w:rsidR="009763BD">
          <w:rPr>
            <w:noProof/>
            <w:webHidden/>
          </w:rPr>
          <w:fldChar w:fldCharType="begin"/>
        </w:r>
        <w:r w:rsidR="009763BD">
          <w:rPr>
            <w:noProof/>
            <w:webHidden/>
          </w:rPr>
          <w:instrText xml:space="preserve"> PAGEREF _Toc419713940 \h </w:instrText>
        </w:r>
        <w:r w:rsidR="009763BD">
          <w:rPr>
            <w:noProof/>
            <w:webHidden/>
          </w:rPr>
        </w:r>
        <w:r w:rsidR="009763BD">
          <w:rPr>
            <w:noProof/>
            <w:webHidden/>
          </w:rPr>
          <w:fldChar w:fldCharType="separate"/>
        </w:r>
        <w:r w:rsidR="009763BD">
          <w:rPr>
            <w:noProof/>
            <w:webHidden/>
          </w:rPr>
          <w:t>20</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41" w:history="1">
        <w:r w:rsidR="009763BD" w:rsidRPr="00DD3826">
          <w:rPr>
            <w:rStyle w:val="Hyperlink"/>
            <w:noProof/>
          </w:rPr>
          <w:t>National standards developed by Safe Work Australia</w:t>
        </w:r>
        <w:r w:rsidR="009763BD">
          <w:rPr>
            <w:noProof/>
            <w:webHidden/>
          </w:rPr>
          <w:tab/>
        </w:r>
        <w:r w:rsidR="009763BD">
          <w:rPr>
            <w:noProof/>
            <w:webHidden/>
          </w:rPr>
          <w:fldChar w:fldCharType="begin"/>
        </w:r>
        <w:r w:rsidR="009763BD">
          <w:rPr>
            <w:noProof/>
            <w:webHidden/>
          </w:rPr>
          <w:instrText xml:space="preserve"> PAGEREF _Toc419713941 \h </w:instrText>
        </w:r>
        <w:r w:rsidR="009763BD">
          <w:rPr>
            <w:noProof/>
            <w:webHidden/>
          </w:rPr>
        </w:r>
        <w:r w:rsidR="009763BD">
          <w:rPr>
            <w:noProof/>
            <w:webHidden/>
          </w:rPr>
          <w:fldChar w:fldCharType="separate"/>
        </w:r>
        <w:r w:rsidR="009763BD">
          <w:rPr>
            <w:noProof/>
            <w:webHidden/>
          </w:rPr>
          <w:t>21</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42" w:history="1">
        <w:r w:rsidR="009763BD" w:rsidRPr="00DD3826">
          <w:rPr>
            <w:rStyle w:val="Hyperlink"/>
            <w:noProof/>
          </w:rPr>
          <w:t>Regulations and standards developed by WHS regulators</w:t>
        </w:r>
        <w:r w:rsidR="009763BD">
          <w:rPr>
            <w:noProof/>
            <w:webHidden/>
          </w:rPr>
          <w:tab/>
        </w:r>
        <w:r w:rsidR="009763BD">
          <w:rPr>
            <w:noProof/>
            <w:webHidden/>
          </w:rPr>
          <w:fldChar w:fldCharType="begin"/>
        </w:r>
        <w:r w:rsidR="009763BD">
          <w:rPr>
            <w:noProof/>
            <w:webHidden/>
          </w:rPr>
          <w:instrText xml:space="preserve"> PAGEREF _Toc419713942 \h </w:instrText>
        </w:r>
        <w:r w:rsidR="009763BD">
          <w:rPr>
            <w:noProof/>
            <w:webHidden/>
          </w:rPr>
        </w:r>
        <w:r w:rsidR="009763BD">
          <w:rPr>
            <w:noProof/>
            <w:webHidden/>
          </w:rPr>
          <w:fldChar w:fldCharType="separate"/>
        </w:r>
        <w:r w:rsidR="009763BD">
          <w:rPr>
            <w:noProof/>
            <w:webHidden/>
          </w:rPr>
          <w:t>21</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43" w:history="1">
        <w:r w:rsidR="009763BD" w:rsidRPr="00DD3826">
          <w:rPr>
            <w:rStyle w:val="Hyperlink"/>
            <w:noProof/>
          </w:rPr>
          <w:t>Activity 1.1.1</w:t>
        </w:r>
        <w:r w:rsidR="009763BD">
          <w:rPr>
            <w:noProof/>
            <w:webHidden/>
          </w:rPr>
          <w:tab/>
        </w:r>
        <w:r w:rsidR="009763BD">
          <w:rPr>
            <w:noProof/>
            <w:webHidden/>
          </w:rPr>
          <w:fldChar w:fldCharType="begin"/>
        </w:r>
        <w:r w:rsidR="009763BD">
          <w:rPr>
            <w:noProof/>
            <w:webHidden/>
          </w:rPr>
          <w:instrText xml:space="preserve"> PAGEREF _Toc419713943 \h </w:instrText>
        </w:r>
        <w:r w:rsidR="009763BD">
          <w:rPr>
            <w:noProof/>
            <w:webHidden/>
          </w:rPr>
        </w:r>
        <w:r w:rsidR="009763BD">
          <w:rPr>
            <w:noProof/>
            <w:webHidden/>
          </w:rPr>
          <w:fldChar w:fldCharType="separate"/>
        </w:r>
        <w:r w:rsidR="009763BD">
          <w:rPr>
            <w:noProof/>
            <w:webHidden/>
          </w:rPr>
          <w:t>22</w:t>
        </w:r>
        <w:r w:rsidR="009763BD">
          <w:rPr>
            <w:noProof/>
            <w:webHidden/>
          </w:rPr>
          <w:fldChar w:fldCharType="end"/>
        </w:r>
      </w:hyperlink>
    </w:p>
    <w:p w:rsidR="009763BD" w:rsidRDefault="00A20321">
      <w:pPr>
        <w:pStyle w:val="TOC2"/>
        <w:tabs>
          <w:tab w:val="right" w:leader="dot" w:pos="9016"/>
        </w:tabs>
        <w:rPr>
          <w:rFonts w:asciiTheme="minorHAnsi" w:eastAsiaTheme="minorEastAsia" w:hAnsiTheme="minorHAnsi" w:cstheme="minorBidi"/>
          <w:noProof/>
          <w:lang w:val="en-GB" w:eastAsia="en-GB"/>
        </w:rPr>
      </w:pPr>
      <w:hyperlink w:anchor="_Toc419713944" w:history="1">
        <w:r w:rsidR="009763BD" w:rsidRPr="00DD3826">
          <w:rPr>
            <w:rStyle w:val="Hyperlink"/>
            <w:noProof/>
          </w:rPr>
          <w:t>1.2 – Apply knowledge of the relationship between WHS Acts, regulations and codes of practice to assist in identifying WHS legislative requirements in the workplace</w:t>
        </w:r>
        <w:r w:rsidR="009763BD">
          <w:rPr>
            <w:noProof/>
            <w:webHidden/>
          </w:rPr>
          <w:tab/>
        </w:r>
        <w:r w:rsidR="009763BD">
          <w:rPr>
            <w:noProof/>
            <w:webHidden/>
          </w:rPr>
          <w:fldChar w:fldCharType="begin"/>
        </w:r>
        <w:r w:rsidR="009763BD">
          <w:rPr>
            <w:noProof/>
            <w:webHidden/>
          </w:rPr>
          <w:instrText xml:space="preserve"> PAGEREF _Toc419713944 \h </w:instrText>
        </w:r>
        <w:r w:rsidR="009763BD">
          <w:rPr>
            <w:noProof/>
            <w:webHidden/>
          </w:rPr>
        </w:r>
        <w:r w:rsidR="009763BD">
          <w:rPr>
            <w:noProof/>
            <w:webHidden/>
          </w:rPr>
          <w:fldChar w:fldCharType="separate"/>
        </w:r>
        <w:r w:rsidR="009763BD">
          <w:rPr>
            <w:noProof/>
            <w:webHidden/>
          </w:rPr>
          <w:t>23</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45" w:history="1">
        <w:r w:rsidR="009763BD" w:rsidRPr="00DD3826">
          <w:rPr>
            <w:rStyle w:val="Hyperlink"/>
            <w:noProof/>
          </w:rPr>
          <w:t>Learning Task One</w:t>
        </w:r>
        <w:r w:rsidR="009763BD">
          <w:rPr>
            <w:noProof/>
            <w:webHidden/>
          </w:rPr>
          <w:tab/>
        </w:r>
        <w:r w:rsidR="009763BD">
          <w:rPr>
            <w:noProof/>
            <w:webHidden/>
          </w:rPr>
          <w:fldChar w:fldCharType="begin"/>
        </w:r>
        <w:r w:rsidR="009763BD">
          <w:rPr>
            <w:noProof/>
            <w:webHidden/>
          </w:rPr>
          <w:instrText xml:space="preserve"> PAGEREF _Toc419713945 \h </w:instrText>
        </w:r>
        <w:r w:rsidR="009763BD">
          <w:rPr>
            <w:noProof/>
            <w:webHidden/>
          </w:rPr>
        </w:r>
        <w:r w:rsidR="009763BD">
          <w:rPr>
            <w:noProof/>
            <w:webHidden/>
          </w:rPr>
          <w:fldChar w:fldCharType="separate"/>
        </w:r>
        <w:r w:rsidR="009763BD">
          <w:rPr>
            <w:noProof/>
            <w:webHidden/>
          </w:rPr>
          <w:t>24</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46" w:history="1">
        <w:r w:rsidR="009763BD" w:rsidRPr="00DD3826">
          <w:rPr>
            <w:rStyle w:val="Hyperlink"/>
            <w:noProof/>
          </w:rPr>
          <w:t>Activity 1.2.1 – 1.2.2</w:t>
        </w:r>
        <w:r w:rsidR="009763BD">
          <w:rPr>
            <w:noProof/>
            <w:webHidden/>
          </w:rPr>
          <w:tab/>
        </w:r>
        <w:r w:rsidR="009763BD">
          <w:rPr>
            <w:noProof/>
            <w:webHidden/>
          </w:rPr>
          <w:fldChar w:fldCharType="begin"/>
        </w:r>
        <w:r w:rsidR="009763BD">
          <w:rPr>
            <w:noProof/>
            <w:webHidden/>
          </w:rPr>
          <w:instrText xml:space="preserve"> PAGEREF _Toc419713946 \h </w:instrText>
        </w:r>
        <w:r w:rsidR="009763BD">
          <w:rPr>
            <w:noProof/>
            <w:webHidden/>
          </w:rPr>
        </w:r>
        <w:r w:rsidR="009763BD">
          <w:rPr>
            <w:noProof/>
            <w:webHidden/>
          </w:rPr>
          <w:fldChar w:fldCharType="separate"/>
        </w:r>
        <w:r w:rsidR="009763BD">
          <w:rPr>
            <w:noProof/>
            <w:webHidden/>
          </w:rPr>
          <w:t>25</w:t>
        </w:r>
        <w:r w:rsidR="009763BD">
          <w:rPr>
            <w:noProof/>
            <w:webHidden/>
          </w:rPr>
          <w:fldChar w:fldCharType="end"/>
        </w:r>
      </w:hyperlink>
    </w:p>
    <w:p w:rsidR="009763BD" w:rsidRDefault="00A20321">
      <w:pPr>
        <w:pStyle w:val="TOC2"/>
        <w:tabs>
          <w:tab w:val="right" w:leader="dot" w:pos="9016"/>
        </w:tabs>
        <w:rPr>
          <w:rFonts w:asciiTheme="minorHAnsi" w:eastAsiaTheme="minorEastAsia" w:hAnsiTheme="minorHAnsi" w:cstheme="minorBidi"/>
          <w:noProof/>
          <w:lang w:val="en-GB" w:eastAsia="en-GB"/>
        </w:rPr>
      </w:pPr>
      <w:hyperlink w:anchor="_Toc419713947" w:history="1">
        <w:r w:rsidR="009763BD" w:rsidRPr="00DD3826">
          <w:rPr>
            <w:rStyle w:val="Hyperlink"/>
            <w:noProof/>
          </w:rPr>
          <w:t>1.3 – Identify duty holders</w:t>
        </w:r>
        <w:r w:rsidR="009763BD">
          <w:rPr>
            <w:noProof/>
            <w:webHidden/>
          </w:rPr>
          <w:tab/>
        </w:r>
        <w:r w:rsidR="009763BD">
          <w:rPr>
            <w:noProof/>
            <w:webHidden/>
          </w:rPr>
          <w:fldChar w:fldCharType="begin"/>
        </w:r>
        <w:r w:rsidR="009763BD">
          <w:rPr>
            <w:noProof/>
            <w:webHidden/>
          </w:rPr>
          <w:instrText xml:space="preserve"> PAGEREF _Toc419713947 \h </w:instrText>
        </w:r>
        <w:r w:rsidR="009763BD">
          <w:rPr>
            <w:noProof/>
            <w:webHidden/>
          </w:rPr>
        </w:r>
        <w:r w:rsidR="009763BD">
          <w:rPr>
            <w:noProof/>
            <w:webHidden/>
          </w:rPr>
          <w:fldChar w:fldCharType="separate"/>
        </w:r>
        <w:r w:rsidR="009763BD">
          <w:rPr>
            <w:noProof/>
            <w:webHidden/>
          </w:rPr>
          <w:t>25</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48" w:history="1">
        <w:r w:rsidR="009763BD" w:rsidRPr="00DD3826">
          <w:rPr>
            <w:rStyle w:val="Hyperlink"/>
            <w:noProof/>
          </w:rPr>
          <w:t>What is reasonably practicable?</w:t>
        </w:r>
        <w:r w:rsidR="009763BD">
          <w:rPr>
            <w:noProof/>
            <w:webHidden/>
          </w:rPr>
          <w:tab/>
        </w:r>
        <w:r w:rsidR="009763BD">
          <w:rPr>
            <w:noProof/>
            <w:webHidden/>
          </w:rPr>
          <w:fldChar w:fldCharType="begin"/>
        </w:r>
        <w:r w:rsidR="009763BD">
          <w:rPr>
            <w:noProof/>
            <w:webHidden/>
          </w:rPr>
          <w:instrText xml:space="preserve"> PAGEREF _Toc419713948 \h </w:instrText>
        </w:r>
        <w:r w:rsidR="009763BD">
          <w:rPr>
            <w:noProof/>
            <w:webHidden/>
          </w:rPr>
        </w:r>
        <w:r w:rsidR="009763BD">
          <w:rPr>
            <w:noProof/>
            <w:webHidden/>
          </w:rPr>
          <w:fldChar w:fldCharType="separate"/>
        </w:r>
        <w:r w:rsidR="009763BD">
          <w:rPr>
            <w:noProof/>
            <w:webHidden/>
          </w:rPr>
          <w:t>26</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49" w:history="1">
        <w:r w:rsidR="009763BD" w:rsidRPr="00DD3826">
          <w:rPr>
            <w:rStyle w:val="Hyperlink"/>
            <w:noProof/>
          </w:rPr>
          <w:t>Self employed</w:t>
        </w:r>
        <w:r w:rsidR="009763BD">
          <w:rPr>
            <w:noProof/>
            <w:webHidden/>
          </w:rPr>
          <w:tab/>
        </w:r>
        <w:r w:rsidR="009763BD">
          <w:rPr>
            <w:noProof/>
            <w:webHidden/>
          </w:rPr>
          <w:fldChar w:fldCharType="begin"/>
        </w:r>
        <w:r w:rsidR="009763BD">
          <w:rPr>
            <w:noProof/>
            <w:webHidden/>
          </w:rPr>
          <w:instrText xml:space="preserve"> PAGEREF _Toc419713949 \h </w:instrText>
        </w:r>
        <w:r w:rsidR="009763BD">
          <w:rPr>
            <w:noProof/>
            <w:webHidden/>
          </w:rPr>
        </w:r>
        <w:r w:rsidR="009763BD">
          <w:rPr>
            <w:noProof/>
            <w:webHidden/>
          </w:rPr>
          <w:fldChar w:fldCharType="separate"/>
        </w:r>
        <w:r w:rsidR="009763BD">
          <w:rPr>
            <w:noProof/>
            <w:webHidden/>
          </w:rPr>
          <w:t>27</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50" w:history="1">
        <w:r w:rsidR="009763BD" w:rsidRPr="00DD3826">
          <w:rPr>
            <w:rStyle w:val="Hyperlink"/>
            <w:noProof/>
          </w:rPr>
          <w:t>Control of the work environment (Section 20)</w:t>
        </w:r>
        <w:r w:rsidR="009763BD">
          <w:rPr>
            <w:noProof/>
            <w:webHidden/>
          </w:rPr>
          <w:tab/>
        </w:r>
        <w:r w:rsidR="009763BD">
          <w:rPr>
            <w:noProof/>
            <w:webHidden/>
          </w:rPr>
          <w:fldChar w:fldCharType="begin"/>
        </w:r>
        <w:r w:rsidR="009763BD">
          <w:rPr>
            <w:noProof/>
            <w:webHidden/>
          </w:rPr>
          <w:instrText xml:space="preserve"> PAGEREF _Toc419713950 \h </w:instrText>
        </w:r>
        <w:r w:rsidR="009763BD">
          <w:rPr>
            <w:noProof/>
            <w:webHidden/>
          </w:rPr>
        </w:r>
        <w:r w:rsidR="009763BD">
          <w:rPr>
            <w:noProof/>
            <w:webHidden/>
          </w:rPr>
          <w:fldChar w:fldCharType="separate"/>
        </w:r>
        <w:r w:rsidR="009763BD">
          <w:rPr>
            <w:noProof/>
            <w:webHidden/>
          </w:rPr>
          <w:t>28</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51" w:history="1">
        <w:r w:rsidR="009763BD" w:rsidRPr="00DD3826">
          <w:rPr>
            <w:rStyle w:val="Hyperlink"/>
            <w:noProof/>
          </w:rPr>
          <w:t>Meaning of person conducting a business or undertaking includes:</w:t>
        </w:r>
        <w:r w:rsidR="009763BD">
          <w:rPr>
            <w:noProof/>
            <w:webHidden/>
          </w:rPr>
          <w:tab/>
        </w:r>
        <w:r w:rsidR="009763BD">
          <w:rPr>
            <w:noProof/>
            <w:webHidden/>
          </w:rPr>
          <w:fldChar w:fldCharType="begin"/>
        </w:r>
        <w:r w:rsidR="009763BD">
          <w:rPr>
            <w:noProof/>
            <w:webHidden/>
          </w:rPr>
          <w:instrText xml:space="preserve"> PAGEREF _Toc419713951 \h </w:instrText>
        </w:r>
        <w:r w:rsidR="009763BD">
          <w:rPr>
            <w:noProof/>
            <w:webHidden/>
          </w:rPr>
        </w:r>
        <w:r w:rsidR="009763BD">
          <w:rPr>
            <w:noProof/>
            <w:webHidden/>
          </w:rPr>
          <w:fldChar w:fldCharType="separate"/>
        </w:r>
        <w:r w:rsidR="009763BD">
          <w:rPr>
            <w:noProof/>
            <w:webHidden/>
          </w:rPr>
          <w:t>28</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52" w:history="1">
        <w:r w:rsidR="009763BD" w:rsidRPr="00DD3826">
          <w:rPr>
            <w:rStyle w:val="Hyperlink"/>
            <w:noProof/>
          </w:rPr>
          <w:t>Duty of Officers (Sections 27)</w:t>
        </w:r>
        <w:r w:rsidR="009763BD">
          <w:rPr>
            <w:noProof/>
            <w:webHidden/>
          </w:rPr>
          <w:tab/>
        </w:r>
        <w:r w:rsidR="009763BD">
          <w:rPr>
            <w:noProof/>
            <w:webHidden/>
          </w:rPr>
          <w:fldChar w:fldCharType="begin"/>
        </w:r>
        <w:r w:rsidR="009763BD">
          <w:rPr>
            <w:noProof/>
            <w:webHidden/>
          </w:rPr>
          <w:instrText xml:space="preserve"> PAGEREF _Toc419713952 \h </w:instrText>
        </w:r>
        <w:r w:rsidR="009763BD">
          <w:rPr>
            <w:noProof/>
            <w:webHidden/>
          </w:rPr>
        </w:r>
        <w:r w:rsidR="009763BD">
          <w:rPr>
            <w:noProof/>
            <w:webHidden/>
          </w:rPr>
          <w:fldChar w:fldCharType="separate"/>
        </w:r>
        <w:r w:rsidR="009763BD">
          <w:rPr>
            <w:noProof/>
            <w:webHidden/>
          </w:rPr>
          <w:t>31</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53" w:history="1">
        <w:r w:rsidR="009763BD" w:rsidRPr="00DD3826">
          <w:rPr>
            <w:rStyle w:val="Hyperlink"/>
            <w:noProof/>
          </w:rPr>
          <w:t>Duty of Workers (Section 28) and Duties of other persons at the workplace (Section 29)</w:t>
        </w:r>
        <w:r w:rsidR="009763BD">
          <w:rPr>
            <w:noProof/>
            <w:webHidden/>
          </w:rPr>
          <w:tab/>
        </w:r>
        <w:r w:rsidR="009763BD">
          <w:rPr>
            <w:noProof/>
            <w:webHidden/>
          </w:rPr>
          <w:fldChar w:fldCharType="begin"/>
        </w:r>
        <w:r w:rsidR="009763BD">
          <w:rPr>
            <w:noProof/>
            <w:webHidden/>
          </w:rPr>
          <w:instrText xml:space="preserve"> PAGEREF _Toc419713953 \h </w:instrText>
        </w:r>
        <w:r w:rsidR="009763BD">
          <w:rPr>
            <w:noProof/>
            <w:webHidden/>
          </w:rPr>
        </w:r>
        <w:r w:rsidR="009763BD">
          <w:rPr>
            <w:noProof/>
            <w:webHidden/>
          </w:rPr>
          <w:fldChar w:fldCharType="separate"/>
        </w:r>
        <w:r w:rsidR="009763BD">
          <w:rPr>
            <w:noProof/>
            <w:webHidden/>
          </w:rPr>
          <w:t>31</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54" w:history="1">
        <w:r w:rsidR="009763BD" w:rsidRPr="00DD3826">
          <w:rPr>
            <w:rStyle w:val="Hyperlink"/>
            <w:noProof/>
          </w:rPr>
          <w:t>Part 3 Incident Notification</w:t>
        </w:r>
        <w:r w:rsidR="009763BD">
          <w:rPr>
            <w:noProof/>
            <w:webHidden/>
          </w:rPr>
          <w:tab/>
        </w:r>
        <w:r w:rsidR="009763BD">
          <w:rPr>
            <w:noProof/>
            <w:webHidden/>
          </w:rPr>
          <w:fldChar w:fldCharType="begin"/>
        </w:r>
        <w:r w:rsidR="009763BD">
          <w:rPr>
            <w:noProof/>
            <w:webHidden/>
          </w:rPr>
          <w:instrText xml:space="preserve"> PAGEREF _Toc419713954 \h </w:instrText>
        </w:r>
        <w:r w:rsidR="009763BD">
          <w:rPr>
            <w:noProof/>
            <w:webHidden/>
          </w:rPr>
        </w:r>
        <w:r w:rsidR="009763BD">
          <w:rPr>
            <w:noProof/>
            <w:webHidden/>
          </w:rPr>
          <w:fldChar w:fldCharType="separate"/>
        </w:r>
        <w:r w:rsidR="009763BD">
          <w:rPr>
            <w:noProof/>
            <w:webHidden/>
          </w:rPr>
          <w:t>32</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55" w:history="1">
        <w:r w:rsidR="009763BD" w:rsidRPr="00DD3826">
          <w:rPr>
            <w:rStyle w:val="Hyperlink"/>
            <w:noProof/>
          </w:rPr>
          <w:t>Learning Task Two</w:t>
        </w:r>
        <w:r w:rsidR="009763BD">
          <w:rPr>
            <w:noProof/>
            <w:webHidden/>
          </w:rPr>
          <w:tab/>
        </w:r>
        <w:r w:rsidR="009763BD">
          <w:rPr>
            <w:noProof/>
            <w:webHidden/>
          </w:rPr>
          <w:fldChar w:fldCharType="begin"/>
        </w:r>
        <w:r w:rsidR="009763BD">
          <w:rPr>
            <w:noProof/>
            <w:webHidden/>
          </w:rPr>
          <w:instrText xml:space="preserve"> PAGEREF _Toc419713955 \h </w:instrText>
        </w:r>
        <w:r w:rsidR="009763BD">
          <w:rPr>
            <w:noProof/>
            <w:webHidden/>
          </w:rPr>
        </w:r>
        <w:r w:rsidR="009763BD">
          <w:rPr>
            <w:noProof/>
            <w:webHidden/>
          </w:rPr>
          <w:fldChar w:fldCharType="separate"/>
        </w:r>
        <w:r w:rsidR="009763BD">
          <w:rPr>
            <w:noProof/>
            <w:webHidden/>
          </w:rPr>
          <w:t>33</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56" w:history="1">
        <w:r w:rsidR="009763BD" w:rsidRPr="00DD3826">
          <w:rPr>
            <w:rStyle w:val="Hyperlink"/>
            <w:noProof/>
          </w:rPr>
          <w:t>Activity 1.3.1 – 1.3.4</w:t>
        </w:r>
        <w:r w:rsidR="009763BD">
          <w:rPr>
            <w:noProof/>
            <w:webHidden/>
          </w:rPr>
          <w:tab/>
        </w:r>
        <w:r w:rsidR="009763BD">
          <w:rPr>
            <w:noProof/>
            <w:webHidden/>
          </w:rPr>
          <w:fldChar w:fldCharType="begin"/>
        </w:r>
        <w:r w:rsidR="009763BD">
          <w:rPr>
            <w:noProof/>
            <w:webHidden/>
          </w:rPr>
          <w:instrText xml:space="preserve"> PAGEREF _Toc419713956 \h </w:instrText>
        </w:r>
        <w:r w:rsidR="009763BD">
          <w:rPr>
            <w:noProof/>
            <w:webHidden/>
          </w:rPr>
        </w:r>
        <w:r w:rsidR="009763BD">
          <w:rPr>
            <w:noProof/>
            <w:webHidden/>
          </w:rPr>
          <w:fldChar w:fldCharType="separate"/>
        </w:r>
        <w:r w:rsidR="009763BD">
          <w:rPr>
            <w:noProof/>
            <w:webHidden/>
          </w:rPr>
          <w:t>34</w:t>
        </w:r>
        <w:r w:rsidR="009763BD">
          <w:rPr>
            <w:noProof/>
            <w:webHidden/>
          </w:rPr>
          <w:fldChar w:fldCharType="end"/>
        </w:r>
      </w:hyperlink>
    </w:p>
    <w:p w:rsidR="009763BD" w:rsidRDefault="00A20321">
      <w:pPr>
        <w:pStyle w:val="TOC2"/>
        <w:tabs>
          <w:tab w:val="right" w:leader="dot" w:pos="9016"/>
        </w:tabs>
        <w:rPr>
          <w:rFonts w:asciiTheme="minorHAnsi" w:eastAsiaTheme="minorEastAsia" w:hAnsiTheme="minorHAnsi" w:cstheme="minorBidi"/>
          <w:noProof/>
          <w:lang w:val="en-GB" w:eastAsia="en-GB"/>
        </w:rPr>
      </w:pPr>
      <w:hyperlink w:anchor="_Toc419713957" w:history="1">
        <w:r w:rsidR="009763BD" w:rsidRPr="00DD3826">
          <w:rPr>
            <w:rStyle w:val="Hyperlink"/>
            <w:noProof/>
          </w:rPr>
          <w:t>1.4 – Identify legal obligations and duties for who to consult with regarding training of workers and health and safety representatives.</w:t>
        </w:r>
        <w:r w:rsidR="009763BD">
          <w:rPr>
            <w:noProof/>
            <w:webHidden/>
          </w:rPr>
          <w:tab/>
        </w:r>
        <w:r w:rsidR="009763BD">
          <w:rPr>
            <w:noProof/>
            <w:webHidden/>
          </w:rPr>
          <w:fldChar w:fldCharType="begin"/>
        </w:r>
        <w:r w:rsidR="009763BD">
          <w:rPr>
            <w:noProof/>
            <w:webHidden/>
          </w:rPr>
          <w:instrText xml:space="preserve"> PAGEREF _Toc419713957 \h </w:instrText>
        </w:r>
        <w:r w:rsidR="009763BD">
          <w:rPr>
            <w:noProof/>
            <w:webHidden/>
          </w:rPr>
        </w:r>
        <w:r w:rsidR="009763BD">
          <w:rPr>
            <w:noProof/>
            <w:webHidden/>
          </w:rPr>
          <w:fldChar w:fldCharType="separate"/>
        </w:r>
        <w:r w:rsidR="009763BD">
          <w:rPr>
            <w:noProof/>
            <w:webHidden/>
          </w:rPr>
          <w:t>35</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58" w:history="1">
        <w:r w:rsidR="009763BD" w:rsidRPr="00DD3826">
          <w:rPr>
            <w:rStyle w:val="Hyperlink"/>
            <w:noProof/>
          </w:rPr>
          <w:t>Section 46</w:t>
        </w:r>
        <w:r w:rsidR="009763BD">
          <w:rPr>
            <w:noProof/>
            <w:webHidden/>
          </w:rPr>
          <w:tab/>
        </w:r>
        <w:r w:rsidR="009763BD">
          <w:rPr>
            <w:noProof/>
            <w:webHidden/>
          </w:rPr>
          <w:fldChar w:fldCharType="begin"/>
        </w:r>
        <w:r w:rsidR="009763BD">
          <w:rPr>
            <w:noProof/>
            <w:webHidden/>
          </w:rPr>
          <w:instrText xml:space="preserve"> PAGEREF _Toc419713958 \h </w:instrText>
        </w:r>
        <w:r w:rsidR="009763BD">
          <w:rPr>
            <w:noProof/>
            <w:webHidden/>
          </w:rPr>
        </w:r>
        <w:r w:rsidR="009763BD">
          <w:rPr>
            <w:noProof/>
            <w:webHidden/>
          </w:rPr>
          <w:fldChar w:fldCharType="separate"/>
        </w:r>
        <w:r w:rsidR="009763BD">
          <w:rPr>
            <w:noProof/>
            <w:webHidden/>
          </w:rPr>
          <w:t>35</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59" w:history="1">
        <w:r w:rsidR="009763BD" w:rsidRPr="00DD3826">
          <w:rPr>
            <w:rStyle w:val="Hyperlink"/>
            <w:noProof/>
          </w:rPr>
          <w:t>Practicably reasonable (3.6)</w:t>
        </w:r>
        <w:r w:rsidR="009763BD">
          <w:rPr>
            <w:noProof/>
            <w:webHidden/>
          </w:rPr>
          <w:tab/>
        </w:r>
        <w:r w:rsidR="009763BD">
          <w:rPr>
            <w:noProof/>
            <w:webHidden/>
          </w:rPr>
          <w:fldChar w:fldCharType="begin"/>
        </w:r>
        <w:r w:rsidR="009763BD">
          <w:rPr>
            <w:noProof/>
            <w:webHidden/>
          </w:rPr>
          <w:instrText xml:space="preserve"> PAGEREF _Toc419713959 \h </w:instrText>
        </w:r>
        <w:r w:rsidR="009763BD">
          <w:rPr>
            <w:noProof/>
            <w:webHidden/>
          </w:rPr>
        </w:r>
        <w:r w:rsidR="009763BD">
          <w:rPr>
            <w:noProof/>
            <w:webHidden/>
          </w:rPr>
          <w:fldChar w:fldCharType="separate"/>
        </w:r>
        <w:r w:rsidR="009763BD">
          <w:rPr>
            <w:noProof/>
            <w:webHidden/>
          </w:rPr>
          <w:t>36</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60" w:history="1">
        <w:r w:rsidR="009763BD" w:rsidRPr="00DD3826">
          <w:rPr>
            <w:rStyle w:val="Hyperlink"/>
            <w:noProof/>
          </w:rPr>
          <w:t>Consultation (6.3)</w:t>
        </w:r>
        <w:r w:rsidR="009763BD">
          <w:rPr>
            <w:noProof/>
            <w:webHidden/>
          </w:rPr>
          <w:tab/>
        </w:r>
        <w:r w:rsidR="009763BD">
          <w:rPr>
            <w:noProof/>
            <w:webHidden/>
          </w:rPr>
          <w:fldChar w:fldCharType="begin"/>
        </w:r>
        <w:r w:rsidR="009763BD">
          <w:rPr>
            <w:noProof/>
            <w:webHidden/>
          </w:rPr>
          <w:instrText xml:space="preserve"> PAGEREF _Toc419713960 \h </w:instrText>
        </w:r>
        <w:r w:rsidR="009763BD">
          <w:rPr>
            <w:noProof/>
            <w:webHidden/>
          </w:rPr>
        </w:r>
        <w:r w:rsidR="009763BD">
          <w:rPr>
            <w:noProof/>
            <w:webHidden/>
          </w:rPr>
          <w:fldChar w:fldCharType="separate"/>
        </w:r>
        <w:r w:rsidR="009763BD">
          <w:rPr>
            <w:noProof/>
            <w:webHidden/>
          </w:rPr>
          <w:t>36</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61" w:history="1">
        <w:r w:rsidR="009763BD" w:rsidRPr="00DD3826">
          <w:rPr>
            <w:rStyle w:val="Hyperlink"/>
            <w:noProof/>
          </w:rPr>
          <w:t>Co-operation (6.4)</w:t>
        </w:r>
        <w:r w:rsidR="009763BD">
          <w:rPr>
            <w:noProof/>
            <w:webHidden/>
          </w:rPr>
          <w:tab/>
        </w:r>
        <w:r w:rsidR="009763BD">
          <w:rPr>
            <w:noProof/>
            <w:webHidden/>
          </w:rPr>
          <w:fldChar w:fldCharType="begin"/>
        </w:r>
        <w:r w:rsidR="009763BD">
          <w:rPr>
            <w:noProof/>
            <w:webHidden/>
          </w:rPr>
          <w:instrText xml:space="preserve"> PAGEREF _Toc419713961 \h </w:instrText>
        </w:r>
        <w:r w:rsidR="009763BD">
          <w:rPr>
            <w:noProof/>
            <w:webHidden/>
          </w:rPr>
        </w:r>
        <w:r w:rsidR="009763BD">
          <w:rPr>
            <w:noProof/>
            <w:webHidden/>
          </w:rPr>
          <w:fldChar w:fldCharType="separate"/>
        </w:r>
        <w:r w:rsidR="009763BD">
          <w:rPr>
            <w:noProof/>
            <w:webHidden/>
          </w:rPr>
          <w:t>37</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62" w:history="1">
        <w:r w:rsidR="009763BD" w:rsidRPr="00DD3826">
          <w:rPr>
            <w:rStyle w:val="Hyperlink"/>
            <w:noProof/>
          </w:rPr>
          <w:t>Co-ordination (6.5)</w:t>
        </w:r>
        <w:r w:rsidR="009763BD">
          <w:rPr>
            <w:noProof/>
            <w:webHidden/>
          </w:rPr>
          <w:tab/>
        </w:r>
        <w:r w:rsidR="009763BD">
          <w:rPr>
            <w:noProof/>
            <w:webHidden/>
          </w:rPr>
          <w:fldChar w:fldCharType="begin"/>
        </w:r>
        <w:r w:rsidR="009763BD">
          <w:rPr>
            <w:noProof/>
            <w:webHidden/>
          </w:rPr>
          <w:instrText xml:space="preserve"> PAGEREF _Toc419713962 \h </w:instrText>
        </w:r>
        <w:r w:rsidR="009763BD">
          <w:rPr>
            <w:noProof/>
            <w:webHidden/>
          </w:rPr>
        </w:r>
        <w:r w:rsidR="009763BD">
          <w:rPr>
            <w:noProof/>
            <w:webHidden/>
          </w:rPr>
          <w:fldChar w:fldCharType="separate"/>
        </w:r>
        <w:r w:rsidR="009763BD">
          <w:rPr>
            <w:noProof/>
            <w:webHidden/>
          </w:rPr>
          <w:t>37</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63" w:history="1">
        <w:r w:rsidR="009763BD" w:rsidRPr="00DD3826">
          <w:rPr>
            <w:rStyle w:val="Hyperlink"/>
            <w:noProof/>
          </w:rPr>
          <w:t>Training</w:t>
        </w:r>
        <w:r w:rsidR="009763BD">
          <w:rPr>
            <w:noProof/>
            <w:webHidden/>
          </w:rPr>
          <w:tab/>
        </w:r>
        <w:r w:rsidR="009763BD">
          <w:rPr>
            <w:noProof/>
            <w:webHidden/>
          </w:rPr>
          <w:fldChar w:fldCharType="begin"/>
        </w:r>
        <w:r w:rsidR="009763BD">
          <w:rPr>
            <w:noProof/>
            <w:webHidden/>
          </w:rPr>
          <w:instrText xml:space="preserve"> PAGEREF _Toc419713963 \h </w:instrText>
        </w:r>
        <w:r w:rsidR="009763BD">
          <w:rPr>
            <w:noProof/>
            <w:webHidden/>
          </w:rPr>
        </w:r>
        <w:r w:rsidR="009763BD">
          <w:rPr>
            <w:noProof/>
            <w:webHidden/>
          </w:rPr>
          <w:fldChar w:fldCharType="separate"/>
        </w:r>
        <w:r w:rsidR="009763BD">
          <w:rPr>
            <w:noProof/>
            <w:webHidden/>
          </w:rPr>
          <w:t>37</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64" w:history="1">
        <w:r w:rsidR="009763BD" w:rsidRPr="00DD3826">
          <w:rPr>
            <w:rStyle w:val="Hyperlink"/>
            <w:noProof/>
          </w:rPr>
          <w:t>Networking</w:t>
        </w:r>
        <w:r w:rsidR="009763BD">
          <w:rPr>
            <w:noProof/>
            <w:webHidden/>
          </w:rPr>
          <w:tab/>
        </w:r>
        <w:r w:rsidR="009763BD">
          <w:rPr>
            <w:noProof/>
            <w:webHidden/>
          </w:rPr>
          <w:fldChar w:fldCharType="begin"/>
        </w:r>
        <w:r w:rsidR="009763BD">
          <w:rPr>
            <w:noProof/>
            <w:webHidden/>
          </w:rPr>
          <w:instrText xml:space="preserve"> PAGEREF _Toc419713964 \h </w:instrText>
        </w:r>
        <w:r w:rsidR="009763BD">
          <w:rPr>
            <w:noProof/>
            <w:webHidden/>
          </w:rPr>
        </w:r>
        <w:r w:rsidR="009763BD">
          <w:rPr>
            <w:noProof/>
            <w:webHidden/>
          </w:rPr>
          <w:fldChar w:fldCharType="separate"/>
        </w:r>
        <w:r w:rsidR="009763BD">
          <w:rPr>
            <w:noProof/>
            <w:webHidden/>
          </w:rPr>
          <w:t>38</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65" w:history="1">
        <w:r w:rsidR="009763BD" w:rsidRPr="00DD3826">
          <w:rPr>
            <w:rStyle w:val="Hyperlink"/>
            <w:noProof/>
          </w:rPr>
          <w:t>Seeking feedback from group members to confirm understanding</w:t>
        </w:r>
        <w:r w:rsidR="009763BD">
          <w:rPr>
            <w:noProof/>
            <w:webHidden/>
          </w:rPr>
          <w:tab/>
        </w:r>
        <w:r w:rsidR="009763BD">
          <w:rPr>
            <w:noProof/>
            <w:webHidden/>
          </w:rPr>
          <w:fldChar w:fldCharType="begin"/>
        </w:r>
        <w:r w:rsidR="009763BD">
          <w:rPr>
            <w:noProof/>
            <w:webHidden/>
          </w:rPr>
          <w:instrText xml:space="preserve"> PAGEREF _Toc419713965 \h </w:instrText>
        </w:r>
        <w:r w:rsidR="009763BD">
          <w:rPr>
            <w:noProof/>
            <w:webHidden/>
          </w:rPr>
        </w:r>
        <w:r w:rsidR="009763BD">
          <w:rPr>
            <w:noProof/>
            <w:webHidden/>
          </w:rPr>
          <w:fldChar w:fldCharType="separate"/>
        </w:r>
        <w:r w:rsidR="009763BD">
          <w:rPr>
            <w:noProof/>
            <w:webHidden/>
          </w:rPr>
          <w:t>38</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66" w:history="1">
        <w:r w:rsidR="009763BD" w:rsidRPr="00DD3826">
          <w:rPr>
            <w:rStyle w:val="Hyperlink"/>
            <w:noProof/>
          </w:rPr>
          <w:t>Summarising and paraphrasing</w:t>
        </w:r>
        <w:r w:rsidR="009763BD">
          <w:rPr>
            <w:noProof/>
            <w:webHidden/>
          </w:rPr>
          <w:tab/>
        </w:r>
        <w:r w:rsidR="009763BD">
          <w:rPr>
            <w:noProof/>
            <w:webHidden/>
          </w:rPr>
          <w:fldChar w:fldCharType="begin"/>
        </w:r>
        <w:r w:rsidR="009763BD">
          <w:rPr>
            <w:noProof/>
            <w:webHidden/>
          </w:rPr>
          <w:instrText xml:space="preserve"> PAGEREF _Toc419713966 \h </w:instrText>
        </w:r>
        <w:r w:rsidR="009763BD">
          <w:rPr>
            <w:noProof/>
            <w:webHidden/>
          </w:rPr>
        </w:r>
        <w:r w:rsidR="009763BD">
          <w:rPr>
            <w:noProof/>
            <w:webHidden/>
          </w:rPr>
          <w:fldChar w:fldCharType="separate"/>
        </w:r>
        <w:r w:rsidR="009763BD">
          <w:rPr>
            <w:noProof/>
            <w:webHidden/>
          </w:rPr>
          <w:t>38</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67" w:history="1">
        <w:r w:rsidR="009763BD" w:rsidRPr="00DD3826">
          <w:rPr>
            <w:rStyle w:val="Hyperlink"/>
            <w:noProof/>
          </w:rPr>
          <w:t>Using appropriate body language</w:t>
        </w:r>
        <w:r w:rsidR="009763BD">
          <w:rPr>
            <w:noProof/>
            <w:webHidden/>
          </w:rPr>
          <w:tab/>
        </w:r>
        <w:r w:rsidR="009763BD">
          <w:rPr>
            <w:noProof/>
            <w:webHidden/>
          </w:rPr>
          <w:fldChar w:fldCharType="begin"/>
        </w:r>
        <w:r w:rsidR="009763BD">
          <w:rPr>
            <w:noProof/>
            <w:webHidden/>
          </w:rPr>
          <w:instrText xml:space="preserve"> PAGEREF _Toc419713967 \h </w:instrText>
        </w:r>
        <w:r w:rsidR="009763BD">
          <w:rPr>
            <w:noProof/>
            <w:webHidden/>
          </w:rPr>
        </w:r>
        <w:r w:rsidR="009763BD">
          <w:rPr>
            <w:noProof/>
            <w:webHidden/>
          </w:rPr>
          <w:fldChar w:fldCharType="separate"/>
        </w:r>
        <w:r w:rsidR="009763BD">
          <w:rPr>
            <w:noProof/>
            <w:webHidden/>
          </w:rPr>
          <w:t>39</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68" w:history="1">
        <w:r w:rsidR="009763BD" w:rsidRPr="00DD3826">
          <w:rPr>
            <w:rStyle w:val="Hyperlink"/>
            <w:noProof/>
          </w:rPr>
          <w:t>Learning Task Three</w:t>
        </w:r>
        <w:r w:rsidR="009763BD">
          <w:rPr>
            <w:noProof/>
            <w:webHidden/>
          </w:rPr>
          <w:tab/>
        </w:r>
        <w:r w:rsidR="009763BD">
          <w:rPr>
            <w:noProof/>
            <w:webHidden/>
          </w:rPr>
          <w:fldChar w:fldCharType="begin"/>
        </w:r>
        <w:r w:rsidR="009763BD">
          <w:rPr>
            <w:noProof/>
            <w:webHidden/>
          </w:rPr>
          <w:instrText xml:space="preserve"> PAGEREF _Toc419713968 \h </w:instrText>
        </w:r>
        <w:r w:rsidR="009763BD">
          <w:rPr>
            <w:noProof/>
            <w:webHidden/>
          </w:rPr>
        </w:r>
        <w:r w:rsidR="009763BD">
          <w:rPr>
            <w:noProof/>
            <w:webHidden/>
          </w:rPr>
          <w:fldChar w:fldCharType="separate"/>
        </w:r>
        <w:r w:rsidR="009763BD">
          <w:rPr>
            <w:noProof/>
            <w:webHidden/>
          </w:rPr>
          <w:t>40</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69" w:history="1">
        <w:r w:rsidR="009763BD" w:rsidRPr="00DD3826">
          <w:rPr>
            <w:rStyle w:val="Hyperlink"/>
            <w:noProof/>
          </w:rPr>
          <w:t>Activity 1.4.1 – 1.4.3</w:t>
        </w:r>
        <w:r w:rsidR="009763BD">
          <w:rPr>
            <w:noProof/>
            <w:webHidden/>
          </w:rPr>
          <w:tab/>
        </w:r>
        <w:r w:rsidR="009763BD">
          <w:rPr>
            <w:noProof/>
            <w:webHidden/>
          </w:rPr>
          <w:fldChar w:fldCharType="begin"/>
        </w:r>
        <w:r w:rsidR="009763BD">
          <w:rPr>
            <w:noProof/>
            <w:webHidden/>
          </w:rPr>
          <w:instrText xml:space="preserve"> PAGEREF _Toc419713969 \h </w:instrText>
        </w:r>
        <w:r w:rsidR="009763BD">
          <w:rPr>
            <w:noProof/>
            <w:webHidden/>
          </w:rPr>
        </w:r>
        <w:r w:rsidR="009763BD">
          <w:rPr>
            <w:noProof/>
            <w:webHidden/>
          </w:rPr>
          <w:fldChar w:fldCharType="separate"/>
        </w:r>
        <w:r w:rsidR="009763BD">
          <w:rPr>
            <w:noProof/>
            <w:webHidden/>
          </w:rPr>
          <w:t>41</w:t>
        </w:r>
        <w:r w:rsidR="009763BD">
          <w:rPr>
            <w:noProof/>
            <w:webHidden/>
          </w:rPr>
          <w:fldChar w:fldCharType="end"/>
        </w:r>
      </w:hyperlink>
    </w:p>
    <w:p w:rsidR="009763BD" w:rsidRDefault="00A20321">
      <w:pPr>
        <w:pStyle w:val="TOC2"/>
        <w:tabs>
          <w:tab w:val="right" w:leader="dot" w:pos="9016"/>
        </w:tabs>
        <w:rPr>
          <w:rFonts w:asciiTheme="minorHAnsi" w:eastAsiaTheme="minorEastAsia" w:hAnsiTheme="minorHAnsi" w:cstheme="minorBidi"/>
          <w:noProof/>
          <w:lang w:val="en-GB" w:eastAsia="en-GB"/>
        </w:rPr>
      </w:pPr>
      <w:hyperlink w:anchor="_Toc419713970" w:history="1">
        <w:r w:rsidR="009763BD" w:rsidRPr="00DD3826">
          <w:rPr>
            <w:rStyle w:val="Hyperlink"/>
            <w:noProof/>
          </w:rPr>
          <w:t>1.5 – Identify consequences of non-compliance with WHS Acts, regulations, codes of practice, standards and organisational WHS policies, procedures, processes and systems</w:t>
        </w:r>
        <w:r w:rsidR="009763BD">
          <w:rPr>
            <w:noProof/>
            <w:webHidden/>
          </w:rPr>
          <w:tab/>
        </w:r>
        <w:r w:rsidR="009763BD">
          <w:rPr>
            <w:noProof/>
            <w:webHidden/>
          </w:rPr>
          <w:fldChar w:fldCharType="begin"/>
        </w:r>
        <w:r w:rsidR="009763BD">
          <w:rPr>
            <w:noProof/>
            <w:webHidden/>
          </w:rPr>
          <w:instrText xml:space="preserve"> PAGEREF _Toc419713970 \h </w:instrText>
        </w:r>
        <w:r w:rsidR="009763BD">
          <w:rPr>
            <w:noProof/>
            <w:webHidden/>
          </w:rPr>
        </w:r>
        <w:r w:rsidR="009763BD">
          <w:rPr>
            <w:noProof/>
            <w:webHidden/>
          </w:rPr>
          <w:fldChar w:fldCharType="separate"/>
        </w:r>
        <w:r w:rsidR="009763BD">
          <w:rPr>
            <w:noProof/>
            <w:webHidden/>
          </w:rPr>
          <w:t>42</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71" w:history="1">
        <w:r w:rsidR="009763BD" w:rsidRPr="00DD3826">
          <w:rPr>
            <w:rStyle w:val="Hyperlink"/>
            <w:noProof/>
          </w:rPr>
          <w:t>Section 31 – Reckless Conduct – Category 1</w:t>
        </w:r>
        <w:r w:rsidR="009763BD">
          <w:rPr>
            <w:noProof/>
            <w:webHidden/>
          </w:rPr>
          <w:tab/>
        </w:r>
        <w:r w:rsidR="009763BD">
          <w:rPr>
            <w:noProof/>
            <w:webHidden/>
          </w:rPr>
          <w:fldChar w:fldCharType="begin"/>
        </w:r>
        <w:r w:rsidR="009763BD">
          <w:rPr>
            <w:noProof/>
            <w:webHidden/>
          </w:rPr>
          <w:instrText xml:space="preserve"> PAGEREF _Toc419713971 \h </w:instrText>
        </w:r>
        <w:r w:rsidR="009763BD">
          <w:rPr>
            <w:noProof/>
            <w:webHidden/>
          </w:rPr>
        </w:r>
        <w:r w:rsidR="009763BD">
          <w:rPr>
            <w:noProof/>
            <w:webHidden/>
          </w:rPr>
          <w:fldChar w:fldCharType="separate"/>
        </w:r>
        <w:r w:rsidR="009763BD">
          <w:rPr>
            <w:noProof/>
            <w:webHidden/>
          </w:rPr>
          <w:t>42</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72" w:history="1">
        <w:r w:rsidR="009763BD" w:rsidRPr="00DD3826">
          <w:rPr>
            <w:rStyle w:val="Hyperlink"/>
            <w:noProof/>
          </w:rPr>
          <w:t>Section 32 – Failure to comply with health and safety duty – Category 2</w:t>
        </w:r>
        <w:r w:rsidR="009763BD">
          <w:rPr>
            <w:noProof/>
            <w:webHidden/>
          </w:rPr>
          <w:tab/>
        </w:r>
        <w:r w:rsidR="009763BD">
          <w:rPr>
            <w:noProof/>
            <w:webHidden/>
          </w:rPr>
          <w:fldChar w:fldCharType="begin"/>
        </w:r>
        <w:r w:rsidR="009763BD">
          <w:rPr>
            <w:noProof/>
            <w:webHidden/>
          </w:rPr>
          <w:instrText xml:space="preserve"> PAGEREF _Toc419713972 \h </w:instrText>
        </w:r>
        <w:r w:rsidR="009763BD">
          <w:rPr>
            <w:noProof/>
            <w:webHidden/>
          </w:rPr>
        </w:r>
        <w:r w:rsidR="009763BD">
          <w:rPr>
            <w:noProof/>
            <w:webHidden/>
          </w:rPr>
          <w:fldChar w:fldCharType="separate"/>
        </w:r>
        <w:r w:rsidR="009763BD">
          <w:rPr>
            <w:noProof/>
            <w:webHidden/>
          </w:rPr>
          <w:t>43</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73" w:history="1">
        <w:r w:rsidR="009763BD" w:rsidRPr="00DD3826">
          <w:rPr>
            <w:rStyle w:val="Hyperlink"/>
            <w:noProof/>
          </w:rPr>
          <w:t>Section 33 – Failure to comply with health and safety duty – Category 3</w:t>
        </w:r>
        <w:r w:rsidR="009763BD">
          <w:rPr>
            <w:noProof/>
            <w:webHidden/>
          </w:rPr>
          <w:tab/>
        </w:r>
        <w:r w:rsidR="009763BD">
          <w:rPr>
            <w:noProof/>
            <w:webHidden/>
          </w:rPr>
          <w:fldChar w:fldCharType="begin"/>
        </w:r>
        <w:r w:rsidR="009763BD">
          <w:rPr>
            <w:noProof/>
            <w:webHidden/>
          </w:rPr>
          <w:instrText xml:space="preserve"> PAGEREF _Toc419713973 \h </w:instrText>
        </w:r>
        <w:r w:rsidR="009763BD">
          <w:rPr>
            <w:noProof/>
            <w:webHidden/>
          </w:rPr>
        </w:r>
        <w:r w:rsidR="009763BD">
          <w:rPr>
            <w:noProof/>
            <w:webHidden/>
          </w:rPr>
          <w:fldChar w:fldCharType="separate"/>
        </w:r>
        <w:r w:rsidR="009763BD">
          <w:rPr>
            <w:noProof/>
            <w:webHidden/>
          </w:rPr>
          <w:t>44</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74" w:history="1">
        <w:r w:rsidR="009763BD" w:rsidRPr="00DD3826">
          <w:rPr>
            <w:rStyle w:val="Hyperlink"/>
            <w:noProof/>
          </w:rPr>
          <w:t>Section 34 – Exceptions include:</w:t>
        </w:r>
        <w:r w:rsidR="009763BD">
          <w:rPr>
            <w:noProof/>
            <w:webHidden/>
          </w:rPr>
          <w:tab/>
        </w:r>
        <w:r w:rsidR="009763BD">
          <w:rPr>
            <w:noProof/>
            <w:webHidden/>
          </w:rPr>
          <w:fldChar w:fldCharType="begin"/>
        </w:r>
        <w:r w:rsidR="009763BD">
          <w:rPr>
            <w:noProof/>
            <w:webHidden/>
          </w:rPr>
          <w:instrText xml:space="preserve"> PAGEREF _Toc419713974 \h </w:instrText>
        </w:r>
        <w:r w:rsidR="009763BD">
          <w:rPr>
            <w:noProof/>
            <w:webHidden/>
          </w:rPr>
        </w:r>
        <w:r w:rsidR="009763BD">
          <w:rPr>
            <w:noProof/>
            <w:webHidden/>
          </w:rPr>
          <w:fldChar w:fldCharType="separate"/>
        </w:r>
        <w:r w:rsidR="009763BD">
          <w:rPr>
            <w:noProof/>
            <w:webHidden/>
          </w:rPr>
          <w:t>44</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75" w:history="1">
        <w:r w:rsidR="009763BD" w:rsidRPr="00DD3826">
          <w:rPr>
            <w:rStyle w:val="Hyperlink"/>
            <w:noProof/>
          </w:rPr>
          <w:t>Learning Task Four</w:t>
        </w:r>
        <w:r w:rsidR="009763BD">
          <w:rPr>
            <w:noProof/>
            <w:webHidden/>
          </w:rPr>
          <w:tab/>
        </w:r>
        <w:r w:rsidR="009763BD">
          <w:rPr>
            <w:noProof/>
            <w:webHidden/>
          </w:rPr>
          <w:fldChar w:fldCharType="begin"/>
        </w:r>
        <w:r w:rsidR="009763BD">
          <w:rPr>
            <w:noProof/>
            <w:webHidden/>
          </w:rPr>
          <w:instrText xml:space="preserve"> PAGEREF _Toc419713975 \h </w:instrText>
        </w:r>
        <w:r w:rsidR="009763BD">
          <w:rPr>
            <w:noProof/>
            <w:webHidden/>
          </w:rPr>
        </w:r>
        <w:r w:rsidR="009763BD">
          <w:rPr>
            <w:noProof/>
            <w:webHidden/>
          </w:rPr>
          <w:fldChar w:fldCharType="separate"/>
        </w:r>
        <w:r w:rsidR="009763BD">
          <w:rPr>
            <w:noProof/>
            <w:webHidden/>
          </w:rPr>
          <w:t>46</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76" w:history="1">
        <w:r w:rsidR="009763BD" w:rsidRPr="00DD3826">
          <w:rPr>
            <w:rStyle w:val="Hyperlink"/>
            <w:noProof/>
          </w:rPr>
          <w:t>Activity 1.5.1</w:t>
        </w:r>
        <w:r w:rsidR="009763BD">
          <w:rPr>
            <w:noProof/>
            <w:webHidden/>
          </w:rPr>
          <w:tab/>
        </w:r>
        <w:r w:rsidR="009763BD">
          <w:rPr>
            <w:noProof/>
            <w:webHidden/>
          </w:rPr>
          <w:fldChar w:fldCharType="begin"/>
        </w:r>
        <w:r w:rsidR="009763BD">
          <w:rPr>
            <w:noProof/>
            <w:webHidden/>
          </w:rPr>
          <w:instrText xml:space="preserve"> PAGEREF _Toc419713976 \h </w:instrText>
        </w:r>
        <w:r w:rsidR="009763BD">
          <w:rPr>
            <w:noProof/>
            <w:webHidden/>
          </w:rPr>
        </w:r>
        <w:r w:rsidR="009763BD">
          <w:rPr>
            <w:noProof/>
            <w:webHidden/>
          </w:rPr>
          <w:fldChar w:fldCharType="separate"/>
        </w:r>
        <w:r w:rsidR="009763BD">
          <w:rPr>
            <w:noProof/>
            <w:webHidden/>
          </w:rPr>
          <w:t>47</w:t>
        </w:r>
        <w:r w:rsidR="009763BD">
          <w:rPr>
            <w:noProof/>
            <w:webHidden/>
          </w:rPr>
          <w:fldChar w:fldCharType="end"/>
        </w:r>
      </w:hyperlink>
    </w:p>
    <w:p w:rsidR="009763BD" w:rsidRDefault="00A20321">
      <w:pPr>
        <w:pStyle w:val="TOC1"/>
        <w:rPr>
          <w:rFonts w:asciiTheme="minorHAnsi" w:eastAsiaTheme="minorEastAsia" w:hAnsiTheme="minorHAnsi" w:cstheme="minorBidi"/>
          <w:b w:val="0"/>
          <w:lang w:val="en-GB" w:eastAsia="en-GB"/>
        </w:rPr>
      </w:pPr>
      <w:hyperlink w:anchor="_Toc419713977" w:history="1">
        <w:r w:rsidR="009763BD" w:rsidRPr="00DD3826">
          <w:rPr>
            <w:rStyle w:val="Hyperlink"/>
          </w:rPr>
          <w:t>2. Contribute to activity that reflects WHS legislative requirements</w:t>
        </w:r>
        <w:r w:rsidR="009763BD">
          <w:rPr>
            <w:webHidden/>
          </w:rPr>
          <w:tab/>
        </w:r>
        <w:r w:rsidR="009763BD">
          <w:rPr>
            <w:webHidden/>
          </w:rPr>
          <w:fldChar w:fldCharType="begin"/>
        </w:r>
        <w:r w:rsidR="009763BD">
          <w:rPr>
            <w:webHidden/>
          </w:rPr>
          <w:instrText xml:space="preserve"> PAGEREF _Toc419713977 \h </w:instrText>
        </w:r>
        <w:r w:rsidR="009763BD">
          <w:rPr>
            <w:webHidden/>
          </w:rPr>
        </w:r>
        <w:r w:rsidR="009763BD">
          <w:rPr>
            <w:webHidden/>
          </w:rPr>
          <w:fldChar w:fldCharType="separate"/>
        </w:r>
        <w:r w:rsidR="009763BD">
          <w:rPr>
            <w:webHidden/>
          </w:rPr>
          <w:t>48</w:t>
        </w:r>
        <w:r w:rsidR="009763BD">
          <w:rPr>
            <w:webHidden/>
          </w:rPr>
          <w:fldChar w:fldCharType="end"/>
        </w:r>
      </w:hyperlink>
    </w:p>
    <w:p w:rsidR="009763BD" w:rsidRDefault="00A20321">
      <w:pPr>
        <w:pStyle w:val="TOC2"/>
        <w:tabs>
          <w:tab w:val="right" w:leader="dot" w:pos="9016"/>
        </w:tabs>
        <w:rPr>
          <w:rFonts w:asciiTheme="minorHAnsi" w:eastAsiaTheme="minorEastAsia" w:hAnsiTheme="minorHAnsi" w:cstheme="minorBidi"/>
          <w:noProof/>
          <w:lang w:val="en-GB" w:eastAsia="en-GB"/>
        </w:rPr>
      </w:pPr>
      <w:hyperlink w:anchor="_Toc419713978" w:history="1">
        <w:r w:rsidR="009763BD" w:rsidRPr="00DD3826">
          <w:rPr>
            <w:rStyle w:val="Hyperlink"/>
            <w:noProof/>
          </w:rPr>
          <w:t>2.1 – Contribute to monitoring compliance with legislation</w:t>
        </w:r>
        <w:r w:rsidR="009763BD">
          <w:rPr>
            <w:noProof/>
            <w:webHidden/>
          </w:rPr>
          <w:tab/>
        </w:r>
        <w:r w:rsidR="009763BD">
          <w:rPr>
            <w:noProof/>
            <w:webHidden/>
          </w:rPr>
          <w:fldChar w:fldCharType="begin"/>
        </w:r>
        <w:r w:rsidR="009763BD">
          <w:rPr>
            <w:noProof/>
            <w:webHidden/>
          </w:rPr>
          <w:instrText xml:space="preserve"> PAGEREF _Toc419713978 \h </w:instrText>
        </w:r>
        <w:r w:rsidR="009763BD">
          <w:rPr>
            <w:noProof/>
            <w:webHidden/>
          </w:rPr>
        </w:r>
        <w:r w:rsidR="009763BD">
          <w:rPr>
            <w:noProof/>
            <w:webHidden/>
          </w:rPr>
          <w:fldChar w:fldCharType="separate"/>
        </w:r>
        <w:r w:rsidR="009763BD">
          <w:rPr>
            <w:noProof/>
            <w:webHidden/>
          </w:rPr>
          <w:t>48</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79" w:history="1">
        <w:r w:rsidR="009763BD" w:rsidRPr="00DD3826">
          <w:rPr>
            <w:rStyle w:val="Hyperlink"/>
            <w:noProof/>
          </w:rPr>
          <w:t>Plan</w:t>
        </w:r>
        <w:r w:rsidR="009763BD">
          <w:rPr>
            <w:noProof/>
            <w:webHidden/>
          </w:rPr>
          <w:tab/>
        </w:r>
        <w:r w:rsidR="009763BD">
          <w:rPr>
            <w:noProof/>
            <w:webHidden/>
          </w:rPr>
          <w:fldChar w:fldCharType="begin"/>
        </w:r>
        <w:r w:rsidR="009763BD">
          <w:rPr>
            <w:noProof/>
            <w:webHidden/>
          </w:rPr>
          <w:instrText xml:space="preserve"> PAGEREF _Toc419713979 \h </w:instrText>
        </w:r>
        <w:r w:rsidR="009763BD">
          <w:rPr>
            <w:noProof/>
            <w:webHidden/>
          </w:rPr>
        </w:r>
        <w:r w:rsidR="009763BD">
          <w:rPr>
            <w:noProof/>
            <w:webHidden/>
          </w:rPr>
          <w:fldChar w:fldCharType="separate"/>
        </w:r>
        <w:r w:rsidR="009763BD">
          <w:rPr>
            <w:noProof/>
            <w:webHidden/>
          </w:rPr>
          <w:t>49</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80" w:history="1">
        <w:r w:rsidR="009763BD" w:rsidRPr="00DD3826">
          <w:rPr>
            <w:rStyle w:val="Hyperlink"/>
            <w:noProof/>
          </w:rPr>
          <w:t>Can</w:t>
        </w:r>
        <w:r w:rsidR="009763BD">
          <w:rPr>
            <w:noProof/>
            <w:webHidden/>
          </w:rPr>
          <w:tab/>
        </w:r>
        <w:r w:rsidR="009763BD">
          <w:rPr>
            <w:noProof/>
            <w:webHidden/>
          </w:rPr>
          <w:fldChar w:fldCharType="begin"/>
        </w:r>
        <w:r w:rsidR="009763BD">
          <w:rPr>
            <w:noProof/>
            <w:webHidden/>
          </w:rPr>
          <w:instrText xml:space="preserve"> PAGEREF _Toc419713980 \h </w:instrText>
        </w:r>
        <w:r w:rsidR="009763BD">
          <w:rPr>
            <w:noProof/>
            <w:webHidden/>
          </w:rPr>
        </w:r>
        <w:r w:rsidR="009763BD">
          <w:rPr>
            <w:noProof/>
            <w:webHidden/>
          </w:rPr>
          <w:fldChar w:fldCharType="separate"/>
        </w:r>
        <w:r w:rsidR="009763BD">
          <w:rPr>
            <w:noProof/>
            <w:webHidden/>
          </w:rPr>
          <w:t>49</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81" w:history="1">
        <w:r w:rsidR="009763BD" w:rsidRPr="00DD3826">
          <w:rPr>
            <w:rStyle w:val="Hyperlink"/>
            <w:noProof/>
          </w:rPr>
          <w:t>Do</w:t>
        </w:r>
        <w:r w:rsidR="009763BD">
          <w:rPr>
            <w:noProof/>
            <w:webHidden/>
          </w:rPr>
          <w:tab/>
        </w:r>
        <w:r w:rsidR="009763BD">
          <w:rPr>
            <w:noProof/>
            <w:webHidden/>
          </w:rPr>
          <w:fldChar w:fldCharType="begin"/>
        </w:r>
        <w:r w:rsidR="009763BD">
          <w:rPr>
            <w:noProof/>
            <w:webHidden/>
          </w:rPr>
          <w:instrText xml:space="preserve"> PAGEREF _Toc419713981 \h </w:instrText>
        </w:r>
        <w:r w:rsidR="009763BD">
          <w:rPr>
            <w:noProof/>
            <w:webHidden/>
          </w:rPr>
        </w:r>
        <w:r w:rsidR="009763BD">
          <w:rPr>
            <w:noProof/>
            <w:webHidden/>
          </w:rPr>
          <w:fldChar w:fldCharType="separate"/>
        </w:r>
        <w:r w:rsidR="009763BD">
          <w:rPr>
            <w:noProof/>
            <w:webHidden/>
          </w:rPr>
          <w:t>49</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82" w:history="1">
        <w:r w:rsidR="009763BD" w:rsidRPr="00DD3826">
          <w:rPr>
            <w:rStyle w:val="Hyperlink"/>
            <w:noProof/>
          </w:rPr>
          <w:t>Act</w:t>
        </w:r>
        <w:r w:rsidR="009763BD">
          <w:rPr>
            <w:noProof/>
            <w:webHidden/>
          </w:rPr>
          <w:tab/>
        </w:r>
        <w:r w:rsidR="009763BD">
          <w:rPr>
            <w:noProof/>
            <w:webHidden/>
          </w:rPr>
          <w:fldChar w:fldCharType="begin"/>
        </w:r>
        <w:r w:rsidR="009763BD">
          <w:rPr>
            <w:noProof/>
            <w:webHidden/>
          </w:rPr>
          <w:instrText xml:space="preserve"> PAGEREF _Toc419713982 \h </w:instrText>
        </w:r>
        <w:r w:rsidR="009763BD">
          <w:rPr>
            <w:noProof/>
            <w:webHidden/>
          </w:rPr>
        </w:r>
        <w:r w:rsidR="009763BD">
          <w:rPr>
            <w:noProof/>
            <w:webHidden/>
          </w:rPr>
          <w:fldChar w:fldCharType="separate"/>
        </w:r>
        <w:r w:rsidR="009763BD">
          <w:rPr>
            <w:noProof/>
            <w:webHidden/>
          </w:rPr>
          <w:t>49</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83" w:history="1">
        <w:r w:rsidR="009763BD" w:rsidRPr="00DD3826">
          <w:rPr>
            <w:rStyle w:val="Hyperlink"/>
            <w:noProof/>
          </w:rPr>
          <w:t>Learning Task Five</w:t>
        </w:r>
        <w:r w:rsidR="009763BD">
          <w:rPr>
            <w:noProof/>
            <w:webHidden/>
          </w:rPr>
          <w:tab/>
        </w:r>
        <w:r w:rsidR="009763BD">
          <w:rPr>
            <w:noProof/>
            <w:webHidden/>
          </w:rPr>
          <w:fldChar w:fldCharType="begin"/>
        </w:r>
        <w:r w:rsidR="009763BD">
          <w:rPr>
            <w:noProof/>
            <w:webHidden/>
          </w:rPr>
          <w:instrText xml:space="preserve"> PAGEREF _Toc419713983 \h </w:instrText>
        </w:r>
        <w:r w:rsidR="009763BD">
          <w:rPr>
            <w:noProof/>
            <w:webHidden/>
          </w:rPr>
        </w:r>
        <w:r w:rsidR="009763BD">
          <w:rPr>
            <w:noProof/>
            <w:webHidden/>
          </w:rPr>
          <w:fldChar w:fldCharType="separate"/>
        </w:r>
        <w:r w:rsidR="009763BD">
          <w:rPr>
            <w:noProof/>
            <w:webHidden/>
          </w:rPr>
          <w:t>53</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84" w:history="1">
        <w:r w:rsidR="009763BD" w:rsidRPr="00DD3826">
          <w:rPr>
            <w:rStyle w:val="Hyperlink"/>
            <w:noProof/>
          </w:rPr>
          <w:t>Activity 2.1.1 – 2.1.2</w:t>
        </w:r>
        <w:r w:rsidR="009763BD">
          <w:rPr>
            <w:noProof/>
            <w:webHidden/>
          </w:rPr>
          <w:tab/>
        </w:r>
        <w:r w:rsidR="009763BD">
          <w:rPr>
            <w:noProof/>
            <w:webHidden/>
          </w:rPr>
          <w:fldChar w:fldCharType="begin"/>
        </w:r>
        <w:r w:rsidR="009763BD">
          <w:rPr>
            <w:noProof/>
            <w:webHidden/>
          </w:rPr>
          <w:instrText xml:space="preserve"> PAGEREF _Toc419713984 \h </w:instrText>
        </w:r>
        <w:r w:rsidR="009763BD">
          <w:rPr>
            <w:noProof/>
            <w:webHidden/>
          </w:rPr>
        </w:r>
        <w:r w:rsidR="009763BD">
          <w:rPr>
            <w:noProof/>
            <w:webHidden/>
          </w:rPr>
          <w:fldChar w:fldCharType="separate"/>
        </w:r>
        <w:r w:rsidR="009763BD">
          <w:rPr>
            <w:noProof/>
            <w:webHidden/>
          </w:rPr>
          <w:t>54</w:t>
        </w:r>
        <w:r w:rsidR="009763BD">
          <w:rPr>
            <w:noProof/>
            <w:webHidden/>
          </w:rPr>
          <w:fldChar w:fldCharType="end"/>
        </w:r>
      </w:hyperlink>
    </w:p>
    <w:p w:rsidR="009763BD" w:rsidRDefault="00A20321">
      <w:pPr>
        <w:pStyle w:val="TOC2"/>
        <w:tabs>
          <w:tab w:val="right" w:leader="dot" w:pos="9016"/>
        </w:tabs>
        <w:rPr>
          <w:rFonts w:asciiTheme="minorHAnsi" w:eastAsiaTheme="minorEastAsia" w:hAnsiTheme="minorHAnsi" w:cstheme="minorBidi"/>
          <w:noProof/>
          <w:lang w:val="en-GB" w:eastAsia="en-GB"/>
        </w:rPr>
      </w:pPr>
      <w:hyperlink w:anchor="_Toc419713985" w:history="1">
        <w:r w:rsidR="009763BD" w:rsidRPr="00DD3826">
          <w:rPr>
            <w:rStyle w:val="Hyperlink"/>
            <w:noProof/>
          </w:rPr>
          <w:t>2.2 – Contribute to ensuring that workplace complies with legislation</w:t>
        </w:r>
        <w:r w:rsidR="009763BD">
          <w:rPr>
            <w:noProof/>
            <w:webHidden/>
          </w:rPr>
          <w:tab/>
        </w:r>
        <w:r w:rsidR="009763BD">
          <w:rPr>
            <w:noProof/>
            <w:webHidden/>
          </w:rPr>
          <w:fldChar w:fldCharType="begin"/>
        </w:r>
        <w:r w:rsidR="009763BD">
          <w:rPr>
            <w:noProof/>
            <w:webHidden/>
          </w:rPr>
          <w:instrText xml:space="preserve"> PAGEREF _Toc419713985 \h </w:instrText>
        </w:r>
        <w:r w:rsidR="009763BD">
          <w:rPr>
            <w:noProof/>
            <w:webHidden/>
          </w:rPr>
        </w:r>
        <w:r w:rsidR="009763BD">
          <w:rPr>
            <w:noProof/>
            <w:webHidden/>
          </w:rPr>
          <w:fldChar w:fldCharType="separate"/>
        </w:r>
        <w:r w:rsidR="009763BD">
          <w:rPr>
            <w:noProof/>
            <w:webHidden/>
          </w:rPr>
          <w:t>55</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86" w:history="1">
        <w:r w:rsidR="009763BD" w:rsidRPr="00DD3826">
          <w:rPr>
            <w:rStyle w:val="Hyperlink"/>
            <w:noProof/>
          </w:rPr>
          <w:t>Information is shared with workers (3.1)</w:t>
        </w:r>
        <w:r w:rsidR="009763BD">
          <w:rPr>
            <w:noProof/>
            <w:webHidden/>
          </w:rPr>
          <w:tab/>
        </w:r>
        <w:r w:rsidR="009763BD">
          <w:rPr>
            <w:noProof/>
            <w:webHidden/>
          </w:rPr>
          <w:fldChar w:fldCharType="begin"/>
        </w:r>
        <w:r w:rsidR="009763BD">
          <w:rPr>
            <w:noProof/>
            <w:webHidden/>
          </w:rPr>
          <w:instrText xml:space="preserve"> PAGEREF _Toc419713986 \h </w:instrText>
        </w:r>
        <w:r w:rsidR="009763BD">
          <w:rPr>
            <w:noProof/>
            <w:webHidden/>
          </w:rPr>
        </w:r>
        <w:r w:rsidR="009763BD">
          <w:rPr>
            <w:noProof/>
            <w:webHidden/>
          </w:rPr>
          <w:fldChar w:fldCharType="separate"/>
        </w:r>
        <w:r w:rsidR="009763BD">
          <w:rPr>
            <w:noProof/>
            <w:webHidden/>
          </w:rPr>
          <w:t>55</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87" w:history="1">
        <w:r w:rsidR="009763BD" w:rsidRPr="00DD3826">
          <w:rPr>
            <w:rStyle w:val="Hyperlink"/>
            <w:noProof/>
          </w:rPr>
          <w:t>Give workers an opportunity to contribute and express opinions and ideas (3.2)</w:t>
        </w:r>
        <w:r w:rsidR="009763BD">
          <w:rPr>
            <w:noProof/>
            <w:webHidden/>
          </w:rPr>
          <w:tab/>
        </w:r>
        <w:r w:rsidR="009763BD">
          <w:rPr>
            <w:noProof/>
            <w:webHidden/>
          </w:rPr>
          <w:fldChar w:fldCharType="begin"/>
        </w:r>
        <w:r w:rsidR="009763BD">
          <w:rPr>
            <w:noProof/>
            <w:webHidden/>
          </w:rPr>
          <w:instrText xml:space="preserve"> PAGEREF _Toc419713987 \h </w:instrText>
        </w:r>
        <w:r w:rsidR="009763BD">
          <w:rPr>
            <w:noProof/>
            <w:webHidden/>
          </w:rPr>
        </w:r>
        <w:r w:rsidR="009763BD">
          <w:rPr>
            <w:noProof/>
            <w:webHidden/>
          </w:rPr>
          <w:fldChar w:fldCharType="separate"/>
        </w:r>
        <w:r w:rsidR="009763BD">
          <w:rPr>
            <w:noProof/>
            <w:webHidden/>
          </w:rPr>
          <w:t>55</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88" w:history="1">
        <w:r w:rsidR="009763BD" w:rsidRPr="00DD3826">
          <w:rPr>
            <w:rStyle w:val="Hyperlink"/>
            <w:noProof/>
          </w:rPr>
          <w:t>Other views 3.3</w:t>
        </w:r>
        <w:r w:rsidR="009763BD">
          <w:rPr>
            <w:noProof/>
            <w:webHidden/>
          </w:rPr>
          <w:tab/>
        </w:r>
        <w:r w:rsidR="009763BD">
          <w:rPr>
            <w:noProof/>
            <w:webHidden/>
          </w:rPr>
          <w:fldChar w:fldCharType="begin"/>
        </w:r>
        <w:r w:rsidR="009763BD">
          <w:rPr>
            <w:noProof/>
            <w:webHidden/>
          </w:rPr>
          <w:instrText xml:space="preserve"> PAGEREF _Toc419713988 \h </w:instrText>
        </w:r>
        <w:r w:rsidR="009763BD">
          <w:rPr>
            <w:noProof/>
            <w:webHidden/>
          </w:rPr>
        </w:r>
        <w:r w:rsidR="009763BD">
          <w:rPr>
            <w:noProof/>
            <w:webHidden/>
          </w:rPr>
          <w:fldChar w:fldCharType="separate"/>
        </w:r>
        <w:r w:rsidR="009763BD">
          <w:rPr>
            <w:noProof/>
            <w:webHidden/>
          </w:rPr>
          <w:t>56</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89" w:history="1">
        <w:r w:rsidR="009763BD" w:rsidRPr="00DD3826">
          <w:rPr>
            <w:rStyle w:val="Hyperlink"/>
            <w:noProof/>
          </w:rPr>
          <w:t>Outcomes 3.4</w:t>
        </w:r>
        <w:r w:rsidR="009763BD">
          <w:rPr>
            <w:noProof/>
            <w:webHidden/>
          </w:rPr>
          <w:tab/>
        </w:r>
        <w:r w:rsidR="009763BD">
          <w:rPr>
            <w:noProof/>
            <w:webHidden/>
          </w:rPr>
          <w:fldChar w:fldCharType="begin"/>
        </w:r>
        <w:r w:rsidR="009763BD">
          <w:rPr>
            <w:noProof/>
            <w:webHidden/>
          </w:rPr>
          <w:instrText xml:space="preserve"> PAGEREF _Toc419713989 \h </w:instrText>
        </w:r>
        <w:r w:rsidR="009763BD">
          <w:rPr>
            <w:noProof/>
            <w:webHidden/>
          </w:rPr>
        </w:r>
        <w:r w:rsidR="009763BD">
          <w:rPr>
            <w:noProof/>
            <w:webHidden/>
          </w:rPr>
          <w:fldChar w:fldCharType="separate"/>
        </w:r>
        <w:r w:rsidR="009763BD">
          <w:rPr>
            <w:noProof/>
            <w:webHidden/>
          </w:rPr>
          <w:t>56</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90" w:history="1">
        <w:r w:rsidR="009763BD" w:rsidRPr="00DD3826">
          <w:rPr>
            <w:rStyle w:val="Hyperlink"/>
            <w:noProof/>
          </w:rPr>
          <w:t>The degree of consultation 3.5</w:t>
        </w:r>
        <w:r w:rsidR="009763BD">
          <w:rPr>
            <w:noProof/>
            <w:webHidden/>
          </w:rPr>
          <w:tab/>
        </w:r>
        <w:r w:rsidR="009763BD">
          <w:rPr>
            <w:noProof/>
            <w:webHidden/>
          </w:rPr>
          <w:fldChar w:fldCharType="begin"/>
        </w:r>
        <w:r w:rsidR="009763BD">
          <w:rPr>
            <w:noProof/>
            <w:webHidden/>
          </w:rPr>
          <w:instrText xml:space="preserve"> PAGEREF _Toc419713990 \h </w:instrText>
        </w:r>
        <w:r w:rsidR="009763BD">
          <w:rPr>
            <w:noProof/>
            <w:webHidden/>
          </w:rPr>
        </w:r>
        <w:r w:rsidR="009763BD">
          <w:rPr>
            <w:noProof/>
            <w:webHidden/>
          </w:rPr>
          <w:fldChar w:fldCharType="separate"/>
        </w:r>
        <w:r w:rsidR="009763BD">
          <w:rPr>
            <w:noProof/>
            <w:webHidden/>
          </w:rPr>
          <w:t>56</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91" w:history="1">
        <w:r w:rsidR="009763BD" w:rsidRPr="00DD3826">
          <w:rPr>
            <w:rStyle w:val="Hyperlink"/>
            <w:noProof/>
          </w:rPr>
          <w:t>Documentation 3.6</w:t>
        </w:r>
        <w:r w:rsidR="009763BD">
          <w:rPr>
            <w:noProof/>
            <w:webHidden/>
          </w:rPr>
          <w:tab/>
        </w:r>
        <w:r w:rsidR="009763BD">
          <w:rPr>
            <w:noProof/>
            <w:webHidden/>
          </w:rPr>
          <w:fldChar w:fldCharType="begin"/>
        </w:r>
        <w:r w:rsidR="009763BD">
          <w:rPr>
            <w:noProof/>
            <w:webHidden/>
          </w:rPr>
          <w:instrText xml:space="preserve"> PAGEREF _Toc419713991 \h </w:instrText>
        </w:r>
        <w:r w:rsidR="009763BD">
          <w:rPr>
            <w:noProof/>
            <w:webHidden/>
          </w:rPr>
        </w:r>
        <w:r w:rsidR="009763BD">
          <w:rPr>
            <w:noProof/>
            <w:webHidden/>
          </w:rPr>
          <w:fldChar w:fldCharType="separate"/>
        </w:r>
        <w:r w:rsidR="009763BD">
          <w:rPr>
            <w:noProof/>
            <w:webHidden/>
          </w:rPr>
          <w:t>56</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92" w:history="1">
        <w:r w:rsidR="009763BD" w:rsidRPr="00DD3826">
          <w:rPr>
            <w:rStyle w:val="Hyperlink"/>
            <w:noProof/>
          </w:rPr>
          <w:t>Learning Task Six</w:t>
        </w:r>
        <w:r w:rsidR="009763BD">
          <w:rPr>
            <w:noProof/>
            <w:webHidden/>
          </w:rPr>
          <w:tab/>
        </w:r>
        <w:r w:rsidR="009763BD">
          <w:rPr>
            <w:noProof/>
            <w:webHidden/>
          </w:rPr>
          <w:fldChar w:fldCharType="begin"/>
        </w:r>
        <w:r w:rsidR="009763BD">
          <w:rPr>
            <w:noProof/>
            <w:webHidden/>
          </w:rPr>
          <w:instrText xml:space="preserve"> PAGEREF _Toc419713992 \h </w:instrText>
        </w:r>
        <w:r w:rsidR="009763BD">
          <w:rPr>
            <w:noProof/>
            <w:webHidden/>
          </w:rPr>
        </w:r>
        <w:r w:rsidR="009763BD">
          <w:rPr>
            <w:noProof/>
            <w:webHidden/>
          </w:rPr>
          <w:fldChar w:fldCharType="separate"/>
        </w:r>
        <w:r w:rsidR="009763BD">
          <w:rPr>
            <w:noProof/>
            <w:webHidden/>
          </w:rPr>
          <w:t>58</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93" w:history="1">
        <w:r w:rsidR="009763BD" w:rsidRPr="00DD3826">
          <w:rPr>
            <w:rStyle w:val="Hyperlink"/>
            <w:noProof/>
          </w:rPr>
          <w:t>Activity 2.2.1</w:t>
        </w:r>
        <w:r w:rsidR="009763BD">
          <w:rPr>
            <w:noProof/>
            <w:webHidden/>
          </w:rPr>
          <w:tab/>
        </w:r>
        <w:r w:rsidR="009763BD">
          <w:rPr>
            <w:noProof/>
            <w:webHidden/>
          </w:rPr>
          <w:fldChar w:fldCharType="begin"/>
        </w:r>
        <w:r w:rsidR="009763BD">
          <w:rPr>
            <w:noProof/>
            <w:webHidden/>
          </w:rPr>
          <w:instrText xml:space="preserve"> PAGEREF _Toc419713993 \h </w:instrText>
        </w:r>
        <w:r w:rsidR="009763BD">
          <w:rPr>
            <w:noProof/>
            <w:webHidden/>
          </w:rPr>
        </w:r>
        <w:r w:rsidR="009763BD">
          <w:rPr>
            <w:noProof/>
            <w:webHidden/>
          </w:rPr>
          <w:fldChar w:fldCharType="separate"/>
        </w:r>
        <w:r w:rsidR="009763BD">
          <w:rPr>
            <w:noProof/>
            <w:webHidden/>
          </w:rPr>
          <w:t>59</w:t>
        </w:r>
        <w:r w:rsidR="009763BD">
          <w:rPr>
            <w:noProof/>
            <w:webHidden/>
          </w:rPr>
          <w:fldChar w:fldCharType="end"/>
        </w:r>
      </w:hyperlink>
    </w:p>
    <w:p w:rsidR="009763BD" w:rsidRDefault="00A20321">
      <w:pPr>
        <w:pStyle w:val="TOC2"/>
        <w:tabs>
          <w:tab w:val="right" w:leader="dot" w:pos="9016"/>
        </w:tabs>
        <w:rPr>
          <w:rFonts w:asciiTheme="minorHAnsi" w:eastAsiaTheme="minorEastAsia" w:hAnsiTheme="minorHAnsi" w:cstheme="minorBidi"/>
          <w:noProof/>
          <w:lang w:val="en-GB" w:eastAsia="en-GB"/>
        </w:rPr>
      </w:pPr>
      <w:hyperlink w:anchor="_Toc419713994" w:history="1">
        <w:r w:rsidR="009763BD" w:rsidRPr="00DD3826">
          <w:rPr>
            <w:rStyle w:val="Hyperlink"/>
            <w:noProof/>
          </w:rPr>
          <w:t>2.3 – Identify and take appropriate action on non</w:t>
        </w:r>
        <w:r w:rsidR="009763BD" w:rsidRPr="00DD3826">
          <w:rPr>
            <w:rStyle w:val="Hyperlink"/>
            <w:noProof/>
          </w:rPr>
          <w:noBreakHyphen/>
          <w:t>compliance with legislation</w:t>
        </w:r>
        <w:r w:rsidR="009763BD">
          <w:rPr>
            <w:noProof/>
            <w:webHidden/>
          </w:rPr>
          <w:tab/>
        </w:r>
        <w:r w:rsidR="009763BD">
          <w:rPr>
            <w:noProof/>
            <w:webHidden/>
          </w:rPr>
          <w:fldChar w:fldCharType="begin"/>
        </w:r>
        <w:r w:rsidR="009763BD">
          <w:rPr>
            <w:noProof/>
            <w:webHidden/>
          </w:rPr>
          <w:instrText xml:space="preserve"> PAGEREF _Toc419713994 \h </w:instrText>
        </w:r>
        <w:r w:rsidR="009763BD">
          <w:rPr>
            <w:noProof/>
            <w:webHidden/>
          </w:rPr>
        </w:r>
        <w:r w:rsidR="009763BD">
          <w:rPr>
            <w:noProof/>
            <w:webHidden/>
          </w:rPr>
          <w:fldChar w:fldCharType="separate"/>
        </w:r>
        <w:r w:rsidR="009763BD">
          <w:rPr>
            <w:noProof/>
            <w:webHidden/>
          </w:rPr>
          <w:t>60</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95" w:history="1">
        <w:r w:rsidR="009763BD" w:rsidRPr="00DD3826">
          <w:rPr>
            <w:rStyle w:val="Hyperlink"/>
            <w:noProof/>
          </w:rPr>
          <w:t>Appropriate action</w:t>
        </w:r>
        <w:r w:rsidR="009763BD">
          <w:rPr>
            <w:noProof/>
            <w:webHidden/>
          </w:rPr>
          <w:tab/>
        </w:r>
        <w:r w:rsidR="009763BD">
          <w:rPr>
            <w:noProof/>
            <w:webHidden/>
          </w:rPr>
          <w:fldChar w:fldCharType="begin"/>
        </w:r>
        <w:r w:rsidR="009763BD">
          <w:rPr>
            <w:noProof/>
            <w:webHidden/>
          </w:rPr>
          <w:instrText xml:space="preserve"> PAGEREF _Toc419713995 \h </w:instrText>
        </w:r>
        <w:r w:rsidR="009763BD">
          <w:rPr>
            <w:noProof/>
            <w:webHidden/>
          </w:rPr>
        </w:r>
        <w:r w:rsidR="009763BD">
          <w:rPr>
            <w:noProof/>
            <w:webHidden/>
          </w:rPr>
          <w:fldChar w:fldCharType="separate"/>
        </w:r>
        <w:r w:rsidR="009763BD">
          <w:rPr>
            <w:noProof/>
            <w:webHidden/>
          </w:rPr>
          <w:t>61</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96" w:history="1">
        <w:r w:rsidR="009763BD" w:rsidRPr="00DD3826">
          <w:rPr>
            <w:rStyle w:val="Hyperlink"/>
            <w:noProof/>
          </w:rPr>
          <w:t>Learning Task Seven</w:t>
        </w:r>
        <w:r w:rsidR="009763BD">
          <w:rPr>
            <w:noProof/>
            <w:webHidden/>
          </w:rPr>
          <w:tab/>
        </w:r>
        <w:r w:rsidR="009763BD">
          <w:rPr>
            <w:noProof/>
            <w:webHidden/>
          </w:rPr>
          <w:fldChar w:fldCharType="begin"/>
        </w:r>
        <w:r w:rsidR="009763BD">
          <w:rPr>
            <w:noProof/>
            <w:webHidden/>
          </w:rPr>
          <w:instrText xml:space="preserve"> PAGEREF _Toc419713996 \h </w:instrText>
        </w:r>
        <w:r w:rsidR="009763BD">
          <w:rPr>
            <w:noProof/>
            <w:webHidden/>
          </w:rPr>
        </w:r>
        <w:r w:rsidR="009763BD">
          <w:rPr>
            <w:noProof/>
            <w:webHidden/>
          </w:rPr>
          <w:fldChar w:fldCharType="separate"/>
        </w:r>
        <w:r w:rsidR="009763BD">
          <w:rPr>
            <w:noProof/>
            <w:webHidden/>
          </w:rPr>
          <w:t>63</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97" w:history="1">
        <w:r w:rsidR="009763BD" w:rsidRPr="00DD3826">
          <w:rPr>
            <w:rStyle w:val="Hyperlink"/>
            <w:noProof/>
          </w:rPr>
          <w:t>Activity 2.3.1 – 2.3.2</w:t>
        </w:r>
        <w:r w:rsidR="009763BD">
          <w:rPr>
            <w:noProof/>
            <w:webHidden/>
          </w:rPr>
          <w:tab/>
        </w:r>
        <w:r w:rsidR="009763BD">
          <w:rPr>
            <w:noProof/>
            <w:webHidden/>
          </w:rPr>
          <w:fldChar w:fldCharType="begin"/>
        </w:r>
        <w:r w:rsidR="009763BD">
          <w:rPr>
            <w:noProof/>
            <w:webHidden/>
          </w:rPr>
          <w:instrText xml:space="preserve"> PAGEREF _Toc419713997 \h </w:instrText>
        </w:r>
        <w:r w:rsidR="009763BD">
          <w:rPr>
            <w:noProof/>
            <w:webHidden/>
          </w:rPr>
        </w:r>
        <w:r w:rsidR="009763BD">
          <w:rPr>
            <w:noProof/>
            <w:webHidden/>
          </w:rPr>
          <w:fldChar w:fldCharType="separate"/>
        </w:r>
        <w:r w:rsidR="009763BD">
          <w:rPr>
            <w:noProof/>
            <w:webHidden/>
          </w:rPr>
          <w:t>64</w:t>
        </w:r>
        <w:r w:rsidR="009763BD">
          <w:rPr>
            <w:noProof/>
            <w:webHidden/>
          </w:rPr>
          <w:fldChar w:fldCharType="end"/>
        </w:r>
      </w:hyperlink>
    </w:p>
    <w:p w:rsidR="009763BD" w:rsidRDefault="00A20321">
      <w:pPr>
        <w:pStyle w:val="TOC2"/>
        <w:tabs>
          <w:tab w:val="right" w:leader="dot" w:pos="9016"/>
        </w:tabs>
        <w:rPr>
          <w:rFonts w:asciiTheme="minorHAnsi" w:eastAsiaTheme="minorEastAsia" w:hAnsiTheme="minorHAnsi" w:cstheme="minorBidi"/>
          <w:noProof/>
          <w:lang w:val="en-GB" w:eastAsia="en-GB"/>
        </w:rPr>
      </w:pPr>
      <w:hyperlink w:anchor="_Toc419713998" w:history="1">
        <w:r w:rsidR="009763BD" w:rsidRPr="00DD3826">
          <w:rPr>
            <w:rStyle w:val="Hyperlink"/>
            <w:noProof/>
          </w:rPr>
          <w:t>2.4 – Recognise limits of own expertise and legal duties, and access help and advice when required</w:t>
        </w:r>
        <w:r w:rsidR="009763BD">
          <w:rPr>
            <w:noProof/>
            <w:webHidden/>
          </w:rPr>
          <w:tab/>
        </w:r>
        <w:r w:rsidR="009763BD">
          <w:rPr>
            <w:noProof/>
            <w:webHidden/>
          </w:rPr>
          <w:fldChar w:fldCharType="begin"/>
        </w:r>
        <w:r w:rsidR="009763BD">
          <w:rPr>
            <w:noProof/>
            <w:webHidden/>
          </w:rPr>
          <w:instrText xml:space="preserve"> PAGEREF _Toc419713998 \h </w:instrText>
        </w:r>
        <w:r w:rsidR="009763BD">
          <w:rPr>
            <w:noProof/>
            <w:webHidden/>
          </w:rPr>
        </w:r>
        <w:r w:rsidR="009763BD">
          <w:rPr>
            <w:noProof/>
            <w:webHidden/>
          </w:rPr>
          <w:fldChar w:fldCharType="separate"/>
        </w:r>
        <w:r w:rsidR="009763BD">
          <w:rPr>
            <w:noProof/>
            <w:webHidden/>
          </w:rPr>
          <w:t>65</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3999" w:history="1">
        <w:r w:rsidR="009763BD" w:rsidRPr="00DD3826">
          <w:rPr>
            <w:rStyle w:val="Hyperlink"/>
            <w:noProof/>
          </w:rPr>
          <w:t>Learning Task Eight</w:t>
        </w:r>
        <w:r w:rsidR="009763BD">
          <w:rPr>
            <w:noProof/>
            <w:webHidden/>
          </w:rPr>
          <w:tab/>
        </w:r>
        <w:r w:rsidR="009763BD">
          <w:rPr>
            <w:noProof/>
            <w:webHidden/>
          </w:rPr>
          <w:fldChar w:fldCharType="begin"/>
        </w:r>
        <w:r w:rsidR="009763BD">
          <w:rPr>
            <w:noProof/>
            <w:webHidden/>
          </w:rPr>
          <w:instrText xml:space="preserve"> PAGEREF _Toc419713999 \h </w:instrText>
        </w:r>
        <w:r w:rsidR="009763BD">
          <w:rPr>
            <w:noProof/>
            <w:webHidden/>
          </w:rPr>
        </w:r>
        <w:r w:rsidR="009763BD">
          <w:rPr>
            <w:noProof/>
            <w:webHidden/>
          </w:rPr>
          <w:fldChar w:fldCharType="separate"/>
        </w:r>
        <w:r w:rsidR="009763BD">
          <w:rPr>
            <w:noProof/>
            <w:webHidden/>
          </w:rPr>
          <w:t>71</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4000" w:history="1">
        <w:r w:rsidR="009763BD" w:rsidRPr="00DD3826">
          <w:rPr>
            <w:rStyle w:val="Hyperlink"/>
            <w:noProof/>
          </w:rPr>
          <w:t>Activity 2.4.1 – 2.4.2</w:t>
        </w:r>
        <w:r w:rsidR="009763BD">
          <w:rPr>
            <w:noProof/>
            <w:webHidden/>
          </w:rPr>
          <w:tab/>
        </w:r>
        <w:r w:rsidR="009763BD">
          <w:rPr>
            <w:noProof/>
            <w:webHidden/>
          </w:rPr>
          <w:fldChar w:fldCharType="begin"/>
        </w:r>
        <w:r w:rsidR="009763BD">
          <w:rPr>
            <w:noProof/>
            <w:webHidden/>
          </w:rPr>
          <w:instrText xml:space="preserve"> PAGEREF _Toc419714000 \h </w:instrText>
        </w:r>
        <w:r w:rsidR="009763BD">
          <w:rPr>
            <w:noProof/>
            <w:webHidden/>
          </w:rPr>
        </w:r>
        <w:r w:rsidR="009763BD">
          <w:rPr>
            <w:noProof/>
            <w:webHidden/>
          </w:rPr>
          <w:fldChar w:fldCharType="separate"/>
        </w:r>
        <w:r w:rsidR="009763BD">
          <w:rPr>
            <w:noProof/>
            <w:webHidden/>
          </w:rPr>
          <w:t>72</w:t>
        </w:r>
        <w:r w:rsidR="009763BD">
          <w:rPr>
            <w:noProof/>
            <w:webHidden/>
          </w:rPr>
          <w:fldChar w:fldCharType="end"/>
        </w:r>
      </w:hyperlink>
    </w:p>
    <w:p w:rsidR="009763BD" w:rsidRDefault="00A20321">
      <w:pPr>
        <w:pStyle w:val="TOC1"/>
        <w:rPr>
          <w:rFonts w:asciiTheme="minorHAnsi" w:eastAsiaTheme="minorEastAsia" w:hAnsiTheme="minorHAnsi" w:cstheme="minorBidi"/>
          <w:b w:val="0"/>
          <w:lang w:val="en-GB" w:eastAsia="en-GB"/>
        </w:rPr>
      </w:pPr>
      <w:hyperlink w:anchor="_Toc419714001" w:history="1">
        <w:r w:rsidR="009763BD" w:rsidRPr="00DD3826">
          <w:rPr>
            <w:rStyle w:val="Hyperlink"/>
          </w:rPr>
          <w:t>3. Keep up-to-date with legislation and relevant publications</w:t>
        </w:r>
        <w:r w:rsidR="009763BD">
          <w:rPr>
            <w:webHidden/>
          </w:rPr>
          <w:tab/>
        </w:r>
        <w:r w:rsidR="009763BD">
          <w:rPr>
            <w:webHidden/>
          </w:rPr>
          <w:fldChar w:fldCharType="begin"/>
        </w:r>
        <w:r w:rsidR="009763BD">
          <w:rPr>
            <w:webHidden/>
          </w:rPr>
          <w:instrText xml:space="preserve"> PAGEREF _Toc419714001 \h </w:instrText>
        </w:r>
        <w:r w:rsidR="009763BD">
          <w:rPr>
            <w:webHidden/>
          </w:rPr>
        </w:r>
        <w:r w:rsidR="009763BD">
          <w:rPr>
            <w:webHidden/>
          </w:rPr>
          <w:fldChar w:fldCharType="separate"/>
        </w:r>
        <w:r w:rsidR="009763BD">
          <w:rPr>
            <w:webHidden/>
          </w:rPr>
          <w:t>73</w:t>
        </w:r>
        <w:r w:rsidR="009763BD">
          <w:rPr>
            <w:webHidden/>
          </w:rPr>
          <w:fldChar w:fldCharType="end"/>
        </w:r>
      </w:hyperlink>
    </w:p>
    <w:p w:rsidR="009763BD" w:rsidRDefault="00A20321">
      <w:pPr>
        <w:pStyle w:val="TOC2"/>
        <w:tabs>
          <w:tab w:val="right" w:leader="dot" w:pos="9016"/>
        </w:tabs>
        <w:rPr>
          <w:rFonts w:asciiTheme="minorHAnsi" w:eastAsiaTheme="minorEastAsia" w:hAnsiTheme="minorHAnsi" w:cstheme="minorBidi"/>
          <w:noProof/>
          <w:lang w:val="en-GB" w:eastAsia="en-GB"/>
        </w:rPr>
      </w:pPr>
      <w:hyperlink w:anchor="_Toc419714002" w:history="1">
        <w:r w:rsidR="009763BD" w:rsidRPr="00DD3826">
          <w:rPr>
            <w:rStyle w:val="Hyperlink"/>
            <w:noProof/>
          </w:rPr>
          <w:t>3.1 – Use relevant sources to keep up-to-date with legislation and relevant publications</w:t>
        </w:r>
        <w:r w:rsidR="009763BD">
          <w:rPr>
            <w:noProof/>
            <w:webHidden/>
          </w:rPr>
          <w:tab/>
        </w:r>
        <w:r w:rsidR="009763BD">
          <w:rPr>
            <w:noProof/>
            <w:webHidden/>
          </w:rPr>
          <w:fldChar w:fldCharType="begin"/>
        </w:r>
        <w:r w:rsidR="009763BD">
          <w:rPr>
            <w:noProof/>
            <w:webHidden/>
          </w:rPr>
          <w:instrText xml:space="preserve"> PAGEREF _Toc419714002 \h </w:instrText>
        </w:r>
        <w:r w:rsidR="009763BD">
          <w:rPr>
            <w:noProof/>
            <w:webHidden/>
          </w:rPr>
        </w:r>
        <w:r w:rsidR="009763BD">
          <w:rPr>
            <w:noProof/>
            <w:webHidden/>
          </w:rPr>
          <w:fldChar w:fldCharType="separate"/>
        </w:r>
        <w:r w:rsidR="009763BD">
          <w:rPr>
            <w:noProof/>
            <w:webHidden/>
          </w:rPr>
          <w:t>74</w:t>
        </w:r>
        <w:r w:rsidR="009763BD">
          <w:rPr>
            <w:noProof/>
            <w:webHidden/>
          </w:rPr>
          <w:fldChar w:fldCharType="end"/>
        </w:r>
      </w:hyperlink>
    </w:p>
    <w:p w:rsidR="009763BD" w:rsidRDefault="00A20321">
      <w:pPr>
        <w:pStyle w:val="TOC2"/>
        <w:tabs>
          <w:tab w:val="right" w:leader="dot" w:pos="9016"/>
        </w:tabs>
        <w:rPr>
          <w:rFonts w:asciiTheme="minorHAnsi" w:eastAsiaTheme="minorEastAsia" w:hAnsiTheme="minorHAnsi" w:cstheme="minorBidi"/>
          <w:noProof/>
          <w:lang w:val="en-GB" w:eastAsia="en-GB"/>
        </w:rPr>
      </w:pPr>
      <w:hyperlink w:anchor="_Toc419714003" w:history="1">
        <w:r w:rsidR="009763BD" w:rsidRPr="00DD3826">
          <w:rPr>
            <w:rStyle w:val="Hyperlink"/>
            <w:noProof/>
          </w:rPr>
          <w:t>3.2 – Communicate information on relevant legislative changes and relevant publications to others</w:t>
        </w:r>
        <w:r w:rsidR="009763BD">
          <w:rPr>
            <w:noProof/>
            <w:webHidden/>
          </w:rPr>
          <w:tab/>
        </w:r>
        <w:r w:rsidR="009763BD">
          <w:rPr>
            <w:noProof/>
            <w:webHidden/>
          </w:rPr>
          <w:fldChar w:fldCharType="begin"/>
        </w:r>
        <w:r w:rsidR="009763BD">
          <w:rPr>
            <w:noProof/>
            <w:webHidden/>
          </w:rPr>
          <w:instrText xml:space="preserve"> PAGEREF _Toc419714003 \h </w:instrText>
        </w:r>
        <w:r w:rsidR="009763BD">
          <w:rPr>
            <w:noProof/>
            <w:webHidden/>
          </w:rPr>
        </w:r>
        <w:r w:rsidR="009763BD">
          <w:rPr>
            <w:noProof/>
            <w:webHidden/>
          </w:rPr>
          <w:fldChar w:fldCharType="separate"/>
        </w:r>
        <w:r w:rsidR="009763BD">
          <w:rPr>
            <w:noProof/>
            <w:webHidden/>
          </w:rPr>
          <w:t>74</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4004" w:history="1">
        <w:r w:rsidR="009763BD" w:rsidRPr="00DD3826">
          <w:rPr>
            <w:rStyle w:val="Hyperlink"/>
            <w:noProof/>
          </w:rPr>
          <w:t>Activity 3.1.1 – 3.2.1</w:t>
        </w:r>
        <w:r w:rsidR="009763BD">
          <w:rPr>
            <w:noProof/>
            <w:webHidden/>
          </w:rPr>
          <w:tab/>
        </w:r>
        <w:r w:rsidR="009763BD">
          <w:rPr>
            <w:noProof/>
            <w:webHidden/>
          </w:rPr>
          <w:fldChar w:fldCharType="begin"/>
        </w:r>
        <w:r w:rsidR="009763BD">
          <w:rPr>
            <w:noProof/>
            <w:webHidden/>
          </w:rPr>
          <w:instrText xml:space="preserve"> PAGEREF _Toc419714004 \h </w:instrText>
        </w:r>
        <w:r w:rsidR="009763BD">
          <w:rPr>
            <w:noProof/>
            <w:webHidden/>
          </w:rPr>
        </w:r>
        <w:r w:rsidR="009763BD">
          <w:rPr>
            <w:noProof/>
            <w:webHidden/>
          </w:rPr>
          <w:fldChar w:fldCharType="separate"/>
        </w:r>
        <w:r w:rsidR="009763BD">
          <w:rPr>
            <w:noProof/>
            <w:webHidden/>
          </w:rPr>
          <w:t>77</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4005" w:history="1">
        <w:r w:rsidR="009763BD" w:rsidRPr="00DD3826">
          <w:rPr>
            <w:rStyle w:val="Hyperlink"/>
            <w:noProof/>
          </w:rPr>
          <w:t>Skills and Knowledge Activity</w:t>
        </w:r>
        <w:r w:rsidR="009763BD">
          <w:rPr>
            <w:noProof/>
            <w:webHidden/>
          </w:rPr>
          <w:tab/>
        </w:r>
        <w:r w:rsidR="009763BD">
          <w:rPr>
            <w:noProof/>
            <w:webHidden/>
          </w:rPr>
          <w:fldChar w:fldCharType="begin"/>
        </w:r>
        <w:r w:rsidR="009763BD">
          <w:rPr>
            <w:noProof/>
            <w:webHidden/>
          </w:rPr>
          <w:instrText xml:space="preserve"> PAGEREF _Toc419714005 \h </w:instrText>
        </w:r>
        <w:r w:rsidR="009763BD">
          <w:rPr>
            <w:noProof/>
            <w:webHidden/>
          </w:rPr>
        </w:r>
        <w:r w:rsidR="009763BD">
          <w:rPr>
            <w:noProof/>
            <w:webHidden/>
          </w:rPr>
          <w:fldChar w:fldCharType="separate"/>
        </w:r>
        <w:r w:rsidR="009763BD">
          <w:rPr>
            <w:noProof/>
            <w:webHidden/>
          </w:rPr>
          <w:t>78</w:t>
        </w:r>
        <w:r w:rsidR="009763BD">
          <w:rPr>
            <w:noProof/>
            <w:webHidden/>
          </w:rPr>
          <w:fldChar w:fldCharType="end"/>
        </w:r>
      </w:hyperlink>
    </w:p>
    <w:p w:rsidR="009763BD" w:rsidRDefault="00A20321">
      <w:pPr>
        <w:pStyle w:val="TOC2"/>
        <w:tabs>
          <w:tab w:val="right" w:leader="dot" w:pos="9016"/>
        </w:tabs>
        <w:rPr>
          <w:rFonts w:asciiTheme="minorHAnsi" w:eastAsiaTheme="minorEastAsia" w:hAnsiTheme="minorHAnsi" w:cstheme="minorBidi"/>
          <w:noProof/>
          <w:lang w:val="en-GB" w:eastAsia="en-GB"/>
        </w:rPr>
      </w:pPr>
      <w:hyperlink w:anchor="_Toc419714006" w:history="1">
        <w:r w:rsidR="009763BD" w:rsidRPr="00DD3826">
          <w:rPr>
            <w:rStyle w:val="Hyperlink"/>
            <w:noProof/>
          </w:rPr>
          <w:t>Major Activity – An opportunity to revise the unit</w:t>
        </w:r>
        <w:r w:rsidR="009763BD">
          <w:rPr>
            <w:noProof/>
            <w:webHidden/>
          </w:rPr>
          <w:tab/>
        </w:r>
        <w:r w:rsidR="009763BD">
          <w:rPr>
            <w:noProof/>
            <w:webHidden/>
          </w:rPr>
          <w:fldChar w:fldCharType="begin"/>
        </w:r>
        <w:r w:rsidR="009763BD">
          <w:rPr>
            <w:noProof/>
            <w:webHidden/>
          </w:rPr>
          <w:instrText xml:space="preserve"> PAGEREF _Toc419714006 \h </w:instrText>
        </w:r>
        <w:r w:rsidR="009763BD">
          <w:rPr>
            <w:noProof/>
            <w:webHidden/>
          </w:rPr>
        </w:r>
        <w:r w:rsidR="009763BD">
          <w:rPr>
            <w:noProof/>
            <w:webHidden/>
          </w:rPr>
          <w:fldChar w:fldCharType="separate"/>
        </w:r>
        <w:r w:rsidR="009763BD">
          <w:rPr>
            <w:noProof/>
            <w:webHidden/>
          </w:rPr>
          <w:t>79</w:t>
        </w:r>
        <w:r w:rsidR="009763BD">
          <w:rPr>
            <w:noProof/>
            <w:webHidden/>
          </w:rPr>
          <w:fldChar w:fldCharType="end"/>
        </w:r>
      </w:hyperlink>
    </w:p>
    <w:p w:rsidR="009763BD" w:rsidRDefault="00A20321">
      <w:pPr>
        <w:pStyle w:val="TOC2"/>
        <w:tabs>
          <w:tab w:val="right" w:leader="dot" w:pos="9016"/>
        </w:tabs>
        <w:rPr>
          <w:rFonts w:asciiTheme="minorHAnsi" w:eastAsiaTheme="minorEastAsia" w:hAnsiTheme="minorHAnsi" w:cstheme="minorBidi"/>
          <w:noProof/>
          <w:lang w:val="en-GB" w:eastAsia="en-GB"/>
        </w:rPr>
      </w:pPr>
      <w:hyperlink w:anchor="_Toc419714007" w:history="1">
        <w:r w:rsidR="009763BD" w:rsidRPr="00DD3826">
          <w:rPr>
            <w:rStyle w:val="Hyperlink"/>
            <w:noProof/>
          </w:rPr>
          <w:t>Appendices</w:t>
        </w:r>
        <w:r w:rsidR="009763BD">
          <w:rPr>
            <w:noProof/>
            <w:webHidden/>
          </w:rPr>
          <w:tab/>
        </w:r>
        <w:r w:rsidR="009763BD">
          <w:rPr>
            <w:noProof/>
            <w:webHidden/>
          </w:rPr>
          <w:fldChar w:fldCharType="begin"/>
        </w:r>
        <w:r w:rsidR="009763BD">
          <w:rPr>
            <w:noProof/>
            <w:webHidden/>
          </w:rPr>
          <w:instrText xml:space="preserve"> PAGEREF _Toc419714007 \h </w:instrText>
        </w:r>
        <w:r w:rsidR="009763BD">
          <w:rPr>
            <w:noProof/>
            <w:webHidden/>
          </w:rPr>
        </w:r>
        <w:r w:rsidR="009763BD">
          <w:rPr>
            <w:noProof/>
            <w:webHidden/>
          </w:rPr>
          <w:fldChar w:fldCharType="separate"/>
        </w:r>
        <w:r w:rsidR="009763BD">
          <w:rPr>
            <w:noProof/>
            <w:webHidden/>
          </w:rPr>
          <w:t>81</w:t>
        </w:r>
        <w:r w:rsidR="009763BD">
          <w:rPr>
            <w:noProof/>
            <w:webHidden/>
          </w:rPr>
          <w:fldChar w:fldCharType="end"/>
        </w:r>
      </w:hyperlink>
    </w:p>
    <w:p w:rsidR="009763BD" w:rsidRDefault="00A20321">
      <w:pPr>
        <w:pStyle w:val="TOC3"/>
        <w:tabs>
          <w:tab w:val="right" w:leader="dot" w:pos="9016"/>
        </w:tabs>
        <w:rPr>
          <w:rFonts w:asciiTheme="minorHAnsi" w:eastAsiaTheme="minorEastAsia" w:hAnsiTheme="minorHAnsi" w:cstheme="minorBidi"/>
          <w:noProof/>
          <w:lang w:val="en-GB" w:eastAsia="en-GB"/>
        </w:rPr>
      </w:pPr>
      <w:hyperlink w:anchor="_Toc419714008" w:history="1">
        <w:r w:rsidR="009763BD" w:rsidRPr="00DD3826">
          <w:rPr>
            <w:rStyle w:val="Hyperlink"/>
            <w:noProof/>
          </w:rPr>
          <w:t>Appendix Number One</w:t>
        </w:r>
        <w:r w:rsidR="009763BD">
          <w:rPr>
            <w:noProof/>
            <w:webHidden/>
          </w:rPr>
          <w:tab/>
        </w:r>
        <w:r w:rsidR="009763BD">
          <w:rPr>
            <w:noProof/>
            <w:webHidden/>
          </w:rPr>
          <w:fldChar w:fldCharType="begin"/>
        </w:r>
        <w:r w:rsidR="009763BD">
          <w:rPr>
            <w:noProof/>
            <w:webHidden/>
          </w:rPr>
          <w:instrText xml:space="preserve"> PAGEREF _Toc419714008 \h </w:instrText>
        </w:r>
        <w:r w:rsidR="009763BD">
          <w:rPr>
            <w:noProof/>
            <w:webHidden/>
          </w:rPr>
        </w:r>
        <w:r w:rsidR="009763BD">
          <w:rPr>
            <w:noProof/>
            <w:webHidden/>
          </w:rPr>
          <w:fldChar w:fldCharType="separate"/>
        </w:r>
        <w:r w:rsidR="009763BD">
          <w:rPr>
            <w:noProof/>
            <w:webHidden/>
          </w:rPr>
          <w:t>81</w:t>
        </w:r>
        <w:r w:rsidR="009763BD">
          <w:rPr>
            <w:noProof/>
            <w:webHidden/>
          </w:rPr>
          <w:fldChar w:fldCharType="end"/>
        </w:r>
      </w:hyperlink>
    </w:p>
    <w:p w:rsidR="004D1ADA" w:rsidRPr="004F5688" w:rsidRDefault="00980D8D" w:rsidP="004D1ADA">
      <w:r w:rsidRPr="004F5688">
        <w:rPr>
          <w:rFonts w:eastAsia="Times New Roman"/>
          <w:b/>
        </w:rPr>
        <w:fldChar w:fldCharType="end"/>
      </w:r>
    </w:p>
    <w:p w:rsidR="004D1ADA" w:rsidRDefault="004D1ADA" w:rsidP="004D1ADA">
      <w:pPr>
        <w:pStyle w:val="Heading2"/>
      </w:pPr>
      <w:r w:rsidRPr="004F5688">
        <w:br w:type="page"/>
      </w:r>
    </w:p>
    <w:bookmarkStart w:id="1" w:name="_Toc419713925"/>
    <w:p w:rsidR="00483780" w:rsidRPr="00B80BEA" w:rsidRDefault="00BF37F4" w:rsidP="00483780">
      <w:pPr>
        <w:pStyle w:val="Heading3"/>
      </w:pPr>
      <w:r>
        <w:rPr>
          <w:noProof/>
          <w:lang w:val="en-AU" w:eastAsia="en-AU"/>
        </w:rPr>
        <w:lastRenderedPageBreak/>
        <mc:AlternateContent>
          <mc:Choice Requires="wps">
            <w:drawing>
              <wp:anchor distT="0" distB="0" distL="114300" distR="114300" simplePos="0" relativeHeight="251758592" behindDoc="1" locked="0" layoutInCell="1" allowOverlap="1">
                <wp:simplePos x="0" y="0"/>
                <wp:positionH relativeFrom="column">
                  <wp:posOffset>-772160</wp:posOffset>
                </wp:positionH>
                <wp:positionV relativeFrom="paragraph">
                  <wp:posOffset>-104775</wp:posOffset>
                </wp:positionV>
                <wp:extent cx="7303135" cy="4114800"/>
                <wp:effectExtent l="0" t="0" r="31115" b="57150"/>
                <wp:wrapNone/>
                <wp:docPr id="72" name="Rounded 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41148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2" o:spid="_x0000_s1026" style="position:absolute;margin-left:-60.8pt;margin-top:-8.25pt;width:575.05pt;height:324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" strokecolor="#d99594" strokeweight="1pt">
                <v:fill color2="#e5b8b7" focus="100%" type="gradient"/>
                <v:shadow on="t" color="#622423" opacity=".5" offset="1pt"/>
              </v:roundrect>
            </w:pict>
          </mc:Fallback>
        </mc:AlternateContent>
      </w:r>
      <w:bookmarkStart w:id="2" w:name="_Toc415143422"/>
      <w:bookmarkStart w:id="3" w:name="_Toc415154318"/>
      <w:r w:rsidR="00483780">
        <w:t>Unit of Competency</w:t>
      </w:r>
      <w:bookmarkEnd w:id="1"/>
      <w:bookmarkEnd w:id="2"/>
      <w:bookmarkEnd w:id="3"/>
    </w:p>
    <w:p w:rsidR="00483780" w:rsidRDefault="00483780" w:rsidP="00483780">
      <w:pPr>
        <w:spacing w:before="100" w:beforeAutospacing="1" w:after="100" w:afterAutospacing="1" w:line="240" w:lineRule="auto"/>
        <w:outlineLvl w:val="3"/>
        <w:rPr>
          <w:rFonts w:asciiTheme="minorHAnsi" w:hAnsiTheme="minorHAnsi" w:cs="Calibri"/>
          <w:b/>
          <w:color w:val="000000"/>
        </w:rPr>
      </w:pPr>
      <w:r>
        <w:rPr>
          <w:rFonts w:asciiTheme="minorHAnsi" w:hAnsiTheme="minorHAnsi" w:cs="Calibri"/>
          <w:b/>
          <w:color w:val="000000"/>
        </w:rPr>
        <w:t>Application</w:t>
      </w:r>
    </w:p>
    <w:p w:rsidR="00483780" w:rsidRDefault="00483780" w:rsidP="00483780">
      <w:pPr>
        <w:pStyle w:val="BodyText"/>
        <w:spacing w:after="0" w:line="240" w:lineRule="auto"/>
      </w:pPr>
      <w:r w:rsidRPr="004C1765">
        <w:t xml:space="preserve">This unit describes the, skills and knowledge required to understand and comply with work health and safety (WHS) Acts, regulations and codes of practice in the workplace. </w:t>
      </w:r>
    </w:p>
    <w:p w:rsidR="00483780" w:rsidRPr="004C1765" w:rsidRDefault="00483780" w:rsidP="00483780">
      <w:pPr>
        <w:pStyle w:val="BodyText"/>
        <w:spacing w:after="0" w:line="240" w:lineRule="auto"/>
      </w:pPr>
    </w:p>
    <w:p w:rsidR="00483780" w:rsidRDefault="00483780" w:rsidP="00483780">
      <w:pPr>
        <w:pStyle w:val="BodyText"/>
        <w:spacing w:after="0" w:line="240" w:lineRule="auto"/>
      </w:pPr>
      <w:r w:rsidRPr="004C1765">
        <w:t>This unit applies to individuals who contribute to actions to achieve compliance with WHS legislation as part of their WHS responsibilities, which are in addition to their main duties.</w:t>
      </w:r>
    </w:p>
    <w:p w:rsidR="00483780" w:rsidRPr="004C1765" w:rsidRDefault="00483780" w:rsidP="00483780">
      <w:pPr>
        <w:pStyle w:val="BodyText"/>
        <w:spacing w:after="0" w:line="240" w:lineRule="auto"/>
      </w:pPr>
      <w:r w:rsidRPr="004C1765">
        <w:t xml:space="preserve"> </w:t>
      </w:r>
    </w:p>
    <w:p w:rsidR="00483780" w:rsidRDefault="00483780" w:rsidP="00483780">
      <w:pPr>
        <w:pStyle w:val="BodyText"/>
        <w:spacing w:after="0" w:line="240" w:lineRule="auto"/>
      </w:pPr>
      <w:r w:rsidRPr="004C1765">
        <w:t>NOTE: The terms 'occupational health and safety' (OHS) and 'work health and safety' (WHS) are equivalent and generally either can be used in the workplace.</w:t>
      </w:r>
      <w:r w:rsidR="00A46A24">
        <w:t xml:space="preserve"> </w:t>
      </w:r>
      <w:r w:rsidRPr="004C1765">
        <w:t>In jurisdictions where the National Model WHS Legislation has not been implemented RTOs are advised to contextualise the unit of competency by referring to the existing State/Territory OHS legislative requirements.</w:t>
      </w:r>
      <w:r w:rsidR="00A46A24">
        <w:t xml:space="preserve"> </w:t>
      </w:r>
    </w:p>
    <w:p w:rsidR="00483780" w:rsidRPr="004C1765" w:rsidRDefault="00483780" w:rsidP="00483780">
      <w:pPr>
        <w:pStyle w:val="BodyText"/>
        <w:spacing w:after="0" w:line="240" w:lineRule="auto"/>
      </w:pPr>
    </w:p>
    <w:p w:rsidR="00483780" w:rsidRPr="00483780" w:rsidRDefault="00483780" w:rsidP="00483780">
      <w:pPr>
        <w:pStyle w:val="BodyText"/>
        <w:spacing w:after="0" w:line="240" w:lineRule="auto"/>
      </w:pPr>
      <w:r w:rsidRPr="004C1765">
        <w:t>No licensing, legislative, regulatory or certification requirements apply to this unit at the time of publication.</w:t>
      </w:r>
    </w:p>
    <w:p w:rsidR="00483780" w:rsidRPr="00B80BEA" w:rsidRDefault="00483780" w:rsidP="00483780">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483780" w:rsidRPr="004C1765" w:rsidRDefault="00483780" w:rsidP="00483780">
      <w:pPr>
        <w:pStyle w:val="BodyText"/>
        <w:spacing w:after="0" w:line="240" w:lineRule="auto"/>
      </w:pPr>
      <w:r w:rsidRPr="004C1765">
        <w:t>Regulation, Licensing and Risk – Work Health and Safety</w:t>
      </w:r>
    </w:p>
    <w:p w:rsidR="00483780" w:rsidRPr="00B249C8" w:rsidRDefault="00483780" w:rsidP="00483780">
      <w:pPr>
        <w:spacing w:after="0" w:line="240" w:lineRule="auto"/>
        <w:contextualSpacing/>
        <w:rPr>
          <w:lang w:val="en-GB" w:eastAsia="en-GB"/>
        </w:rPr>
      </w:pPr>
    </w:p>
    <w:p w:rsidR="00483780" w:rsidRDefault="00483780" w:rsidP="00483780">
      <w:pPr>
        <w:spacing w:after="0" w:line="240" w:lineRule="auto"/>
        <w:rPr>
          <w:rFonts w:cstheme="majorBidi"/>
          <w:b/>
          <w:bCs/>
          <w:sz w:val="26"/>
          <w:szCs w:val="26"/>
          <w:lang w:val="en-GB"/>
        </w:rPr>
      </w:pPr>
      <w:bookmarkStart w:id="4" w:name="_Toc329018037"/>
      <w:r>
        <w:br w:type="page"/>
      </w:r>
    </w:p>
    <w:bookmarkStart w:id="5" w:name="_Toc415154319"/>
    <w:bookmarkStart w:id="6" w:name="_Toc419713926"/>
    <w:p w:rsidR="00483780" w:rsidRDefault="00BF37F4" w:rsidP="00483780">
      <w:pPr>
        <w:pStyle w:val="Heading3"/>
      </w:pPr>
      <w:r>
        <w:rPr>
          <w:rFonts w:ascii="Arial" w:eastAsia="Times New Roman" w:hAnsi="Arial"/>
          <w:b w:val="0"/>
          <w:noProof/>
          <w:lang w:val="en-AU" w:eastAsia="en-AU"/>
        </w:rPr>
        <w:lastRenderedPageBreak/>
        <mc:AlternateContent>
          <mc:Choice Requires="wps">
            <w:drawing>
              <wp:anchor distT="0" distB="0" distL="114300" distR="114300" simplePos="0" relativeHeight="251757568" behindDoc="1" locked="0" layoutInCell="1" allowOverlap="1">
                <wp:simplePos x="0" y="0"/>
                <wp:positionH relativeFrom="column">
                  <wp:posOffset>-768350</wp:posOffset>
                </wp:positionH>
                <wp:positionV relativeFrom="paragraph">
                  <wp:posOffset>-130810</wp:posOffset>
                </wp:positionV>
                <wp:extent cx="7213600" cy="5893435"/>
                <wp:effectExtent l="0" t="0" r="44450" b="50165"/>
                <wp:wrapNone/>
                <wp:docPr id="71" name="Rounded 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589343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1" o:spid="_x0000_s1026" style="position:absolute;margin-left:-60.5pt;margin-top:-10.3pt;width:568pt;height:464.0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" strokecolor="#d99594" strokeweight="1pt">
                <v:fill color2="#e5b8b7" focus="100%" type="gradient"/>
                <v:shadow on="t" color="#622423" opacity=".5" offset="1pt"/>
              </v:roundrect>
            </w:pict>
          </mc:Fallback>
        </mc:AlternateContent>
      </w:r>
      <w:r w:rsidR="00483780" w:rsidRPr="00683D32">
        <w:t xml:space="preserve">Performance </w:t>
      </w:r>
      <w:r w:rsidR="00483780">
        <w:t>C</w:t>
      </w:r>
      <w:r w:rsidR="00483780" w:rsidRPr="00683D32">
        <w:t>riteria</w:t>
      </w:r>
      <w:bookmarkStart w:id="7" w:name="_Toc329018038"/>
      <w:bookmarkEnd w:id="4"/>
      <w:bookmarkEnd w:id="5"/>
      <w:bookmarkEnd w:id="6"/>
    </w:p>
    <w:tbl>
      <w:tblPr>
        <w:tblW w:w="0" w:type="auto"/>
        <w:tblLayout w:type="fixed"/>
        <w:tblCellMar>
          <w:left w:w="62" w:type="dxa"/>
          <w:right w:w="62" w:type="dxa"/>
        </w:tblCellMar>
        <w:tblLook w:val="0000" w:firstRow="0" w:lastRow="0" w:firstColumn="0" w:lastColumn="0" w:noHBand="0" w:noVBand="0"/>
      </w:tblPr>
      <w:tblGrid>
        <w:gridCol w:w="2580"/>
        <w:gridCol w:w="5942"/>
      </w:tblGrid>
      <w:tr w:rsidR="00483780" w:rsidRPr="00305E76" w:rsidTr="00483780">
        <w:trPr>
          <w:cantSplit/>
          <w:tblHeader/>
        </w:trPr>
        <w:tc>
          <w:tcPr>
            <w:tcW w:w="2580" w:type="dxa"/>
            <w:tcMar>
              <w:top w:w="0" w:type="dxa"/>
              <w:left w:w="62" w:type="dxa"/>
              <w:bottom w:w="0" w:type="dxa"/>
              <w:right w:w="62" w:type="dxa"/>
            </w:tcMar>
          </w:tcPr>
          <w:p w:rsidR="00483780" w:rsidRDefault="00483780" w:rsidP="00172624">
            <w:pPr>
              <w:pStyle w:val="BodyText"/>
              <w:spacing w:line="240" w:lineRule="auto"/>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483780" w:rsidRPr="00305E76" w:rsidRDefault="00483780" w:rsidP="00172624">
            <w:pPr>
              <w:pStyle w:val="BodyText"/>
              <w:spacing w:line="240" w:lineRule="auto"/>
              <w:rPr>
                <w:rFonts w:asciiTheme="minorHAnsi" w:hAnsiTheme="minorHAnsi" w:cstheme="minorHAnsi"/>
              </w:rPr>
            </w:pPr>
            <w:r w:rsidRPr="008C041F">
              <w:rPr>
                <w:rStyle w:val="Emphasis"/>
                <w:rFonts w:asciiTheme="minorHAnsi" w:eastAsiaTheme="majorEastAsia" w:hAnsiTheme="minorHAnsi"/>
              </w:rPr>
              <w:t>Elements describe the essential outcomes.</w:t>
            </w:r>
          </w:p>
        </w:tc>
        <w:tc>
          <w:tcPr>
            <w:tcW w:w="5942" w:type="dxa"/>
            <w:tcMar>
              <w:top w:w="0" w:type="dxa"/>
              <w:left w:w="62" w:type="dxa"/>
              <w:bottom w:w="0" w:type="dxa"/>
              <w:right w:w="62" w:type="dxa"/>
            </w:tcMar>
          </w:tcPr>
          <w:p w:rsidR="00483780" w:rsidRDefault="00483780" w:rsidP="00172624">
            <w:pPr>
              <w:pStyle w:val="BodyText"/>
              <w:spacing w:line="240" w:lineRule="auto"/>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483780" w:rsidRPr="00172624" w:rsidRDefault="00483780" w:rsidP="00172624">
            <w:pPr>
              <w:pStyle w:val="BodyText"/>
              <w:spacing w:line="240" w:lineRule="auto"/>
              <w:rPr>
                <w:rFonts w:asciiTheme="minorHAnsi" w:eastAsiaTheme="majorEastAsia" w:hAnsiTheme="minorHAnsi"/>
                <w:i/>
                <w:iCs/>
              </w:rPr>
            </w:pPr>
            <w:r w:rsidRPr="008C041F">
              <w:rPr>
                <w:rStyle w:val="Emphasis"/>
                <w:rFonts w:asciiTheme="minorHAnsi" w:eastAsiaTheme="majorEastAsia" w:hAnsiTheme="minorHAnsi"/>
              </w:rPr>
              <w:t>Performance criteria describe the performance needed to demonstrate achievement of the element.</w:t>
            </w:r>
          </w:p>
        </w:tc>
      </w:tr>
      <w:tr w:rsidR="00483780" w:rsidRPr="00305E76" w:rsidTr="00483780">
        <w:trPr>
          <w:cantSplit/>
        </w:trPr>
        <w:tc>
          <w:tcPr>
            <w:tcW w:w="2580" w:type="dxa"/>
            <w:tcMar>
              <w:top w:w="0" w:type="dxa"/>
              <w:left w:w="62" w:type="dxa"/>
              <w:bottom w:w="0" w:type="dxa"/>
              <w:right w:w="62" w:type="dxa"/>
            </w:tcMar>
          </w:tcPr>
          <w:p w:rsidR="00483780" w:rsidRPr="00172624" w:rsidRDefault="00483780" w:rsidP="00483780">
            <w:pPr>
              <w:pStyle w:val="List"/>
              <w:numPr>
                <w:ilvl w:val="0"/>
                <w:numId w:val="37"/>
              </w:numPr>
              <w:spacing w:after="0" w:line="240" w:lineRule="auto"/>
              <w:rPr>
                <w:rFonts w:asciiTheme="minorHAnsi" w:hAnsiTheme="minorHAnsi" w:cstheme="minorHAnsi"/>
                <w:lang w:val="en-NZ"/>
              </w:rPr>
            </w:pPr>
            <w:r w:rsidRPr="00172624">
              <w:rPr>
                <w:rFonts w:asciiTheme="minorHAnsi" w:hAnsiTheme="minorHAnsi"/>
              </w:rPr>
              <w:t>Determine the legal framework for WHS in the workplace</w:t>
            </w:r>
          </w:p>
        </w:tc>
        <w:tc>
          <w:tcPr>
            <w:tcW w:w="5942" w:type="dxa"/>
            <w:tcMar>
              <w:top w:w="0" w:type="dxa"/>
              <w:left w:w="62" w:type="dxa"/>
              <w:bottom w:w="0" w:type="dxa"/>
              <w:right w:w="62" w:type="dxa"/>
            </w:tcMar>
          </w:tcPr>
          <w:p w:rsidR="00483780" w:rsidRPr="00483780" w:rsidRDefault="00483780" w:rsidP="00483780">
            <w:pPr>
              <w:pStyle w:val="ListParagraph"/>
              <w:numPr>
                <w:ilvl w:val="0"/>
                <w:numId w:val="38"/>
              </w:numPr>
              <w:spacing w:after="0" w:line="240" w:lineRule="auto"/>
              <w:rPr>
                <w:rFonts w:asciiTheme="minorHAnsi" w:hAnsiTheme="minorHAnsi" w:cstheme="minorHAnsi"/>
                <w:lang w:val="en-NZ"/>
              </w:rPr>
            </w:pPr>
            <w:r>
              <w:rPr>
                <w:rFonts w:asciiTheme="minorHAnsi" w:hAnsiTheme="minorHAnsi"/>
              </w:rPr>
              <w:t xml:space="preserve">Identify and access </w:t>
            </w:r>
            <w:r>
              <w:rPr>
                <w:rStyle w:val="BoldandItalics"/>
                <w:rFonts w:asciiTheme="minorHAnsi" w:hAnsiTheme="minorHAnsi"/>
              </w:rPr>
              <w:t>current WHS legislation and related documentation</w:t>
            </w:r>
            <w:r>
              <w:rPr>
                <w:rFonts w:asciiTheme="minorHAnsi" w:hAnsiTheme="minorHAnsi"/>
              </w:rPr>
              <w:t xml:space="preserve"> relevant to the workplace, occupation and industry</w:t>
            </w:r>
          </w:p>
          <w:p w:rsidR="00483780" w:rsidRPr="00483780" w:rsidRDefault="00483780" w:rsidP="00483780">
            <w:pPr>
              <w:pStyle w:val="ListParagraph"/>
              <w:numPr>
                <w:ilvl w:val="0"/>
                <w:numId w:val="38"/>
              </w:numPr>
              <w:spacing w:after="0" w:line="240" w:lineRule="auto"/>
              <w:rPr>
                <w:rFonts w:asciiTheme="minorHAnsi" w:hAnsiTheme="minorHAnsi" w:cstheme="minorHAnsi"/>
                <w:lang w:val="en-NZ"/>
              </w:rPr>
            </w:pPr>
            <w:r>
              <w:rPr>
                <w:rFonts w:asciiTheme="minorHAnsi" w:hAnsiTheme="minorHAnsi"/>
              </w:rPr>
              <w:t>Apply knowledge of the relationship between WHS Acts, regulations and codes of practice to assist in identifying WHS legislative requirements in the workplace</w:t>
            </w:r>
          </w:p>
          <w:p w:rsidR="00483780" w:rsidRPr="00483780" w:rsidRDefault="00483780" w:rsidP="00483780">
            <w:pPr>
              <w:pStyle w:val="ListParagraph"/>
              <w:numPr>
                <w:ilvl w:val="0"/>
                <w:numId w:val="38"/>
              </w:numPr>
              <w:spacing w:after="0" w:line="240" w:lineRule="auto"/>
              <w:rPr>
                <w:rStyle w:val="BoldandItalics"/>
                <w:rFonts w:asciiTheme="minorHAnsi" w:hAnsiTheme="minorHAnsi" w:cstheme="minorHAnsi"/>
                <w:b w:val="0"/>
                <w:i w:val="0"/>
                <w:lang w:val="en-NZ"/>
              </w:rPr>
            </w:pPr>
            <w:r>
              <w:rPr>
                <w:rFonts w:asciiTheme="minorHAnsi" w:hAnsiTheme="minorHAnsi"/>
              </w:rPr>
              <w:t xml:space="preserve">Identify </w:t>
            </w:r>
            <w:r>
              <w:rPr>
                <w:rStyle w:val="BoldandItalics"/>
                <w:rFonts w:asciiTheme="minorHAnsi" w:hAnsiTheme="minorHAnsi"/>
              </w:rPr>
              <w:t>duty holders</w:t>
            </w:r>
          </w:p>
          <w:p w:rsidR="00483780" w:rsidRPr="00483780" w:rsidRDefault="00483780" w:rsidP="00483780">
            <w:pPr>
              <w:pStyle w:val="ListParagraph"/>
              <w:numPr>
                <w:ilvl w:val="0"/>
                <w:numId w:val="38"/>
              </w:numPr>
              <w:spacing w:after="0" w:line="240" w:lineRule="auto"/>
              <w:rPr>
                <w:rFonts w:asciiTheme="minorHAnsi" w:hAnsiTheme="minorHAnsi" w:cstheme="minorHAnsi"/>
                <w:lang w:val="en-NZ"/>
              </w:rPr>
            </w:pPr>
            <w:r>
              <w:rPr>
                <w:rFonts w:asciiTheme="minorHAnsi" w:hAnsiTheme="minorHAnsi"/>
              </w:rPr>
              <w:t>Identify legal obligations and duties for who to consult with regardi</w:t>
            </w:r>
            <w:r w:rsidR="00172624">
              <w:rPr>
                <w:rFonts w:asciiTheme="minorHAnsi" w:hAnsiTheme="minorHAnsi"/>
              </w:rPr>
              <w:t>ng training of workers and heal</w:t>
            </w:r>
            <w:r>
              <w:rPr>
                <w:rFonts w:asciiTheme="minorHAnsi" w:hAnsiTheme="minorHAnsi"/>
              </w:rPr>
              <w:t>th and safety representatives</w:t>
            </w:r>
          </w:p>
          <w:p w:rsidR="00483780" w:rsidRPr="00483780" w:rsidRDefault="00483780" w:rsidP="00483780">
            <w:pPr>
              <w:pStyle w:val="ListParagraph"/>
              <w:numPr>
                <w:ilvl w:val="0"/>
                <w:numId w:val="38"/>
              </w:numPr>
              <w:spacing w:after="0" w:line="240" w:lineRule="auto"/>
              <w:rPr>
                <w:rFonts w:asciiTheme="minorHAnsi" w:hAnsiTheme="minorHAnsi" w:cstheme="minorHAnsi"/>
                <w:lang w:val="en-NZ"/>
              </w:rPr>
            </w:pPr>
            <w:r>
              <w:rPr>
                <w:rFonts w:asciiTheme="minorHAnsi" w:hAnsiTheme="minorHAnsi"/>
              </w:rPr>
              <w:t xml:space="preserve">Identify consequences of </w:t>
            </w:r>
            <w:r>
              <w:rPr>
                <w:rStyle w:val="BoldandItalics"/>
                <w:rFonts w:asciiTheme="minorHAnsi" w:hAnsiTheme="minorHAnsi"/>
              </w:rPr>
              <w:t>non-compliance</w:t>
            </w:r>
            <w:r>
              <w:rPr>
                <w:rFonts w:asciiTheme="minorHAnsi" w:hAnsiTheme="minorHAnsi"/>
              </w:rPr>
              <w:t xml:space="preserve"> with WHS Acts, regulations, codes of practice, standards and organisational WHS policies, procedures, processes and systems</w:t>
            </w:r>
          </w:p>
          <w:p w:rsidR="00483780" w:rsidRPr="00305E76" w:rsidRDefault="00483780" w:rsidP="00483780">
            <w:pPr>
              <w:pStyle w:val="ListParagraph"/>
              <w:spacing w:after="0" w:line="240" w:lineRule="auto"/>
              <w:ind w:left="360"/>
              <w:rPr>
                <w:rFonts w:asciiTheme="minorHAnsi" w:hAnsiTheme="minorHAnsi" w:cstheme="minorHAnsi"/>
                <w:lang w:val="en-NZ"/>
              </w:rPr>
            </w:pPr>
          </w:p>
        </w:tc>
      </w:tr>
      <w:tr w:rsidR="00483780" w:rsidRPr="00305E76" w:rsidTr="00483780">
        <w:trPr>
          <w:cantSplit/>
        </w:trPr>
        <w:tc>
          <w:tcPr>
            <w:tcW w:w="2580" w:type="dxa"/>
            <w:tcMar>
              <w:top w:w="0" w:type="dxa"/>
              <w:left w:w="62" w:type="dxa"/>
              <w:bottom w:w="0" w:type="dxa"/>
              <w:right w:w="62" w:type="dxa"/>
            </w:tcMar>
          </w:tcPr>
          <w:p w:rsidR="00483780" w:rsidRPr="00172624" w:rsidRDefault="00483780" w:rsidP="00483780">
            <w:pPr>
              <w:pStyle w:val="List"/>
              <w:numPr>
                <w:ilvl w:val="0"/>
                <w:numId w:val="37"/>
              </w:numPr>
              <w:spacing w:after="0" w:line="240" w:lineRule="auto"/>
              <w:rPr>
                <w:rFonts w:asciiTheme="minorHAnsi" w:hAnsiTheme="minorHAnsi" w:cstheme="minorHAnsi"/>
                <w:lang w:val="en-NZ"/>
              </w:rPr>
            </w:pPr>
            <w:r w:rsidRPr="00172624">
              <w:rPr>
                <w:rFonts w:asciiTheme="minorHAnsi" w:hAnsiTheme="minorHAnsi"/>
              </w:rPr>
              <w:t>Contribute to activity that reflects WHS legislative requirements</w:t>
            </w:r>
          </w:p>
        </w:tc>
        <w:tc>
          <w:tcPr>
            <w:tcW w:w="5942" w:type="dxa"/>
            <w:tcMar>
              <w:top w:w="0" w:type="dxa"/>
              <w:left w:w="62" w:type="dxa"/>
              <w:bottom w:w="0" w:type="dxa"/>
              <w:right w:w="62" w:type="dxa"/>
            </w:tcMar>
          </w:tcPr>
          <w:p w:rsidR="00483780" w:rsidRPr="00483780" w:rsidRDefault="00483780" w:rsidP="00483780">
            <w:pPr>
              <w:pStyle w:val="ListParagraph"/>
              <w:numPr>
                <w:ilvl w:val="0"/>
                <w:numId w:val="39"/>
              </w:numPr>
              <w:spacing w:after="0" w:line="240" w:lineRule="auto"/>
              <w:rPr>
                <w:rFonts w:asciiTheme="minorHAnsi" w:hAnsiTheme="minorHAnsi" w:cstheme="minorHAnsi"/>
                <w:lang w:val="en-NZ"/>
              </w:rPr>
            </w:pPr>
            <w:r>
              <w:rPr>
                <w:rFonts w:asciiTheme="minorHAnsi" w:hAnsiTheme="minorHAnsi"/>
              </w:rPr>
              <w:t>Contribute to monitoring compliance with legislation</w:t>
            </w:r>
          </w:p>
          <w:p w:rsidR="00483780" w:rsidRPr="00483780" w:rsidRDefault="00483780" w:rsidP="00483780">
            <w:pPr>
              <w:pStyle w:val="ListParagraph"/>
              <w:numPr>
                <w:ilvl w:val="0"/>
                <w:numId w:val="39"/>
              </w:numPr>
              <w:spacing w:after="0" w:line="240" w:lineRule="auto"/>
              <w:rPr>
                <w:rFonts w:asciiTheme="minorHAnsi" w:hAnsiTheme="minorHAnsi" w:cstheme="minorHAnsi"/>
                <w:lang w:val="en-NZ"/>
              </w:rPr>
            </w:pPr>
            <w:r>
              <w:rPr>
                <w:rFonts w:asciiTheme="minorHAnsi" w:hAnsiTheme="minorHAnsi"/>
              </w:rPr>
              <w:t>Contribute to ensuring that workplace complies with legislation</w:t>
            </w:r>
          </w:p>
          <w:p w:rsidR="00483780" w:rsidRPr="00483780" w:rsidRDefault="00483780" w:rsidP="00483780">
            <w:pPr>
              <w:pStyle w:val="ListParagraph"/>
              <w:numPr>
                <w:ilvl w:val="0"/>
                <w:numId w:val="39"/>
              </w:numPr>
              <w:spacing w:after="0" w:line="240" w:lineRule="auto"/>
              <w:rPr>
                <w:rFonts w:asciiTheme="minorHAnsi" w:hAnsiTheme="minorHAnsi" w:cstheme="minorHAnsi"/>
                <w:lang w:val="en-NZ"/>
              </w:rPr>
            </w:pPr>
            <w:r>
              <w:rPr>
                <w:rFonts w:asciiTheme="minorHAnsi" w:hAnsiTheme="minorHAnsi"/>
              </w:rPr>
              <w:t xml:space="preserve">Identify and take </w:t>
            </w:r>
            <w:r>
              <w:rPr>
                <w:rStyle w:val="BoldandItalics"/>
                <w:rFonts w:asciiTheme="minorHAnsi" w:hAnsiTheme="minorHAnsi"/>
              </w:rPr>
              <w:t>appropriate action</w:t>
            </w:r>
            <w:r>
              <w:rPr>
                <w:rFonts w:asciiTheme="minorHAnsi" w:hAnsiTheme="minorHAnsi"/>
              </w:rPr>
              <w:t xml:space="preserve"> on non</w:t>
            </w:r>
            <w:r>
              <w:rPr>
                <w:rFonts w:asciiTheme="minorHAnsi" w:hAnsiTheme="minorHAnsi"/>
              </w:rPr>
              <w:noBreakHyphen/>
              <w:t>compliance with legislation</w:t>
            </w:r>
          </w:p>
          <w:p w:rsidR="00483780" w:rsidRPr="00483780" w:rsidRDefault="00483780" w:rsidP="00483780">
            <w:pPr>
              <w:pStyle w:val="ListParagraph"/>
              <w:numPr>
                <w:ilvl w:val="0"/>
                <w:numId w:val="39"/>
              </w:numPr>
              <w:spacing w:after="0" w:line="240" w:lineRule="auto"/>
              <w:rPr>
                <w:rFonts w:asciiTheme="minorHAnsi" w:hAnsiTheme="minorHAnsi" w:cstheme="minorHAnsi"/>
                <w:lang w:val="en-NZ"/>
              </w:rPr>
            </w:pPr>
            <w:r>
              <w:rPr>
                <w:rFonts w:asciiTheme="minorHAnsi" w:hAnsiTheme="minorHAnsi"/>
              </w:rPr>
              <w:t>Recognise limits of own expertise and legal duties, and access help and advice when required</w:t>
            </w:r>
          </w:p>
          <w:p w:rsidR="00483780" w:rsidRPr="00305E76" w:rsidRDefault="00483780" w:rsidP="00483780">
            <w:pPr>
              <w:pStyle w:val="ListParagraph"/>
              <w:spacing w:after="0" w:line="240" w:lineRule="auto"/>
              <w:ind w:left="360"/>
              <w:rPr>
                <w:rFonts w:asciiTheme="minorHAnsi" w:hAnsiTheme="minorHAnsi" w:cstheme="minorHAnsi"/>
                <w:lang w:val="en-NZ"/>
              </w:rPr>
            </w:pPr>
          </w:p>
        </w:tc>
      </w:tr>
      <w:tr w:rsidR="00483780" w:rsidRPr="00305E76" w:rsidTr="00483780">
        <w:trPr>
          <w:cantSplit/>
        </w:trPr>
        <w:tc>
          <w:tcPr>
            <w:tcW w:w="2580" w:type="dxa"/>
            <w:tcMar>
              <w:top w:w="0" w:type="dxa"/>
              <w:left w:w="62" w:type="dxa"/>
              <w:bottom w:w="0" w:type="dxa"/>
              <w:right w:w="62" w:type="dxa"/>
            </w:tcMar>
          </w:tcPr>
          <w:p w:rsidR="00483780" w:rsidRPr="00172624" w:rsidRDefault="00483780" w:rsidP="00483780">
            <w:pPr>
              <w:pStyle w:val="List"/>
              <w:numPr>
                <w:ilvl w:val="0"/>
                <w:numId w:val="37"/>
              </w:numPr>
              <w:spacing w:after="0" w:line="240" w:lineRule="auto"/>
              <w:rPr>
                <w:rFonts w:asciiTheme="minorHAnsi" w:hAnsiTheme="minorHAnsi" w:cstheme="minorHAnsi"/>
                <w:lang w:val="en-NZ"/>
              </w:rPr>
            </w:pPr>
            <w:r w:rsidRPr="00172624">
              <w:rPr>
                <w:rFonts w:asciiTheme="minorHAnsi" w:hAnsiTheme="minorHAnsi"/>
              </w:rPr>
              <w:t>Keep up-to-date with legislation and relevant publications</w:t>
            </w:r>
          </w:p>
        </w:tc>
        <w:tc>
          <w:tcPr>
            <w:tcW w:w="5942" w:type="dxa"/>
            <w:tcMar>
              <w:top w:w="0" w:type="dxa"/>
              <w:left w:w="62" w:type="dxa"/>
              <w:bottom w:w="0" w:type="dxa"/>
              <w:right w:w="62" w:type="dxa"/>
            </w:tcMar>
          </w:tcPr>
          <w:p w:rsidR="00483780" w:rsidRPr="00483780" w:rsidRDefault="00483780" w:rsidP="00483780">
            <w:pPr>
              <w:pStyle w:val="ListParagraph"/>
              <w:numPr>
                <w:ilvl w:val="0"/>
                <w:numId w:val="40"/>
              </w:numPr>
              <w:spacing w:after="0" w:line="240" w:lineRule="auto"/>
              <w:rPr>
                <w:rStyle w:val="BoldandItalics"/>
                <w:rFonts w:asciiTheme="minorHAnsi" w:hAnsiTheme="minorHAnsi" w:cstheme="minorHAnsi"/>
                <w:b w:val="0"/>
                <w:i w:val="0"/>
              </w:rPr>
            </w:pPr>
            <w:r>
              <w:rPr>
                <w:rFonts w:asciiTheme="minorHAnsi" w:hAnsiTheme="minorHAnsi"/>
              </w:rPr>
              <w:t xml:space="preserve">Use relevant </w:t>
            </w:r>
            <w:r>
              <w:rPr>
                <w:rStyle w:val="BoldandItalics"/>
                <w:rFonts w:asciiTheme="minorHAnsi" w:hAnsiTheme="minorHAnsi"/>
              </w:rPr>
              <w:t xml:space="preserve">sources </w:t>
            </w:r>
            <w:r>
              <w:rPr>
                <w:rFonts w:asciiTheme="minorHAnsi" w:hAnsiTheme="minorHAnsi"/>
              </w:rPr>
              <w:t xml:space="preserve">to keep up-to-date with legislation and </w:t>
            </w:r>
            <w:r>
              <w:rPr>
                <w:rStyle w:val="BoldandItalics"/>
                <w:rFonts w:asciiTheme="minorHAnsi" w:hAnsiTheme="minorHAnsi"/>
              </w:rPr>
              <w:t>relevant publications</w:t>
            </w:r>
          </w:p>
          <w:p w:rsidR="00483780" w:rsidRPr="00483780" w:rsidRDefault="00483780" w:rsidP="00483780">
            <w:pPr>
              <w:pStyle w:val="ListParagraph"/>
              <w:numPr>
                <w:ilvl w:val="0"/>
                <w:numId w:val="40"/>
              </w:numPr>
              <w:spacing w:after="0" w:line="240" w:lineRule="auto"/>
              <w:rPr>
                <w:rFonts w:asciiTheme="minorHAnsi" w:hAnsiTheme="minorHAnsi" w:cstheme="minorHAnsi"/>
              </w:rPr>
            </w:pPr>
            <w:r>
              <w:rPr>
                <w:rFonts w:asciiTheme="minorHAnsi" w:hAnsiTheme="minorHAnsi"/>
              </w:rPr>
              <w:t>Communicate information on relevant legislative changes and relevant publications to others</w:t>
            </w:r>
          </w:p>
          <w:p w:rsidR="00483780" w:rsidRPr="00305E76" w:rsidRDefault="00483780" w:rsidP="00483780">
            <w:pPr>
              <w:pStyle w:val="ListParagraph"/>
              <w:spacing w:after="0" w:line="240" w:lineRule="auto"/>
              <w:ind w:left="360"/>
              <w:rPr>
                <w:rFonts w:asciiTheme="minorHAnsi" w:hAnsiTheme="minorHAnsi" w:cstheme="minorHAnsi"/>
              </w:rPr>
            </w:pPr>
          </w:p>
        </w:tc>
      </w:tr>
    </w:tbl>
    <w:p w:rsidR="00483780" w:rsidRPr="000C1EDD" w:rsidRDefault="00483780" w:rsidP="000C1EDD">
      <w:pPr>
        <w:pStyle w:val="Heading3"/>
        <w:rPr>
          <w:b w:val="0"/>
          <w:bCs w:val="0"/>
        </w:rPr>
      </w:pPr>
      <w:r>
        <w:br w:type="page"/>
      </w:r>
      <w:bookmarkStart w:id="8" w:name="_Toc329018040"/>
      <w:bookmarkEnd w:id="7"/>
    </w:p>
    <w:bookmarkStart w:id="9" w:name="_Toc419713928"/>
    <w:bookmarkEnd w:id="8"/>
    <w:p w:rsidR="00483780" w:rsidRDefault="00BF37F4" w:rsidP="00172624">
      <w:pPr>
        <w:pStyle w:val="Heading3"/>
        <w:spacing w:before="0" w:after="0" w:line="240" w:lineRule="auto"/>
      </w:pPr>
      <w:r>
        <w:rPr>
          <w:noProof/>
          <w:lang w:val="en-AU" w:eastAsia="en-AU"/>
        </w:rPr>
        <w:lastRenderedPageBreak/>
        <mc:AlternateContent>
          <mc:Choice Requires="wps">
            <w:drawing>
              <wp:anchor distT="0" distB="0" distL="114300" distR="114300" simplePos="0" relativeHeight="251760640" behindDoc="1" locked="0" layoutInCell="1" allowOverlap="1" wp14:anchorId="40FF017F" wp14:editId="11E92FC5">
                <wp:simplePos x="0" y="0"/>
                <wp:positionH relativeFrom="column">
                  <wp:posOffset>-714375</wp:posOffset>
                </wp:positionH>
                <wp:positionV relativeFrom="paragraph">
                  <wp:posOffset>-152400</wp:posOffset>
                </wp:positionV>
                <wp:extent cx="7132320" cy="8953500"/>
                <wp:effectExtent l="0" t="0" r="30480" b="57150"/>
                <wp:wrapNone/>
                <wp:docPr id="69" name="Rounded 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9535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9" o:spid="_x0000_s1026" style="position:absolute;margin-left:-56.25pt;margin-top:-12pt;width:561.6pt;height:705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" strokecolor="#d99594" strokeweight="1pt">
                <v:fill color2="#e5b8b7" focus="100%" type="gradient"/>
                <v:shadow on="t" color="#622423" opacity=".5" offset="1pt"/>
              </v:roundrect>
            </w:pict>
          </mc:Fallback>
        </mc:AlternateContent>
      </w:r>
      <w:bookmarkStart w:id="10" w:name="_Toc415143425"/>
      <w:bookmarkStart w:id="11" w:name="_Toc415154321"/>
      <w:r w:rsidR="00483780">
        <w:t>Assessment Requirements</w:t>
      </w:r>
      <w:bookmarkEnd w:id="9"/>
      <w:bookmarkEnd w:id="10"/>
      <w:bookmarkEnd w:id="11"/>
    </w:p>
    <w:p w:rsidR="00483780" w:rsidRDefault="00483780" w:rsidP="00172624">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172624" w:rsidRPr="00B1137B" w:rsidRDefault="00172624" w:rsidP="00172624">
      <w:pPr>
        <w:spacing w:after="0" w:line="240" w:lineRule="auto"/>
        <w:rPr>
          <w:rFonts w:asciiTheme="minorHAnsi" w:hAnsiTheme="minorHAnsi" w:cs="Calibri"/>
          <w:b/>
          <w:color w:val="000000"/>
        </w:rPr>
      </w:pPr>
    </w:p>
    <w:p w:rsidR="00172624" w:rsidRDefault="00172624" w:rsidP="00172624">
      <w:pPr>
        <w:spacing w:after="0" w:line="240" w:lineRule="auto"/>
      </w:pPr>
      <w:r w:rsidRPr="00172624">
        <w:t>Evidence of the ability to:</w:t>
      </w:r>
    </w:p>
    <w:p w:rsidR="00172624" w:rsidRPr="00172624" w:rsidRDefault="00172624" w:rsidP="00172624">
      <w:pPr>
        <w:spacing w:after="0" w:line="240" w:lineRule="auto"/>
      </w:pPr>
    </w:p>
    <w:p w:rsidR="00172624" w:rsidRPr="00172624" w:rsidRDefault="00172624" w:rsidP="00A46A24">
      <w:pPr>
        <w:pStyle w:val="ListParagraph"/>
        <w:numPr>
          <w:ilvl w:val="0"/>
          <w:numId w:val="46"/>
        </w:numPr>
        <w:spacing w:after="0" w:line="240" w:lineRule="auto"/>
        <w:ind w:left="357" w:hanging="357"/>
      </w:pPr>
      <w:r w:rsidRPr="00172624">
        <w:t>Identify and apply work health and safety (WHS) legislative requirements applicable to the workplace, occupation and industry, including keeping up to date with legislation and relevant publications</w:t>
      </w:r>
    </w:p>
    <w:p w:rsidR="00172624" w:rsidRPr="00172624" w:rsidRDefault="00172624" w:rsidP="00A46A24">
      <w:pPr>
        <w:pStyle w:val="ListParagraph"/>
        <w:numPr>
          <w:ilvl w:val="0"/>
          <w:numId w:val="46"/>
        </w:numPr>
        <w:spacing w:after="0" w:line="240" w:lineRule="auto"/>
        <w:ind w:left="357" w:hanging="357"/>
      </w:pPr>
      <w:r w:rsidRPr="00172624">
        <w:t>Identify and act on non-compliances with WHS legislation</w:t>
      </w:r>
    </w:p>
    <w:p w:rsidR="00172624" w:rsidRPr="00172624" w:rsidRDefault="00172624" w:rsidP="00A46A24">
      <w:pPr>
        <w:pStyle w:val="ListParagraph"/>
        <w:numPr>
          <w:ilvl w:val="0"/>
          <w:numId w:val="46"/>
        </w:numPr>
        <w:spacing w:after="0" w:line="240" w:lineRule="auto"/>
        <w:ind w:left="357" w:hanging="357"/>
      </w:pPr>
      <w:r w:rsidRPr="00172624">
        <w:t>Identify duty holders</w:t>
      </w:r>
    </w:p>
    <w:p w:rsidR="00172624" w:rsidRPr="00172624" w:rsidRDefault="00172624" w:rsidP="00A46A24">
      <w:pPr>
        <w:pStyle w:val="ListParagraph"/>
        <w:numPr>
          <w:ilvl w:val="0"/>
          <w:numId w:val="46"/>
        </w:numPr>
        <w:spacing w:after="0" w:line="240" w:lineRule="auto"/>
        <w:ind w:left="357" w:hanging="357"/>
      </w:pPr>
      <w:r w:rsidRPr="00172624">
        <w:t>Communicate WHS information to others</w:t>
      </w:r>
    </w:p>
    <w:p w:rsidR="00172624" w:rsidRDefault="00172624" w:rsidP="00A46A24">
      <w:pPr>
        <w:pStyle w:val="ListParagraph"/>
        <w:numPr>
          <w:ilvl w:val="0"/>
          <w:numId w:val="46"/>
        </w:numPr>
        <w:spacing w:after="0" w:line="240" w:lineRule="auto"/>
        <w:ind w:left="357" w:hanging="357"/>
      </w:pPr>
      <w:r w:rsidRPr="00172624">
        <w:t>Refer issues of non-compliance to responsible persons or authorities and seek advice from appropriate sources.</w:t>
      </w:r>
    </w:p>
    <w:p w:rsidR="00172624" w:rsidRPr="00172624" w:rsidRDefault="00172624" w:rsidP="00172624">
      <w:pPr>
        <w:pStyle w:val="Bullets"/>
        <w:numPr>
          <w:ilvl w:val="0"/>
          <w:numId w:val="0"/>
        </w:numPr>
        <w:spacing w:after="0" w:line="240" w:lineRule="auto"/>
        <w:ind w:left="1494"/>
      </w:pPr>
    </w:p>
    <w:p w:rsidR="00172624" w:rsidRPr="00172624" w:rsidRDefault="00172624" w:rsidP="00172624">
      <w:pPr>
        <w:spacing w:after="0" w:line="240" w:lineRule="auto"/>
      </w:pPr>
      <w:r w:rsidRPr="00172624">
        <w:t>Note: If a specific volume or frequency is not stated, then evidence must be provided at least once.</w:t>
      </w:r>
    </w:p>
    <w:p w:rsidR="00483780" w:rsidRPr="00B1137B" w:rsidRDefault="00483780" w:rsidP="00172624">
      <w:pPr>
        <w:spacing w:after="0" w:line="240" w:lineRule="auto"/>
        <w:rPr>
          <w:rFonts w:asciiTheme="minorHAnsi" w:hAnsiTheme="minorHAnsi" w:cs="Calibri"/>
          <w:b/>
          <w:color w:val="000000"/>
        </w:rPr>
      </w:pPr>
    </w:p>
    <w:p w:rsidR="00483780" w:rsidRDefault="00483780" w:rsidP="00172624">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483780" w:rsidRPr="00B1137B" w:rsidRDefault="00483780" w:rsidP="00172624">
      <w:pPr>
        <w:spacing w:after="0" w:line="240" w:lineRule="auto"/>
        <w:rPr>
          <w:rFonts w:asciiTheme="minorHAnsi" w:hAnsiTheme="minorHAnsi" w:cs="Calibri"/>
          <w:b/>
          <w:color w:val="000000"/>
        </w:rPr>
      </w:pPr>
    </w:p>
    <w:p w:rsidR="00172624" w:rsidRDefault="00172624" w:rsidP="00172624">
      <w:pPr>
        <w:spacing w:after="0" w:line="240" w:lineRule="auto"/>
      </w:pPr>
      <w:r w:rsidRPr="00172624">
        <w:t>To complete the unit requirements safely and effectively, the individual must:</w:t>
      </w:r>
    </w:p>
    <w:p w:rsidR="00172624" w:rsidRPr="00172624" w:rsidRDefault="00172624" w:rsidP="00172624">
      <w:pPr>
        <w:spacing w:after="0" w:line="240" w:lineRule="auto"/>
      </w:pPr>
    </w:p>
    <w:p w:rsidR="00172624" w:rsidRPr="00172624" w:rsidRDefault="00172624" w:rsidP="00A46A24">
      <w:pPr>
        <w:pStyle w:val="ListParagraph"/>
        <w:numPr>
          <w:ilvl w:val="0"/>
          <w:numId w:val="46"/>
        </w:numPr>
        <w:spacing w:after="0" w:line="240" w:lineRule="auto"/>
        <w:ind w:left="357" w:hanging="357"/>
      </w:pPr>
      <w:r w:rsidRPr="00172624">
        <w:t>Explain the WHS legislative duties of self and others including limits on own expertise</w:t>
      </w:r>
    </w:p>
    <w:p w:rsidR="00172624" w:rsidRPr="00172624" w:rsidRDefault="00172624" w:rsidP="00A46A24">
      <w:pPr>
        <w:pStyle w:val="ListParagraph"/>
        <w:numPr>
          <w:ilvl w:val="0"/>
          <w:numId w:val="46"/>
        </w:numPr>
        <w:spacing w:after="0" w:line="240" w:lineRule="auto"/>
        <w:ind w:left="357" w:hanging="357"/>
      </w:pPr>
      <w:r w:rsidRPr="00172624">
        <w:t>Outline the key organisational WHS policies, procedures, processes and systems</w:t>
      </w:r>
    </w:p>
    <w:p w:rsidR="00172624" w:rsidRPr="00172624" w:rsidRDefault="00172624" w:rsidP="00A46A24">
      <w:pPr>
        <w:pStyle w:val="ListParagraph"/>
        <w:numPr>
          <w:ilvl w:val="0"/>
          <w:numId w:val="46"/>
        </w:numPr>
        <w:spacing w:after="0" w:line="240" w:lineRule="auto"/>
        <w:ind w:left="357" w:hanging="357"/>
      </w:pPr>
      <w:r w:rsidRPr="00172624">
        <w:t>Outline the key requirements in relevant commonwealth and state or territory WHS Acts, regulations, codes of practice, standards and guidance material, and other relevant publications</w:t>
      </w:r>
    </w:p>
    <w:p w:rsidR="00172624" w:rsidRPr="00172624" w:rsidRDefault="00172624" w:rsidP="00A46A24">
      <w:pPr>
        <w:pStyle w:val="ListParagraph"/>
        <w:numPr>
          <w:ilvl w:val="0"/>
          <w:numId w:val="46"/>
        </w:numPr>
        <w:spacing w:after="0" w:line="240" w:lineRule="auto"/>
        <w:ind w:left="357" w:hanging="357"/>
      </w:pPr>
      <w:r w:rsidRPr="00172624">
        <w:t>Identify obligations and duties for consultation and who must be consulted</w:t>
      </w:r>
    </w:p>
    <w:p w:rsidR="00172624" w:rsidRPr="00172624" w:rsidRDefault="00172624" w:rsidP="00A46A24">
      <w:pPr>
        <w:pStyle w:val="ListParagraph"/>
        <w:numPr>
          <w:ilvl w:val="0"/>
          <w:numId w:val="46"/>
        </w:numPr>
        <w:spacing w:after="0" w:line="240" w:lineRule="auto"/>
        <w:ind w:left="357" w:hanging="357"/>
      </w:pPr>
      <w:r w:rsidRPr="00172624">
        <w:t>Identify people who could be accessed for help</w:t>
      </w:r>
    </w:p>
    <w:p w:rsidR="00172624" w:rsidRPr="00172624" w:rsidRDefault="00172624" w:rsidP="00A46A24">
      <w:pPr>
        <w:pStyle w:val="ListParagraph"/>
        <w:numPr>
          <w:ilvl w:val="0"/>
          <w:numId w:val="46"/>
        </w:numPr>
        <w:spacing w:after="0" w:line="240" w:lineRule="auto"/>
        <w:ind w:left="357" w:hanging="357"/>
      </w:pPr>
      <w:r w:rsidRPr="00172624">
        <w:t>Identify the consequences of non-compliance</w:t>
      </w:r>
    </w:p>
    <w:p w:rsidR="00483780" w:rsidRPr="00172624" w:rsidRDefault="00172624" w:rsidP="00A46A24">
      <w:pPr>
        <w:pStyle w:val="ListParagraph"/>
        <w:numPr>
          <w:ilvl w:val="0"/>
          <w:numId w:val="46"/>
        </w:numPr>
        <w:spacing w:after="0" w:line="240" w:lineRule="auto"/>
        <w:ind w:left="357" w:hanging="357"/>
      </w:pPr>
      <w:r w:rsidRPr="00172624">
        <w:t>Explain ways to get information about compliance with legislation.</w:t>
      </w:r>
    </w:p>
    <w:p w:rsidR="00483780" w:rsidRPr="00B1137B" w:rsidRDefault="00483780" w:rsidP="00172624">
      <w:pPr>
        <w:spacing w:after="0" w:line="240" w:lineRule="auto"/>
        <w:rPr>
          <w:rFonts w:asciiTheme="minorHAnsi" w:hAnsiTheme="minorHAnsi" w:cs="Calibri"/>
          <w:b/>
          <w:color w:val="000000"/>
        </w:rPr>
      </w:pPr>
    </w:p>
    <w:p w:rsidR="00483780" w:rsidRDefault="00483780" w:rsidP="00172624">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483780" w:rsidRPr="00B1137B" w:rsidRDefault="00483780" w:rsidP="00172624">
      <w:pPr>
        <w:spacing w:after="0" w:line="240" w:lineRule="auto"/>
        <w:rPr>
          <w:rFonts w:asciiTheme="minorHAnsi" w:hAnsiTheme="minorHAnsi" w:cs="Calibri"/>
          <w:b/>
          <w:color w:val="000000"/>
        </w:rPr>
      </w:pPr>
    </w:p>
    <w:p w:rsidR="00172624" w:rsidRDefault="00172624" w:rsidP="00172624">
      <w:pPr>
        <w:spacing w:after="0" w:line="240" w:lineRule="auto"/>
      </w:pPr>
      <w:r w:rsidRPr="00172624">
        <w:t>Assessment must be conducted in a safe environment where evidence gathered demonstrates consistent performance of typical activities experienced by individuals carrying out work health and safety duties in the workplace and include access to:</w:t>
      </w:r>
    </w:p>
    <w:p w:rsidR="00172624" w:rsidRPr="00172624" w:rsidRDefault="00172624" w:rsidP="00172624">
      <w:pPr>
        <w:spacing w:after="0" w:line="240" w:lineRule="auto"/>
      </w:pPr>
    </w:p>
    <w:p w:rsidR="00172624" w:rsidRPr="00172624" w:rsidRDefault="00172624" w:rsidP="00A46A24">
      <w:pPr>
        <w:pStyle w:val="ListParagraph"/>
        <w:numPr>
          <w:ilvl w:val="0"/>
          <w:numId w:val="46"/>
        </w:numPr>
        <w:spacing w:after="0" w:line="240" w:lineRule="auto"/>
        <w:ind w:left="357" w:hanging="357"/>
      </w:pPr>
      <w:r w:rsidRPr="00172624">
        <w:t>Organisational policies, standard operating procedures, procedures and plans with information on compliance requirements</w:t>
      </w:r>
    </w:p>
    <w:p w:rsidR="00172624" w:rsidRPr="00172624" w:rsidRDefault="00172624" w:rsidP="00A46A24">
      <w:pPr>
        <w:pStyle w:val="ListParagraph"/>
        <w:numPr>
          <w:ilvl w:val="0"/>
          <w:numId w:val="46"/>
        </w:numPr>
        <w:spacing w:after="0" w:line="240" w:lineRule="auto"/>
        <w:ind w:left="357" w:hanging="357"/>
      </w:pPr>
      <w:r w:rsidRPr="00172624">
        <w:t>Relevant acts, regulations, codes of practice, licensing requirements and standards</w:t>
      </w:r>
    </w:p>
    <w:p w:rsidR="00172624" w:rsidRPr="00172624" w:rsidRDefault="00172624" w:rsidP="00A46A24">
      <w:pPr>
        <w:pStyle w:val="ListParagraph"/>
        <w:numPr>
          <w:ilvl w:val="0"/>
          <w:numId w:val="46"/>
        </w:numPr>
        <w:spacing w:after="0" w:line="240" w:lineRule="auto"/>
        <w:ind w:left="357" w:hanging="357"/>
      </w:pPr>
      <w:r w:rsidRPr="00172624">
        <w:t xml:space="preserve">Guidance materials and alerts issued by the relevant </w:t>
      </w:r>
      <w:r w:rsidR="00A46A24" w:rsidRPr="00172624">
        <w:t>WHS</w:t>
      </w:r>
      <w:r w:rsidRPr="00172624">
        <w:t xml:space="preserve"> regulator</w:t>
      </w:r>
    </w:p>
    <w:p w:rsidR="00172624" w:rsidRPr="00172624" w:rsidRDefault="00172624" w:rsidP="00A46A24">
      <w:pPr>
        <w:pStyle w:val="ListParagraph"/>
        <w:numPr>
          <w:ilvl w:val="0"/>
          <w:numId w:val="46"/>
        </w:numPr>
        <w:spacing w:after="0" w:line="240" w:lineRule="auto"/>
        <w:ind w:left="357" w:hanging="357"/>
      </w:pPr>
      <w:r w:rsidRPr="00172624">
        <w:t xml:space="preserve">Relevant </w:t>
      </w:r>
      <w:r w:rsidR="00A46A24" w:rsidRPr="00172624">
        <w:t>WHS</w:t>
      </w:r>
      <w:r w:rsidRPr="00172624">
        <w:t xml:space="preserve"> data files</w:t>
      </w:r>
    </w:p>
    <w:p w:rsidR="00172624" w:rsidRDefault="00172624" w:rsidP="00A46A24">
      <w:pPr>
        <w:pStyle w:val="ListParagraph"/>
        <w:numPr>
          <w:ilvl w:val="0"/>
          <w:numId w:val="46"/>
        </w:numPr>
        <w:spacing w:after="0" w:line="240" w:lineRule="auto"/>
        <w:ind w:left="357" w:hanging="357"/>
      </w:pPr>
      <w:r w:rsidRPr="00172624">
        <w:t>Appropriate office equipment and resources.</w:t>
      </w:r>
    </w:p>
    <w:p w:rsidR="00172624" w:rsidRPr="00172624" w:rsidRDefault="00172624" w:rsidP="00172624">
      <w:pPr>
        <w:pStyle w:val="Bullets"/>
        <w:numPr>
          <w:ilvl w:val="0"/>
          <w:numId w:val="0"/>
        </w:numPr>
        <w:spacing w:after="0" w:line="240" w:lineRule="auto"/>
        <w:ind w:left="1494"/>
      </w:pPr>
    </w:p>
    <w:p w:rsidR="00483780" w:rsidRDefault="00172624" w:rsidP="00172624">
      <w:pPr>
        <w:spacing w:after="0" w:line="240" w:lineRule="auto"/>
      </w:pPr>
      <w:r w:rsidRPr="00172624">
        <w:t>Assessors must satisfy NVR/AQTF assessor requirements.</w:t>
      </w:r>
    </w:p>
    <w:p w:rsidR="00172624" w:rsidRPr="00172624" w:rsidRDefault="00172624" w:rsidP="00172624">
      <w:pPr>
        <w:spacing w:after="0" w:line="240" w:lineRule="auto"/>
      </w:pPr>
    </w:p>
    <w:p w:rsidR="00483780" w:rsidRDefault="00483780" w:rsidP="00172624">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483780" w:rsidRPr="00B1137B" w:rsidRDefault="00483780" w:rsidP="00172624">
      <w:pPr>
        <w:spacing w:after="0" w:line="240" w:lineRule="auto"/>
        <w:rPr>
          <w:rFonts w:asciiTheme="minorHAnsi" w:hAnsiTheme="minorHAnsi" w:cs="Calibri"/>
          <w:b/>
          <w:color w:val="000000"/>
        </w:rPr>
      </w:pPr>
    </w:p>
    <w:p w:rsidR="00483780" w:rsidRPr="00172624" w:rsidRDefault="00172624" w:rsidP="00172624">
      <w:pPr>
        <w:spacing w:after="0" w:line="240" w:lineRule="auto"/>
      </w:pPr>
      <w:r w:rsidRPr="00172624">
        <w:t>Companion volumes available from the IBSA website: http://www.ibsa.org.au/companion_volumes</w:t>
      </w:r>
      <w:r w:rsidR="00483780" w:rsidRPr="00172624">
        <w:br w:type="page"/>
      </w:r>
    </w:p>
    <w:p w:rsidR="001F1284" w:rsidRDefault="001F1284" w:rsidP="001F1284">
      <w:pPr>
        <w:pStyle w:val="Heading2"/>
      </w:pPr>
      <w:bookmarkStart w:id="12" w:name="_Toc324775053"/>
      <w:bookmarkStart w:id="13" w:name="_Toc324853155"/>
      <w:bookmarkStart w:id="14" w:name="_Toc346645722"/>
      <w:bookmarkStart w:id="15" w:name="_Toc419713930"/>
      <w:r w:rsidRPr="002E79D1">
        <w:lastRenderedPageBreak/>
        <w:t>Objectives</w:t>
      </w:r>
      <w:bookmarkEnd w:id="12"/>
      <w:bookmarkEnd w:id="13"/>
      <w:bookmarkEnd w:id="14"/>
      <w:bookmarkEnd w:id="15"/>
    </w:p>
    <w:p w:rsidR="001F1284" w:rsidRPr="001F1284" w:rsidRDefault="001F1284" w:rsidP="001F1284"/>
    <w:p w:rsidR="00EF2DD4" w:rsidRPr="001F1284" w:rsidRDefault="00BF7C3F" w:rsidP="001F1284">
      <w:pPr>
        <w:pStyle w:val="Bullets"/>
        <w:rPr>
          <w:lang w:val="en-GB"/>
        </w:rPr>
      </w:pPr>
      <w:r w:rsidRPr="001F1284">
        <w:rPr>
          <w:b/>
          <w:bCs/>
          <w:i/>
          <w:iCs/>
          <w:lang w:val="en-US"/>
        </w:rPr>
        <w:t xml:space="preserve">Know </w:t>
      </w:r>
      <w:r w:rsidRPr="001F1284">
        <w:rPr>
          <w:lang w:val="en-US"/>
        </w:rPr>
        <w:t>how to determine the legal framework for WHS in the workplace</w:t>
      </w:r>
      <w:r w:rsidRPr="001F1284">
        <w:rPr>
          <w:lang w:val="en-GB"/>
        </w:rPr>
        <w:t xml:space="preserve"> </w:t>
      </w:r>
    </w:p>
    <w:p w:rsidR="00EF2DD4" w:rsidRPr="001F1284" w:rsidRDefault="00BF7C3F" w:rsidP="001F1284">
      <w:pPr>
        <w:pStyle w:val="Bullets"/>
        <w:rPr>
          <w:lang w:val="en-GB"/>
        </w:rPr>
      </w:pPr>
      <w:r w:rsidRPr="001F1284">
        <w:rPr>
          <w:b/>
          <w:bCs/>
          <w:i/>
          <w:iCs/>
          <w:lang w:val="en-US"/>
        </w:rPr>
        <w:t xml:space="preserve">Understand </w:t>
      </w:r>
      <w:r w:rsidRPr="001F1284">
        <w:rPr>
          <w:lang w:val="en-US"/>
        </w:rPr>
        <w:t>how to contribute to activity that reflects WHS legislative requirements</w:t>
      </w:r>
      <w:r w:rsidRPr="001F1284">
        <w:rPr>
          <w:lang w:val="en-GB"/>
        </w:rPr>
        <w:t xml:space="preserve"> </w:t>
      </w:r>
    </w:p>
    <w:p w:rsidR="00EF2DD4" w:rsidRPr="001F1284" w:rsidRDefault="00BF7C3F" w:rsidP="001F1284">
      <w:pPr>
        <w:pStyle w:val="Bullets"/>
        <w:rPr>
          <w:lang w:val="en-GB"/>
        </w:rPr>
      </w:pPr>
      <w:r w:rsidRPr="001F1284">
        <w:rPr>
          <w:b/>
          <w:bCs/>
          <w:i/>
          <w:iCs/>
          <w:lang w:val="en-US"/>
        </w:rPr>
        <w:t>Learn</w:t>
      </w:r>
      <w:r w:rsidRPr="001F1284">
        <w:rPr>
          <w:lang w:val="en-US"/>
        </w:rPr>
        <w:t xml:space="preserve"> how to keep up-to-date with legislation and relevant publications</w:t>
      </w:r>
    </w:p>
    <w:p w:rsidR="00EF2DD4" w:rsidRPr="001F1284" w:rsidRDefault="00BF7C3F" w:rsidP="001F1284">
      <w:pPr>
        <w:pStyle w:val="Bullets"/>
        <w:rPr>
          <w:lang w:val="en-GB"/>
        </w:rPr>
      </w:pPr>
      <w:r w:rsidRPr="001F1284">
        <w:rPr>
          <w:b/>
          <w:bCs/>
          <w:i/>
          <w:iCs/>
          <w:lang w:val="en-US"/>
        </w:rPr>
        <w:t>Gain</w:t>
      </w:r>
      <w:r w:rsidR="00172624">
        <w:rPr>
          <w:lang w:val="en-US"/>
        </w:rPr>
        <w:t xml:space="preserve"> the </w:t>
      </w:r>
      <w:r w:rsidRPr="001F1284">
        <w:rPr>
          <w:lang w:val="en-US"/>
        </w:rPr>
        <w:t>skills and knowledge required for this unit</w:t>
      </w:r>
      <w:r w:rsidRPr="001F1284">
        <w:rPr>
          <w:lang w:val="en-GB"/>
        </w:rPr>
        <w:t xml:space="preserve"> </w:t>
      </w:r>
    </w:p>
    <w:p w:rsidR="001F1284" w:rsidRPr="001F1284" w:rsidRDefault="001F1284" w:rsidP="001F1284"/>
    <w:p w:rsidR="001F1284" w:rsidRPr="002E79D1" w:rsidRDefault="001F1284" w:rsidP="001F1284">
      <w:pPr>
        <w:rPr>
          <w:lang w:val="en-US"/>
        </w:rPr>
      </w:pPr>
    </w:p>
    <w:p w:rsidR="001F1284" w:rsidRDefault="001F1284">
      <w:pPr>
        <w:spacing w:after="0" w:line="240" w:lineRule="auto"/>
        <w:rPr>
          <w:b/>
          <w:bCs/>
          <w:color w:val="C00000"/>
          <w:sz w:val="36"/>
          <w:szCs w:val="28"/>
          <w:lang w:val="en-GB" w:eastAsia="en-GB"/>
        </w:rPr>
      </w:pPr>
      <w:r>
        <w:br w:type="page"/>
      </w:r>
    </w:p>
    <w:p w:rsidR="000D1F2C" w:rsidRPr="000D1F2C" w:rsidRDefault="000D1F2C" w:rsidP="009F0C18">
      <w:pPr>
        <w:pStyle w:val="Heading1"/>
        <w:spacing w:after="240"/>
      </w:pPr>
      <w:bookmarkStart w:id="16" w:name="_Toc419713931"/>
      <w:r>
        <w:lastRenderedPageBreak/>
        <w:t xml:space="preserve">1. </w:t>
      </w:r>
      <w:r w:rsidR="00C030A3" w:rsidRPr="00B44F4E">
        <w:rPr>
          <w:rFonts w:asciiTheme="minorHAnsi" w:hAnsiTheme="minorHAnsi"/>
        </w:rPr>
        <w:t>Determine the legal framework for WHS in the workplace</w:t>
      </w:r>
      <w:bookmarkEnd w:id="16"/>
    </w:p>
    <w:p w:rsidR="009B00E5" w:rsidRPr="009B00E5" w:rsidRDefault="000D1F2C" w:rsidP="00C030A3">
      <w:pPr>
        <w:ind w:left="720" w:hanging="720"/>
      </w:pPr>
      <w:r w:rsidRPr="000D1F2C">
        <w:rPr>
          <w:b/>
          <w:sz w:val="28"/>
        </w:rPr>
        <w:t>1.1</w:t>
      </w:r>
      <w:r w:rsidR="009B00E5" w:rsidRPr="000D1F2C">
        <w:rPr>
          <w:sz w:val="28"/>
        </w:rPr>
        <w:t xml:space="preserve"> </w:t>
      </w:r>
      <w:r>
        <w:tab/>
      </w:r>
      <w:r w:rsidR="00C030A3" w:rsidRPr="00B44F4E">
        <w:rPr>
          <w:rFonts w:asciiTheme="minorHAnsi" w:hAnsiTheme="minorHAnsi"/>
        </w:rPr>
        <w:t xml:space="preserve">Identify and access </w:t>
      </w:r>
      <w:r w:rsidR="00C030A3" w:rsidRPr="00B44F4E">
        <w:rPr>
          <w:rStyle w:val="BoldandItalics"/>
          <w:rFonts w:asciiTheme="minorHAnsi" w:hAnsiTheme="minorHAnsi"/>
        </w:rPr>
        <w:t>current WHS legislation and related documentation</w:t>
      </w:r>
      <w:r w:rsidR="00C030A3" w:rsidRPr="00B44F4E">
        <w:rPr>
          <w:rFonts w:asciiTheme="minorHAnsi" w:hAnsiTheme="minorHAnsi"/>
        </w:rPr>
        <w:t xml:space="preserve"> relevant to the workplace, occupation and industry</w:t>
      </w:r>
    </w:p>
    <w:p w:rsidR="009B00E5" w:rsidRPr="009B00E5" w:rsidRDefault="009B00E5" w:rsidP="00C030A3">
      <w:pPr>
        <w:ind w:left="720" w:hanging="720"/>
      </w:pPr>
      <w:r w:rsidRPr="000D1F2C">
        <w:rPr>
          <w:b/>
          <w:sz w:val="28"/>
        </w:rPr>
        <w:t>1.2</w:t>
      </w:r>
      <w:r w:rsidRPr="000D1F2C">
        <w:rPr>
          <w:sz w:val="28"/>
        </w:rPr>
        <w:t xml:space="preserve"> </w:t>
      </w:r>
      <w:r w:rsidR="000D1F2C">
        <w:tab/>
      </w:r>
      <w:r w:rsidR="00C030A3" w:rsidRPr="00B44F4E">
        <w:rPr>
          <w:rFonts w:asciiTheme="minorHAnsi" w:hAnsiTheme="minorHAnsi"/>
        </w:rPr>
        <w:t>Apply knowledge of the relationship between WHS Acts, regulations and codes of practice to assist in identifying WHS legislative requirements in the workplace</w:t>
      </w:r>
    </w:p>
    <w:p w:rsidR="009B00E5" w:rsidRPr="009B00E5" w:rsidRDefault="009B00E5" w:rsidP="00876043">
      <w:r w:rsidRPr="000D1F2C">
        <w:rPr>
          <w:b/>
          <w:sz w:val="28"/>
        </w:rPr>
        <w:t>1.3</w:t>
      </w:r>
      <w:r w:rsidR="000D1F2C">
        <w:tab/>
      </w:r>
      <w:r w:rsidR="00C030A3" w:rsidRPr="00B44F4E">
        <w:rPr>
          <w:rFonts w:asciiTheme="minorHAnsi" w:hAnsiTheme="minorHAnsi"/>
        </w:rPr>
        <w:t xml:space="preserve">Identify </w:t>
      </w:r>
      <w:r w:rsidR="00C030A3" w:rsidRPr="00B44F4E">
        <w:rPr>
          <w:rStyle w:val="BoldandItalics"/>
          <w:rFonts w:asciiTheme="minorHAnsi" w:hAnsiTheme="minorHAnsi"/>
        </w:rPr>
        <w:t>duty holders</w:t>
      </w:r>
    </w:p>
    <w:p w:rsidR="009B00E5" w:rsidRPr="009B00E5" w:rsidRDefault="009B00E5" w:rsidP="00C030A3">
      <w:pPr>
        <w:ind w:left="720" w:hanging="720"/>
      </w:pPr>
      <w:r w:rsidRPr="000D1F2C">
        <w:rPr>
          <w:b/>
          <w:sz w:val="28"/>
        </w:rPr>
        <w:t>1.4</w:t>
      </w:r>
      <w:r w:rsidRPr="000D1F2C">
        <w:rPr>
          <w:sz w:val="28"/>
        </w:rPr>
        <w:t xml:space="preserve"> </w:t>
      </w:r>
      <w:r w:rsidR="000D1F2C">
        <w:tab/>
      </w:r>
      <w:r w:rsidR="00C030A3" w:rsidRPr="00B44F4E">
        <w:rPr>
          <w:rFonts w:asciiTheme="minorHAnsi" w:hAnsiTheme="minorHAnsi"/>
        </w:rPr>
        <w:t xml:space="preserve">Identify legal obligations and </w:t>
      </w:r>
      <w:r w:rsidR="00AC4313" w:rsidRPr="00AC4313">
        <w:rPr>
          <w:rFonts w:asciiTheme="minorHAnsi" w:hAnsiTheme="minorHAnsi"/>
        </w:rPr>
        <w:t>duties for who to consult with regarding training of workers and health and safety representatives.</w:t>
      </w:r>
    </w:p>
    <w:p w:rsidR="005C70DF" w:rsidRPr="009B00E5" w:rsidRDefault="009B00E5" w:rsidP="00C030A3">
      <w:pPr>
        <w:ind w:left="720" w:hanging="720"/>
      </w:pPr>
      <w:r w:rsidRPr="000D1F2C">
        <w:rPr>
          <w:b/>
          <w:sz w:val="28"/>
        </w:rPr>
        <w:t>1.5</w:t>
      </w:r>
      <w:r w:rsidRPr="000D1F2C">
        <w:rPr>
          <w:sz w:val="28"/>
        </w:rPr>
        <w:t xml:space="preserve"> </w:t>
      </w:r>
      <w:r w:rsidR="000D1F2C">
        <w:tab/>
      </w:r>
      <w:r w:rsidR="00C030A3" w:rsidRPr="00B44F4E">
        <w:rPr>
          <w:rFonts w:asciiTheme="minorHAnsi" w:hAnsiTheme="minorHAnsi"/>
        </w:rPr>
        <w:t xml:space="preserve">Identify consequences of </w:t>
      </w:r>
      <w:r w:rsidR="00C030A3" w:rsidRPr="00B44F4E">
        <w:rPr>
          <w:rStyle w:val="BoldandItalics"/>
          <w:rFonts w:asciiTheme="minorHAnsi" w:hAnsiTheme="minorHAnsi"/>
        </w:rPr>
        <w:t>non-compliance</w:t>
      </w:r>
      <w:r w:rsidR="00C030A3" w:rsidRPr="00B44F4E">
        <w:rPr>
          <w:rFonts w:asciiTheme="minorHAnsi" w:hAnsiTheme="minorHAnsi"/>
        </w:rPr>
        <w:t xml:space="preserve"> with WHS Acts, regulations, codes of practice, standards and organisational WHS policies, procedures, processes and systems</w:t>
      </w:r>
    </w:p>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8A2771" w:rsidRDefault="008A2771" w:rsidP="00876043"/>
    <w:p w:rsidR="008A2771" w:rsidRDefault="008A2771" w:rsidP="00876043"/>
    <w:p w:rsidR="008A2771" w:rsidRDefault="008A2771" w:rsidP="00876043"/>
    <w:p w:rsidR="008A2771" w:rsidRDefault="008A2771" w:rsidP="00876043"/>
    <w:p w:rsidR="008A2771" w:rsidRDefault="008A2771" w:rsidP="00876043"/>
    <w:p w:rsidR="009B00E5" w:rsidRDefault="009B00E5" w:rsidP="00876043"/>
    <w:p w:rsidR="000D1F2C" w:rsidRDefault="009B00E5" w:rsidP="009F0C18">
      <w:pPr>
        <w:pStyle w:val="Heading2"/>
        <w:spacing w:after="240"/>
      </w:pPr>
      <w:bookmarkStart w:id="17" w:name="_Toc419713932"/>
      <w:r w:rsidRPr="009B00E5">
        <w:lastRenderedPageBreak/>
        <w:t>1.1</w:t>
      </w:r>
      <w:r w:rsidR="00A46A24">
        <w:t xml:space="preserve"> – </w:t>
      </w:r>
      <w:r w:rsidR="00C030A3" w:rsidRPr="00C030A3">
        <w:t>Identify and access current WHS legislation and related documentation relevant to the workplace, occupation and industry</w:t>
      </w:r>
      <w:bookmarkEnd w:id="17"/>
      <w:r w:rsidR="00A46A24">
        <w:t xml:space="preserve"> </w:t>
      </w:r>
    </w:p>
    <w:p w:rsidR="002F6468" w:rsidRDefault="00A67479" w:rsidP="00876043">
      <w:r>
        <w:t>From 1</w:t>
      </w:r>
      <w:r w:rsidR="002F6468">
        <w:t xml:space="preserve"> January, 2012 the Commonwealth, state and territory governments introduce</w:t>
      </w:r>
      <w:r w:rsidR="00DF0FE9">
        <w:t>d</w:t>
      </w:r>
      <w:r w:rsidR="002F6468">
        <w:t xml:space="preserve"> a new harmonised work health and safety law which aims to ensure work health and safety laws provide regulators with functions including:</w:t>
      </w:r>
    </w:p>
    <w:p w:rsidR="002F6468" w:rsidRDefault="002F6468" w:rsidP="00876043">
      <w:pPr>
        <w:pStyle w:val="Bullets"/>
      </w:pPr>
      <w:r>
        <w:t>Providing advice and information to duty holders and the community</w:t>
      </w:r>
    </w:p>
    <w:p w:rsidR="002F6468" w:rsidRDefault="002F6468" w:rsidP="00876043">
      <w:pPr>
        <w:pStyle w:val="Bullets"/>
      </w:pPr>
      <w:r>
        <w:t>Monitoring and enforcing compliance with work health and safety laws</w:t>
      </w:r>
    </w:p>
    <w:p w:rsidR="002F6468" w:rsidRDefault="002F6468" w:rsidP="00876043">
      <w:pPr>
        <w:pStyle w:val="Bullets"/>
      </w:pPr>
      <w:r>
        <w:t>Fostering co-operative, consultative relationships between duty holders and the persons and representatives they owe a duty to</w:t>
      </w:r>
    </w:p>
    <w:p w:rsidR="002F6468" w:rsidRDefault="002F6468" w:rsidP="00876043">
      <w:pPr>
        <w:pStyle w:val="Bullets"/>
      </w:pPr>
      <w:r>
        <w:t>Sharing information with other regulators; and</w:t>
      </w:r>
    </w:p>
    <w:p w:rsidR="002F6468" w:rsidRDefault="002F6468" w:rsidP="00876043">
      <w:pPr>
        <w:pStyle w:val="Bullets"/>
      </w:pPr>
      <w:r>
        <w:t>Conducting and defending proceedings under work health and safety laws.</w:t>
      </w:r>
    </w:p>
    <w:p w:rsidR="00E03E94" w:rsidRDefault="00DF0FE9" w:rsidP="00876043">
      <w:r>
        <w:t>Until now, the Commonwealth, State and Territory Governments were responsible for making and enforcing their own health and safety laws.</w:t>
      </w:r>
      <w:r w:rsidR="00A46A24">
        <w:t xml:space="preserve"> </w:t>
      </w:r>
      <w:r>
        <w:t>Even though, these jurisdictions are similar, the variations led to confusion.</w:t>
      </w:r>
      <w:r w:rsidR="00A46A24">
        <w:t xml:space="preserve"> </w:t>
      </w:r>
      <w:r>
        <w:t>By developing the Model Work Health and Safety laws, Safe Work Australia, working with the Commonwealth, State and Territories harmonised the act, regulations and codes of practice</w:t>
      </w:r>
      <w:r w:rsidR="00E03E94">
        <w:t>.</w:t>
      </w:r>
    </w:p>
    <w:p w:rsidR="00E03E94" w:rsidRPr="0036463E" w:rsidRDefault="003E5318" w:rsidP="009373C0">
      <w:pPr>
        <w:sectPr w:rsidR="00E03E94" w:rsidRPr="0036463E" w:rsidSect="00114262">
          <w:headerReference w:type="default" r:id="rId9"/>
          <w:pgSz w:w="11906" w:h="16838"/>
          <w:pgMar w:top="1440" w:right="1440" w:bottom="1440" w:left="1440" w:header="708" w:footer="708" w:gutter="0"/>
          <w:cols w:space="708"/>
          <w:titlePg/>
          <w:docGrid w:linePitch="360"/>
        </w:sectPr>
      </w:pPr>
      <w:r>
        <w:rPr>
          <w:noProof/>
          <w:lang w:eastAsia="en-AU"/>
        </w:rPr>
        <w:drawing>
          <wp:anchor distT="0" distB="0" distL="114300" distR="114300" simplePos="0" relativeHeight="251753472" behindDoc="1" locked="0" layoutInCell="1" allowOverlap="1">
            <wp:simplePos x="0" y="0"/>
            <wp:positionH relativeFrom="column">
              <wp:posOffset>1495425</wp:posOffset>
            </wp:positionH>
            <wp:positionV relativeFrom="paragraph">
              <wp:posOffset>1285875</wp:posOffset>
            </wp:positionV>
            <wp:extent cx="2305050" cy="2305050"/>
            <wp:effectExtent l="0" t="0" r="0" b="0"/>
            <wp:wrapTight wrapText="bothSides">
              <wp:wrapPolygon edited="0">
                <wp:start x="19815" y="0"/>
                <wp:lineTo x="14460" y="179"/>
                <wp:lineTo x="7140" y="1964"/>
                <wp:lineTo x="7140" y="2856"/>
                <wp:lineTo x="4106" y="3749"/>
                <wp:lineTo x="1964" y="4820"/>
                <wp:lineTo x="2499" y="8569"/>
                <wp:lineTo x="1250" y="11782"/>
                <wp:lineTo x="1250" y="13745"/>
                <wp:lineTo x="1428" y="14281"/>
                <wp:lineTo x="3927" y="17137"/>
                <wp:lineTo x="4998" y="21421"/>
                <wp:lineTo x="13924" y="21421"/>
                <wp:lineTo x="15174" y="21243"/>
                <wp:lineTo x="16780" y="20529"/>
                <wp:lineTo x="16959" y="14281"/>
                <wp:lineTo x="18744" y="11425"/>
                <wp:lineTo x="19101" y="2856"/>
                <wp:lineTo x="21421" y="179"/>
                <wp:lineTo x="21421" y="0"/>
                <wp:lineTo x="19815"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_book_sticking_ou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05050" cy="2305050"/>
                    </a:xfrm>
                    <a:prstGeom prst="rect">
                      <a:avLst/>
                    </a:prstGeom>
                  </pic:spPr>
                </pic:pic>
              </a:graphicData>
            </a:graphic>
          </wp:anchor>
        </w:drawing>
      </w:r>
      <w:r w:rsidR="00E03E94">
        <w:rPr>
          <w:b/>
        </w:rPr>
        <w:t>Appendix number One</w:t>
      </w:r>
      <w:r w:rsidR="00E03E94">
        <w:t xml:space="preserve"> provides you with the most recent list of Regulators. </w:t>
      </w:r>
      <w:r w:rsidR="00E03E94">
        <w:rPr>
          <w:b/>
        </w:rPr>
        <w:t xml:space="preserve">Note </w:t>
      </w:r>
      <w:r w:rsidR="00E03E94">
        <w:t>these URL addresses tend to change on a regular basis.</w:t>
      </w:r>
      <w:r w:rsidR="00A46A24">
        <w:t xml:space="preserve"> </w:t>
      </w:r>
      <w:r w:rsidR="00E03E94">
        <w:t>Check Regulators to confirm information pertaining to your industry.</w:t>
      </w:r>
      <w:r w:rsidR="00A46A24">
        <w:t xml:space="preserve"> </w:t>
      </w:r>
      <w:r w:rsidR="00E03E94">
        <w:t>As a worker within the WHS field, it is important to make sure that you stay up to date with changes within WHS in Australia as the information provided within the legislation will impact on the decisions that you make about work health and safety in the workplace</w:t>
      </w:r>
    </w:p>
    <w:p w:rsidR="00A67479" w:rsidRDefault="00A67479" w:rsidP="00876043">
      <w:pPr>
        <w:pStyle w:val="Heading3"/>
      </w:pPr>
      <w:bookmarkStart w:id="18" w:name="_Toc419713933"/>
      <w:r>
        <w:lastRenderedPageBreak/>
        <w:t>Legislation may include:</w:t>
      </w:r>
      <w:bookmarkEnd w:id="18"/>
    </w:p>
    <w:tbl>
      <w:tblPr>
        <w:tblW w:w="14238"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4A0" w:firstRow="1" w:lastRow="0" w:firstColumn="1" w:lastColumn="0" w:noHBand="0" w:noVBand="1"/>
      </w:tblPr>
      <w:tblGrid>
        <w:gridCol w:w="2448"/>
        <w:gridCol w:w="5580"/>
        <w:gridCol w:w="6210"/>
      </w:tblGrid>
      <w:tr w:rsidR="00E95CA0" w:rsidRPr="00876043" w:rsidTr="00876043">
        <w:trPr>
          <w:tblHeader/>
        </w:trPr>
        <w:tc>
          <w:tcPr>
            <w:tcW w:w="2448" w:type="dxa"/>
            <w:shd w:val="clear" w:color="auto" w:fill="E5B8B7" w:themeFill="accent2" w:themeFillTint="66"/>
          </w:tcPr>
          <w:p w:rsidR="00E95CA0" w:rsidRPr="009F0C18" w:rsidRDefault="00E95CA0" w:rsidP="009F0C18">
            <w:pPr>
              <w:spacing w:before="240"/>
              <w:jc w:val="center"/>
              <w:rPr>
                <w:b/>
              </w:rPr>
            </w:pPr>
            <w:r w:rsidRPr="009F0C18">
              <w:rPr>
                <w:b/>
              </w:rPr>
              <w:t>Type of legislation</w:t>
            </w:r>
          </w:p>
        </w:tc>
        <w:tc>
          <w:tcPr>
            <w:tcW w:w="5580" w:type="dxa"/>
            <w:shd w:val="clear" w:color="auto" w:fill="E5B8B7" w:themeFill="accent2" w:themeFillTint="66"/>
          </w:tcPr>
          <w:p w:rsidR="00E95CA0" w:rsidRPr="009F0C18" w:rsidRDefault="00E95CA0" w:rsidP="009F0C18">
            <w:pPr>
              <w:spacing w:before="240"/>
              <w:jc w:val="center"/>
              <w:rPr>
                <w:b/>
              </w:rPr>
            </w:pPr>
            <w:r w:rsidRPr="009F0C18">
              <w:rPr>
                <w:b/>
              </w:rPr>
              <w:t>Brief description</w:t>
            </w:r>
          </w:p>
        </w:tc>
        <w:tc>
          <w:tcPr>
            <w:tcW w:w="6210" w:type="dxa"/>
            <w:shd w:val="clear" w:color="auto" w:fill="E5B8B7" w:themeFill="accent2" w:themeFillTint="66"/>
          </w:tcPr>
          <w:p w:rsidR="00E95CA0" w:rsidRPr="009F0C18" w:rsidRDefault="00E95CA0" w:rsidP="009F0C18">
            <w:pPr>
              <w:spacing w:before="240"/>
              <w:jc w:val="center"/>
              <w:rPr>
                <w:b/>
              </w:rPr>
            </w:pPr>
            <w:r w:rsidRPr="009F0C18">
              <w:rPr>
                <w:b/>
              </w:rPr>
              <w:t>URL Addresses</w:t>
            </w:r>
          </w:p>
        </w:tc>
      </w:tr>
      <w:tr w:rsidR="00E95CA0" w:rsidTr="00532AFA">
        <w:tc>
          <w:tcPr>
            <w:tcW w:w="2448" w:type="dxa"/>
            <w:shd w:val="clear" w:color="auto" w:fill="auto"/>
            <w:vAlign w:val="center"/>
          </w:tcPr>
          <w:p w:rsidR="00E95CA0" w:rsidRPr="00532AFA" w:rsidRDefault="00E95CA0" w:rsidP="009F0C18">
            <w:pPr>
              <w:spacing w:before="240"/>
              <w:rPr>
                <w:b/>
              </w:rPr>
            </w:pPr>
            <w:r w:rsidRPr="00532AFA">
              <w:rPr>
                <w:b/>
              </w:rPr>
              <w:t>Common law</w:t>
            </w:r>
          </w:p>
          <w:p w:rsidR="00E95CA0" w:rsidRPr="00532AFA" w:rsidRDefault="00E95CA0" w:rsidP="00532AFA">
            <w:pPr>
              <w:rPr>
                <w:b/>
              </w:rPr>
            </w:pPr>
          </w:p>
        </w:tc>
        <w:tc>
          <w:tcPr>
            <w:tcW w:w="5580" w:type="dxa"/>
            <w:shd w:val="clear" w:color="auto" w:fill="auto"/>
          </w:tcPr>
          <w:p w:rsidR="00E95CA0" w:rsidRDefault="00E95CA0" w:rsidP="009F0C18">
            <w:pPr>
              <w:spacing w:before="240" w:line="240" w:lineRule="auto"/>
            </w:pPr>
            <w:r>
              <w:t>The state and federal laws of Australia makes up the common law of Australia.</w:t>
            </w:r>
            <w:r w:rsidR="00A46A24">
              <w:t xml:space="preserve"> </w:t>
            </w:r>
            <w:r>
              <w:t>Judges play an important role in common law and covers areas that parliament has never considered and has not passed legislation from.</w:t>
            </w:r>
          </w:p>
          <w:p w:rsidR="00E95CA0" w:rsidRDefault="00E95CA0" w:rsidP="002B3A67">
            <w:pPr>
              <w:spacing w:line="240" w:lineRule="auto"/>
            </w:pPr>
            <w:r>
              <w:t>Courts make laws in two ways which include:</w:t>
            </w:r>
          </w:p>
          <w:p w:rsidR="00E95CA0" w:rsidRDefault="00E95CA0" w:rsidP="002B3A67">
            <w:pPr>
              <w:spacing w:line="240" w:lineRule="auto"/>
            </w:pPr>
            <w:r>
              <w:t>Through statutes and</w:t>
            </w:r>
          </w:p>
          <w:p w:rsidR="00E95CA0" w:rsidRDefault="00E95CA0" w:rsidP="002B3A67">
            <w:pPr>
              <w:spacing w:line="240" w:lineRule="auto"/>
            </w:pPr>
            <w:r>
              <w:t>Through decisions</w:t>
            </w:r>
          </w:p>
          <w:p w:rsidR="00E95CA0" w:rsidRDefault="00E95CA0" w:rsidP="002B3A67">
            <w:pPr>
              <w:spacing w:line="240" w:lineRule="auto"/>
            </w:pPr>
            <w:r>
              <w:t>These decisions are part of the body that makes common law.</w:t>
            </w:r>
            <w:r w:rsidR="00A46A24">
              <w:t xml:space="preserve"> </w:t>
            </w:r>
          </w:p>
        </w:tc>
        <w:tc>
          <w:tcPr>
            <w:tcW w:w="6210" w:type="dxa"/>
            <w:shd w:val="clear" w:color="auto" w:fill="auto"/>
          </w:tcPr>
          <w:p w:rsidR="00E95CA0" w:rsidRDefault="00A20321" w:rsidP="009F0C18">
            <w:pPr>
              <w:spacing w:before="240"/>
            </w:pPr>
            <w:hyperlink r:id="rId11" w:history="1">
              <w:r w:rsidR="00BA3070" w:rsidRPr="00E16DB3">
                <w:rPr>
                  <w:rStyle w:val="Hyperlink"/>
                </w:rPr>
                <w:t>http://h2g2.com/dna/h2g2/A2498402</w:t>
              </w:r>
            </w:hyperlink>
            <w:r w:rsidR="00BA3070">
              <w:t xml:space="preserve"> </w:t>
            </w:r>
          </w:p>
          <w:p w:rsidR="00BA3070" w:rsidRDefault="00E03E94" w:rsidP="00876043">
            <w:r>
              <w:t>Access Date: 17.10.2012</w:t>
            </w:r>
          </w:p>
          <w:p w:rsidR="00BA3070" w:rsidRDefault="00BA3070" w:rsidP="00876043">
            <w:r>
              <w:t>Common Law in Australia</w:t>
            </w:r>
          </w:p>
        </w:tc>
      </w:tr>
      <w:tr w:rsidR="00E95CA0" w:rsidTr="00532AFA">
        <w:tc>
          <w:tcPr>
            <w:tcW w:w="2448" w:type="dxa"/>
            <w:shd w:val="clear" w:color="auto" w:fill="auto"/>
            <w:vAlign w:val="center"/>
          </w:tcPr>
          <w:p w:rsidR="00E95CA0" w:rsidRPr="00532AFA" w:rsidRDefault="00E95CA0" w:rsidP="00532AFA">
            <w:pPr>
              <w:rPr>
                <w:b/>
              </w:rPr>
            </w:pPr>
            <w:r w:rsidRPr="00532AFA">
              <w:rPr>
                <w:b/>
              </w:rPr>
              <w:t xml:space="preserve">Contract law </w:t>
            </w:r>
          </w:p>
          <w:p w:rsidR="00E95CA0" w:rsidRPr="00532AFA" w:rsidRDefault="00E95CA0" w:rsidP="00532AFA">
            <w:pPr>
              <w:rPr>
                <w:b/>
              </w:rPr>
            </w:pPr>
          </w:p>
        </w:tc>
        <w:tc>
          <w:tcPr>
            <w:tcW w:w="5580" w:type="dxa"/>
            <w:shd w:val="clear" w:color="auto" w:fill="auto"/>
          </w:tcPr>
          <w:p w:rsidR="00E95CA0" w:rsidRDefault="00BA3070" w:rsidP="009F0C18">
            <w:pPr>
              <w:spacing w:before="240" w:line="240" w:lineRule="auto"/>
            </w:pPr>
            <w:r>
              <w:t>A promise or a set of a promise between one or more parties is a contract. In Australia, for a contract to be binding, there must be:</w:t>
            </w:r>
          </w:p>
          <w:p w:rsidR="00BA3070" w:rsidRDefault="00BA3070" w:rsidP="00B85EFB">
            <w:pPr>
              <w:pStyle w:val="ListParagraph"/>
              <w:numPr>
                <w:ilvl w:val="0"/>
                <w:numId w:val="8"/>
              </w:numPr>
              <w:spacing w:line="240" w:lineRule="auto"/>
            </w:pPr>
            <w:r>
              <w:t>Offer and acceptance (a promise for a promise)</w:t>
            </w:r>
          </w:p>
          <w:p w:rsidR="00BA3070" w:rsidRDefault="00BA3070" w:rsidP="00B85EFB">
            <w:pPr>
              <w:pStyle w:val="ListParagraph"/>
              <w:numPr>
                <w:ilvl w:val="0"/>
                <w:numId w:val="8"/>
              </w:numPr>
              <w:spacing w:line="240" w:lineRule="auto"/>
            </w:pPr>
            <w:r>
              <w:t>Intention to create legal relations</w:t>
            </w:r>
          </w:p>
          <w:p w:rsidR="00BA3070" w:rsidRDefault="00BA3070" w:rsidP="00B85EFB">
            <w:pPr>
              <w:pStyle w:val="ListParagraph"/>
              <w:numPr>
                <w:ilvl w:val="0"/>
                <w:numId w:val="8"/>
              </w:numPr>
              <w:spacing w:line="240" w:lineRule="auto"/>
            </w:pPr>
            <w:r>
              <w:t>Legal Capacity, such as parties must be of legal age, capable to make a legal contract and not incapacitated by anything such as alcohol, that impedes their ability to make a legally binding decision)</w:t>
            </w:r>
          </w:p>
          <w:p w:rsidR="00BA3070" w:rsidRDefault="00BA3070" w:rsidP="00B85EFB">
            <w:pPr>
              <w:pStyle w:val="ListParagraph"/>
              <w:numPr>
                <w:ilvl w:val="0"/>
                <w:numId w:val="8"/>
              </w:numPr>
              <w:spacing w:line="240" w:lineRule="auto"/>
            </w:pPr>
            <w:r>
              <w:t xml:space="preserve">Consideration (the exchange of one thing for </w:t>
            </w:r>
            <w:r>
              <w:lastRenderedPageBreak/>
              <w:t>another)</w:t>
            </w:r>
          </w:p>
          <w:p w:rsidR="00BA3070" w:rsidRDefault="00BA3070" w:rsidP="00B85EFB">
            <w:pPr>
              <w:pStyle w:val="ListParagraph"/>
              <w:numPr>
                <w:ilvl w:val="0"/>
                <w:numId w:val="8"/>
              </w:numPr>
              <w:spacing w:line="240" w:lineRule="auto"/>
            </w:pPr>
            <w:r>
              <w:t>Formalities (There are no rules in place for formalities.</w:t>
            </w:r>
            <w:r w:rsidR="00A46A24">
              <w:t xml:space="preserve"> </w:t>
            </w:r>
            <w:r>
              <w:t>There just has to be an agreement, except in areas such as complying with legislative requirements)</w:t>
            </w:r>
          </w:p>
          <w:p w:rsidR="00BA3070" w:rsidRDefault="00BA3070" w:rsidP="002B3A67">
            <w:pPr>
              <w:spacing w:line="240" w:lineRule="auto"/>
            </w:pPr>
            <w:r>
              <w:t>To learn more about Contract Law, refer to the URL Address provided.</w:t>
            </w:r>
          </w:p>
        </w:tc>
        <w:tc>
          <w:tcPr>
            <w:tcW w:w="6210" w:type="dxa"/>
            <w:shd w:val="clear" w:color="auto" w:fill="auto"/>
          </w:tcPr>
          <w:p w:rsidR="00E95CA0" w:rsidRDefault="00A20321" w:rsidP="009F0C18">
            <w:pPr>
              <w:spacing w:before="240"/>
            </w:pPr>
            <w:hyperlink r:id="rId12" w:history="1">
              <w:r w:rsidR="002B016A" w:rsidRPr="00E16DB3">
                <w:rPr>
                  <w:rStyle w:val="Hyperlink"/>
                </w:rPr>
                <w:t>http://www.australiancontractlaw.com/law.html</w:t>
              </w:r>
            </w:hyperlink>
            <w:r w:rsidR="002B016A">
              <w:t xml:space="preserve"> </w:t>
            </w:r>
          </w:p>
          <w:p w:rsidR="002B016A" w:rsidRDefault="00E03E94" w:rsidP="00876043">
            <w:r>
              <w:t>Access Date: 17.10.2012</w:t>
            </w:r>
          </w:p>
          <w:p w:rsidR="002B016A" w:rsidRDefault="002B016A" w:rsidP="00876043">
            <w:r>
              <w:t>Australian Contract Law</w:t>
            </w:r>
          </w:p>
        </w:tc>
      </w:tr>
      <w:tr w:rsidR="00E95CA0" w:rsidTr="00532AFA">
        <w:tc>
          <w:tcPr>
            <w:tcW w:w="2448" w:type="dxa"/>
            <w:shd w:val="clear" w:color="auto" w:fill="auto"/>
            <w:vAlign w:val="center"/>
          </w:tcPr>
          <w:p w:rsidR="00E95CA0" w:rsidRPr="00532AFA" w:rsidRDefault="00E95CA0" w:rsidP="009F0C18">
            <w:pPr>
              <w:spacing w:before="240"/>
              <w:rPr>
                <w:b/>
              </w:rPr>
            </w:pPr>
            <w:r w:rsidRPr="00532AFA">
              <w:rPr>
                <w:b/>
              </w:rPr>
              <w:lastRenderedPageBreak/>
              <w:t>Criminal law</w:t>
            </w:r>
          </w:p>
          <w:p w:rsidR="00E95CA0" w:rsidRPr="00532AFA" w:rsidRDefault="00E95CA0" w:rsidP="009F0C18">
            <w:pPr>
              <w:spacing w:before="240"/>
              <w:rPr>
                <w:b/>
              </w:rPr>
            </w:pPr>
          </w:p>
        </w:tc>
        <w:tc>
          <w:tcPr>
            <w:tcW w:w="5580" w:type="dxa"/>
            <w:shd w:val="clear" w:color="auto" w:fill="auto"/>
          </w:tcPr>
          <w:p w:rsidR="00E95CA0" w:rsidRDefault="00BA3070" w:rsidP="009F0C18">
            <w:pPr>
              <w:spacing w:before="240" w:line="240" w:lineRule="auto"/>
            </w:pPr>
            <w:r>
              <w:t>A crime is a breach of the law and may vary according to the level of the offense.</w:t>
            </w:r>
            <w:r w:rsidR="00A46A24">
              <w:t xml:space="preserve"> </w:t>
            </w:r>
            <w:r>
              <w:t>For example, a driver chooses not to wear a seat belt and they are fined and lose points on their licence if they are driving.</w:t>
            </w:r>
            <w:r w:rsidR="00A46A24">
              <w:t xml:space="preserve"> </w:t>
            </w:r>
            <w:r>
              <w:t xml:space="preserve">However, when the failure to </w:t>
            </w:r>
            <w:r w:rsidR="006C21BF">
              <w:t>wear seat belts is denied, then third parties are harmed, yet failure to wear a seat belt could hardly be categorised to cause injury, as there is no guarantee that the injury will occur.</w:t>
            </w:r>
          </w:p>
          <w:p w:rsidR="006C21BF" w:rsidRDefault="006C21BF" w:rsidP="009F0C18">
            <w:pPr>
              <w:spacing w:before="240" w:line="240" w:lineRule="auto"/>
            </w:pPr>
            <w:r>
              <w:t>To read more about criminal law, refer to the URL Addre</w:t>
            </w:r>
            <w:r w:rsidR="009F0C18">
              <w:t>ss and right click on the PDF</w:t>
            </w:r>
            <w:r w:rsidR="00DA6ADC">
              <w:t>’s</w:t>
            </w:r>
            <w:r>
              <w:t>.</w:t>
            </w:r>
          </w:p>
        </w:tc>
        <w:tc>
          <w:tcPr>
            <w:tcW w:w="6210" w:type="dxa"/>
            <w:shd w:val="clear" w:color="auto" w:fill="auto"/>
          </w:tcPr>
          <w:p w:rsidR="00E95CA0" w:rsidRDefault="00A20321" w:rsidP="009F0C18">
            <w:pPr>
              <w:spacing w:before="240"/>
            </w:pPr>
            <w:hyperlink r:id="rId13" w:history="1">
              <w:r w:rsidR="00BA3070" w:rsidRPr="00E16DB3">
                <w:rPr>
                  <w:rStyle w:val="Hyperlink"/>
                </w:rPr>
                <w:t>https://www.irwinlaw.com/store/product/425/criminal-laws-in-australia</w:t>
              </w:r>
            </w:hyperlink>
            <w:r w:rsidR="00E03E94">
              <w:t xml:space="preserve"> Access Date: 17.10</w:t>
            </w:r>
            <w:r w:rsidR="00BA3070">
              <w:t>.</w:t>
            </w:r>
            <w:r w:rsidR="00E03E94">
              <w:t>2012</w:t>
            </w:r>
          </w:p>
          <w:p w:rsidR="00BA3070" w:rsidRDefault="00BA3070" w:rsidP="009F0C18">
            <w:pPr>
              <w:spacing w:before="240"/>
            </w:pPr>
            <w:r>
              <w:t>Criminal Law in Australia</w:t>
            </w:r>
          </w:p>
        </w:tc>
      </w:tr>
      <w:tr w:rsidR="00E95CA0" w:rsidTr="00532AFA">
        <w:tc>
          <w:tcPr>
            <w:tcW w:w="2448" w:type="dxa"/>
            <w:shd w:val="clear" w:color="auto" w:fill="auto"/>
            <w:vAlign w:val="center"/>
          </w:tcPr>
          <w:p w:rsidR="00E95CA0" w:rsidRPr="00532AFA" w:rsidRDefault="00E95CA0" w:rsidP="009F0C18">
            <w:pPr>
              <w:spacing w:before="240"/>
              <w:rPr>
                <w:b/>
              </w:rPr>
            </w:pPr>
            <w:r w:rsidRPr="00532AFA">
              <w:rPr>
                <w:b/>
              </w:rPr>
              <w:t>Dangerous goods</w:t>
            </w:r>
          </w:p>
          <w:p w:rsidR="00E95CA0" w:rsidRPr="00532AFA" w:rsidRDefault="00E95CA0" w:rsidP="00532AFA">
            <w:pPr>
              <w:rPr>
                <w:b/>
              </w:rPr>
            </w:pPr>
          </w:p>
        </w:tc>
        <w:tc>
          <w:tcPr>
            <w:tcW w:w="5580" w:type="dxa"/>
            <w:shd w:val="clear" w:color="auto" w:fill="auto"/>
          </w:tcPr>
          <w:p w:rsidR="00E95CA0" w:rsidRDefault="00114262" w:rsidP="009F0C18">
            <w:pPr>
              <w:spacing w:before="240" w:line="240" w:lineRule="auto"/>
            </w:pPr>
            <w:r>
              <w:t>Dangerous goods relates to substances that have the potential to harm people, property and the environment.</w:t>
            </w:r>
            <w:r w:rsidR="00A46A24">
              <w:t xml:space="preserve"> </w:t>
            </w:r>
            <w:r>
              <w:t>They may include:</w:t>
            </w:r>
          </w:p>
          <w:p w:rsidR="00914206" w:rsidRDefault="00914206" w:rsidP="00B85EFB">
            <w:pPr>
              <w:pStyle w:val="ListParagraph"/>
              <w:numPr>
                <w:ilvl w:val="0"/>
                <w:numId w:val="9"/>
              </w:numPr>
              <w:spacing w:line="240" w:lineRule="auto"/>
            </w:pPr>
            <w:r>
              <w:t>Corrosives</w:t>
            </w:r>
            <w:r w:rsidR="00A46A24">
              <w:t xml:space="preserve"> </w:t>
            </w:r>
          </w:p>
          <w:p w:rsidR="00914206" w:rsidRDefault="00914206" w:rsidP="00B85EFB">
            <w:pPr>
              <w:pStyle w:val="ListParagraph"/>
              <w:numPr>
                <w:ilvl w:val="0"/>
                <w:numId w:val="9"/>
              </w:numPr>
              <w:spacing w:line="240" w:lineRule="auto"/>
            </w:pPr>
            <w:r>
              <w:t>Explosives</w:t>
            </w:r>
          </w:p>
          <w:p w:rsidR="00114262" w:rsidRDefault="00114262" w:rsidP="00B85EFB">
            <w:pPr>
              <w:pStyle w:val="ListParagraph"/>
              <w:numPr>
                <w:ilvl w:val="0"/>
                <w:numId w:val="9"/>
              </w:numPr>
              <w:spacing w:line="240" w:lineRule="auto"/>
            </w:pPr>
            <w:r>
              <w:lastRenderedPageBreak/>
              <w:t>Flammables</w:t>
            </w:r>
          </w:p>
          <w:p w:rsidR="00914206" w:rsidRDefault="00914206" w:rsidP="00B85EFB">
            <w:pPr>
              <w:pStyle w:val="ListParagraph"/>
              <w:numPr>
                <w:ilvl w:val="0"/>
                <w:numId w:val="9"/>
              </w:numPr>
              <w:spacing w:line="240" w:lineRule="auto"/>
            </w:pPr>
            <w:r>
              <w:t>Oxidising (feeds fires so they burn more fiercely)</w:t>
            </w:r>
          </w:p>
          <w:p w:rsidR="00914206" w:rsidRDefault="00914206" w:rsidP="00B85EFB">
            <w:pPr>
              <w:pStyle w:val="ListParagraph"/>
              <w:numPr>
                <w:ilvl w:val="0"/>
                <w:numId w:val="9"/>
              </w:numPr>
              <w:spacing w:line="240" w:lineRule="auto"/>
            </w:pPr>
            <w:r>
              <w:t>Spontaneously combustible (bursts into flames when lit)</w:t>
            </w:r>
          </w:p>
          <w:p w:rsidR="00914206" w:rsidRDefault="00914206" w:rsidP="00B85EFB">
            <w:pPr>
              <w:pStyle w:val="ListParagraph"/>
              <w:numPr>
                <w:ilvl w:val="0"/>
                <w:numId w:val="9"/>
              </w:numPr>
              <w:spacing w:line="240" w:lineRule="auto"/>
            </w:pPr>
            <w:r>
              <w:t>Toxic (poisonous); and</w:t>
            </w:r>
          </w:p>
          <w:p w:rsidR="00914206" w:rsidRDefault="00914206" w:rsidP="00B85EFB">
            <w:pPr>
              <w:pStyle w:val="ListParagraph"/>
              <w:numPr>
                <w:ilvl w:val="0"/>
                <w:numId w:val="9"/>
              </w:numPr>
              <w:spacing w:line="240" w:lineRule="auto"/>
            </w:pPr>
            <w:r>
              <w:t>Water reactive (produce flammable or toxic gases if mixed in water)</w:t>
            </w:r>
          </w:p>
          <w:p w:rsidR="002D7B10" w:rsidRPr="00914206" w:rsidRDefault="00914206" w:rsidP="002B3A67">
            <w:pPr>
              <w:spacing w:line="240" w:lineRule="auto"/>
            </w:pPr>
            <w:r>
              <w:t xml:space="preserve">Dangerous goods can include petroleum, chemicals and fertiliser. </w:t>
            </w:r>
            <w:r w:rsidRPr="00144074">
              <w:t>The current documents that form the national consistent regulatory approach to dangerous goods includes the National Standards and State/Territory codes of practice including their guidance material for hazardous substances ad dangerous goods.</w:t>
            </w:r>
          </w:p>
        </w:tc>
        <w:tc>
          <w:tcPr>
            <w:tcW w:w="6210" w:type="dxa"/>
            <w:shd w:val="clear" w:color="auto" w:fill="auto"/>
          </w:tcPr>
          <w:p w:rsidR="00E03E94" w:rsidRPr="00E03E94" w:rsidRDefault="00E03E94" w:rsidP="00E03E94">
            <w:pPr>
              <w:shd w:val="clear" w:color="auto" w:fill="FFFFFF"/>
              <w:spacing w:before="225" w:after="225" w:line="240" w:lineRule="auto"/>
            </w:pPr>
            <w:r w:rsidRPr="00E03E94">
              <w:lastRenderedPageBreak/>
              <w:t>Guidance on the classification of hazardous chemical under WHS Regulations</w:t>
            </w:r>
          </w:p>
          <w:p w:rsidR="00E03E94" w:rsidRPr="00E03E94" w:rsidRDefault="00E03E94" w:rsidP="00E03E94">
            <w:pPr>
              <w:shd w:val="clear" w:color="auto" w:fill="FFFFFF"/>
              <w:spacing w:before="225" w:after="225" w:line="240" w:lineRule="auto"/>
            </w:pPr>
            <w:r w:rsidRPr="00E03E94">
              <w:t>Implementation of the Globally Harmonised System of Classification and Labelling of Chemicals (GHS) April 2012</w:t>
            </w:r>
          </w:p>
          <w:p w:rsidR="00E03E94" w:rsidRPr="00E03E94" w:rsidRDefault="00E03E94" w:rsidP="00E03E94">
            <w:pPr>
              <w:shd w:val="clear" w:color="auto" w:fill="FFFFFF"/>
              <w:spacing w:before="225" w:after="225" w:line="240" w:lineRule="auto"/>
            </w:pPr>
          </w:p>
          <w:p w:rsidR="00E03E94" w:rsidRPr="00E03E94" w:rsidRDefault="00E03E94" w:rsidP="00E03E94">
            <w:pPr>
              <w:shd w:val="clear" w:color="auto" w:fill="FFFFFF"/>
              <w:spacing w:before="225" w:after="225" w:line="240" w:lineRule="auto"/>
            </w:pPr>
            <w:r w:rsidRPr="00E03E94">
              <w:lastRenderedPageBreak/>
              <w:t>Codes of practice</w:t>
            </w:r>
          </w:p>
          <w:p w:rsidR="00E03E94" w:rsidRPr="00E03E94" w:rsidRDefault="00E03E94" w:rsidP="00E03E94">
            <w:pPr>
              <w:shd w:val="clear" w:color="auto" w:fill="FFFFFF"/>
              <w:spacing w:before="225" w:after="225" w:line="240" w:lineRule="auto"/>
            </w:pPr>
            <w:r w:rsidRPr="00E03E94">
              <w:t>Labelling of Workplace Hazardous Chemicals</w:t>
            </w:r>
          </w:p>
          <w:p w:rsidR="00E03E94" w:rsidRPr="00E03E94" w:rsidRDefault="00E03E94" w:rsidP="00E03E94">
            <w:pPr>
              <w:shd w:val="clear" w:color="auto" w:fill="FFFFFF"/>
              <w:spacing w:before="225" w:after="225" w:line="240" w:lineRule="auto"/>
            </w:pPr>
            <w:r w:rsidRPr="00E03E94">
              <w:t>Managing Risks of Hazardous Chemicals</w:t>
            </w:r>
          </w:p>
          <w:p w:rsidR="009B3705" w:rsidRPr="002B3A67" w:rsidRDefault="00E03E94" w:rsidP="00E03E94">
            <w:pPr>
              <w:rPr>
                <w:color w:val="00B050"/>
              </w:rPr>
            </w:pPr>
            <w:r w:rsidRPr="00E03E94">
              <w:t>How to Manage Work Health and Safety Risks</w:t>
            </w:r>
          </w:p>
        </w:tc>
      </w:tr>
      <w:tr w:rsidR="00E95CA0" w:rsidTr="00532AFA">
        <w:tc>
          <w:tcPr>
            <w:tcW w:w="2448" w:type="dxa"/>
            <w:shd w:val="clear" w:color="auto" w:fill="auto"/>
            <w:vAlign w:val="center"/>
          </w:tcPr>
          <w:p w:rsidR="00E95CA0" w:rsidRPr="00532AFA" w:rsidRDefault="00E95CA0" w:rsidP="00532AFA">
            <w:pPr>
              <w:rPr>
                <w:b/>
              </w:rPr>
            </w:pPr>
            <w:r w:rsidRPr="00532AFA">
              <w:rPr>
                <w:b/>
              </w:rPr>
              <w:lastRenderedPageBreak/>
              <w:t>Environmental protection</w:t>
            </w:r>
          </w:p>
          <w:p w:rsidR="00E95CA0" w:rsidRPr="00532AFA" w:rsidRDefault="00E95CA0" w:rsidP="00532AFA">
            <w:pPr>
              <w:rPr>
                <w:b/>
              </w:rPr>
            </w:pPr>
          </w:p>
        </w:tc>
        <w:tc>
          <w:tcPr>
            <w:tcW w:w="5580" w:type="dxa"/>
            <w:shd w:val="clear" w:color="auto" w:fill="auto"/>
          </w:tcPr>
          <w:p w:rsidR="002D7B10" w:rsidRDefault="009B3705" w:rsidP="009F0C18">
            <w:pPr>
              <w:spacing w:before="240" w:line="240" w:lineRule="auto"/>
            </w:pPr>
            <w:r>
              <w:t>Th</w:t>
            </w:r>
            <w:r w:rsidR="002D7B10">
              <w:t xml:space="preserve">e Commonwealth body for Environmental Protection in Australia is the Department of Sustainability, Environment, water, population and communities which covers the compliance and enforcement of breaches of environmental legislation. </w:t>
            </w:r>
          </w:p>
          <w:p w:rsidR="002D7B10" w:rsidRDefault="002D7B10" w:rsidP="002B3A67">
            <w:pPr>
              <w:spacing w:line="240" w:lineRule="auto"/>
            </w:pPr>
            <w:r>
              <w:t>The aim of the department is to implement Australian Government policies aimed at protecting Australian heritage and the environment.</w:t>
            </w:r>
          </w:p>
          <w:p w:rsidR="00E95CA0" w:rsidRDefault="002D7B10" w:rsidP="002B3A67">
            <w:pPr>
              <w:spacing w:line="240" w:lineRule="auto"/>
            </w:pPr>
            <w:r>
              <w:t>Each State and Territory in Australia has its own Environmental Protection Agency (EPA).</w:t>
            </w:r>
            <w:r w:rsidR="00A46A24">
              <w:t xml:space="preserve"> </w:t>
            </w:r>
            <w:r>
              <w:t xml:space="preserve">To find the State </w:t>
            </w:r>
            <w:r>
              <w:lastRenderedPageBreak/>
              <w:t>and Territory heritage organisations refer to the URL Address provided in the next column.</w:t>
            </w:r>
          </w:p>
          <w:p w:rsidR="002D7B10" w:rsidRPr="002B3A67" w:rsidRDefault="00C17E40" w:rsidP="00144074">
            <w:r w:rsidRPr="002B3A67">
              <w:t>New codes of practice for this department include:</w:t>
            </w:r>
          </w:p>
          <w:p w:rsidR="00C17E40" w:rsidRPr="00144074" w:rsidRDefault="00C17E40" w:rsidP="002F7948">
            <w:pPr>
              <w:pStyle w:val="Bullets"/>
              <w:numPr>
                <w:ilvl w:val="0"/>
                <w:numId w:val="35"/>
              </w:numPr>
            </w:pPr>
            <w:r w:rsidRPr="00144074">
              <w:t>Managing noise and preventing hearing loss at work</w:t>
            </w:r>
          </w:p>
          <w:p w:rsidR="00C17E40" w:rsidRPr="00144074" w:rsidRDefault="00C17E40" w:rsidP="002F7948">
            <w:pPr>
              <w:pStyle w:val="Bullets"/>
              <w:numPr>
                <w:ilvl w:val="0"/>
                <w:numId w:val="35"/>
              </w:numPr>
            </w:pPr>
            <w:r w:rsidRPr="00144074">
              <w:t>How to manage and control asbestos in the workplace</w:t>
            </w:r>
          </w:p>
          <w:p w:rsidR="00C17E40" w:rsidRPr="00144074" w:rsidRDefault="00C17E40" w:rsidP="002F7948">
            <w:pPr>
              <w:pStyle w:val="Bullets"/>
              <w:numPr>
                <w:ilvl w:val="0"/>
                <w:numId w:val="35"/>
              </w:numPr>
            </w:pPr>
            <w:r w:rsidRPr="00144074">
              <w:t>How to safely remove asbestos.</w:t>
            </w:r>
          </w:p>
          <w:p w:rsidR="00C17E40" w:rsidRPr="00C17E40" w:rsidRDefault="00C17E40" w:rsidP="002F7948">
            <w:pPr>
              <w:pStyle w:val="Bullets"/>
              <w:numPr>
                <w:ilvl w:val="0"/>
                <w:numId w:val="35"/>
              </w:numPr>
            </w:pPr>
            <w:r w:rsidRPr="00144074">
              <w:t>Managing the work environment and facilities.</w:t>
            </w:r>
          </w:p>
        </w:tc>
        <w:tc>
          <w:tcPr>
            <w:tcW w:w="6210" w:type="dxa"/>
            <w:shd w:val="clear" w:color="auto" w:fill="auto"/>
          </w:tcPr>
          <w:p w:rsidR="00E03E94" w:rsidRDefault="00A20321" w:rsidP="00E03E94">
            <w:pPr>
              <w:spacing w:before="240" w:line="360" w:lineRule="auto"/>
            </w:pPr>
            <w:hyperlink r:id="rId14" w:history="1">
              <w:r w:rsidR="00E03E94" w:rsidRPr="00447A83">
                <w:rPr>
                  <w:rStyle w:val="Hyperlink"/>
                </w:rPr>
                <w:t>http://www.environment.gov.au/index.html</w:t>
              </w:r>
            </w:hyperlink>
            <w:r w:rsidR="00E03E94">
              <w:t xml:space="preserve"> Access Date: </w:t>
            </w:r>
            <w:r w:rsidR="00E03E94" w:rsidRPr="00956A38">
              <w:t>17.10.2012</w:t>
            </w:r>
          </w:p>
          <w:p w:rsidR="002D7B10" w:rsidRPr="002D7B10" w:rsidRDefault="002D7B10" w:rsidP="00876043">
            <w:bookmarkStart w:id="19" w:name="top"/>
            <w:r w:rsidRPr="002D7B10">
              <w:t>Department of Sustainability, Environment, Water, Population and Communities</w:t>
            </w:r>
            <w:bookmarkEnd w:id="19"/>
          </w:p>
          <w:p w:rsidR="002D7B10" w:rsidRDefault="00A20321" w:rsidP="00876043">
            <w:hyperlink r:id="rId15" w:history="1">
              <w:r w:rsidR="002D7B10" w:rsidRPr="00447A83">
                <w:rPr>
                  <w:rStyle w:val="Hyperlink"/>
                </w:rPr>
                <w:t>http://www.environment.gov.au/heritage/organisations/state/index.html</w:t>
              </w:r>
            </w:hyperlink>
          </w:p>
          <w:p w:rsidR="00E95CA0" w:rsidRDefault="002D7B10" w:rsidP="00876043">
            <w:r>
              <w:t xml:space="preserve">State and Territory Heritage Organisations </w:t>
            </w:r>
          </w:p>
        </w:tc>
      </w:tr>
      <w:tr w:rsidR="00E95CA0" w:rsidTr="00532AFA">
        <w:tc>
          <w:tcPr>
            <w:tcW w:w="2448" w:type="dxa"/>
            <w:shd w:val="clear" w:color="auto" w:fill="auto"/>
            <w:vAlign w:val="center"/>
          </w:tcPr>
          <w:p w:rsidR="00E95CA0" w:rsidRPr="00532AFA" w:rsidRDefault="00E95CA0" w:rsidP="009F0C18">
            <w:pPr>
              <w:spacing w:before="240"/>
              <w:rPr>
                <w:b/>
              </w:rPr>
            </w:pPr>
            <w:r w:rsidRPr="00532AFA">
              <w:rPr>
                <w:b/>
              </w:rPr>
              <w:lastRenderedPageBreak/>
              <w:t>Equal opportunity and anti-discrimination law</w:t>
            </w:r>
          </w:p>
          <w:p w:rsidR="00E95CA0" w:rsidRPr="00532AFA" w:rsidRDefault="00E95CA0" w:rsidP="009F0C18">
            <w:pPr>
              <w:spacing w:before="240"/>
              <w:rPr>
                <w:b/>
              </w:rPr>
            </w:pPr>
          </w:p>
        </w:tc>
        <w:tc>
          <w:tcPr>
            <w:tcW w:w="5580" w:type="dxa"/>
            <w:shd w:val="clear" w:color="auto" w:fill="auto"/>
          </w:tcPr>
          <w:p w:rsidR="00E95CA0" w:rsidRDefault="00C17E40" w:rsidP="009F0C18">
            <w:pPr>
              <w:spacing w:before="240" w:line="240" w:lineRule="auto"/>
            </w:pPr>
            <w:r>
              <w:t>All personnel must be treated equally, no matter their race, colour, national or ethnic origins, sex, pregnancy or marital status; age; disability; religion; sexual preference; trade union activities.</w:t>
            </w:r>
          </w:p>
          <w:p w:rsidR="00C17E40" w:rsidRDefault="00C17E40" w:rsidP="009F0C18">
            <w:pPr>
              <w:spacing w:before="240" w:line="240" w:lineRule="auto"/>
            </w:pPr>
            <w:r>
              <w:t>Anti-discrimination law aims to ensure that personnel and organisations act to ensure that all staff are given an equal opportunity in the workplace.</w:t>
            </w:r>
          </w:p>
          <w:p w:rsidR="002D7B10" w:rsidRDefault="007C252E" w:rsidP="009F0C18">
            <w:pPr>
              <w:spacing w:before="240" w:line="240" w:lineRule="auto"/>
            </w:pPr>
            <w:r>
              <w:t>The Commonwealth and State and Territory laws generally cover the same areas of discrimination.</w:t>
            </w:r>
            <w:r w:rsidR="00A46A24">
              <w:t xml:space="preserve"> </w:t>
            </w:r>
            <w:r>
              <w:t>There is a gap between each State and Territory and Commonwealth law</w:t>
            </w:r>
          </w:p>
        </w:tc>
        <w:tc>
          <w:tcPr>
            <w:tcW w:w="6210" w:type="dxa"/>
            <w:shd w:val="clear" w:color="auto" w:fill="auto"/>
          </w:tcPr>
          <w:p w:rsidR="00E95CA0" w:rsidRDefault="00A20321" w:rsidP="009F0C18">
            <w:pPr>
              <w:spacing w:before="240"/>
            </w:pPr>
            <w:hyperlink r:id="rId16" w:history="1">
              <w:r w:rsidR="00C17E40" w:rsidRPr="00447A83">
                <w:rPr>
                  <w:rStyle w:val="Hyperlink"/>
                </w:rPr>
                <w:t>http://www.hreoc.gov.au/info_for_employers/law/index.html</w:t>
              </w:r>
            </w:hyperlink>
            <w:r w:rsidR="00C17E40">
              <w:t xml:space="preserve"> </w:t>
            </w:r>
          </w:p>
          <w:p w:rsidR="00E03E94" w:rsidRDefault="00E03E94" w:rsidP="009F0C18">
            <w:pPr>
              <w:spacing w:before="240"/>
            </w:pPr>
            <w:r>
              <w:t>Access Date: 17.10.2012</w:t>
            </w:r>
          </w:p>
          <w:p w:rsidR="00C17E40" w:rsidRDefault="00C17E40" w:rsidP="009F0C18">
            <w:pPr>
              <w:spacing w:before="240"/>
            </w:pPr>
            <w:r>
              <w:t>The Australian Human Rights Commission.</w:t>
            </w:r>
            <w:r w:rsidR="00A46A24">
              <w:t xml:space="preserve"> </w:t>
            </w:r>
            <w:r>
              <w:t>Right click the appropriate online information for your State or Territory</w:t>
            </w:r>
          </w:p>
        </w:tc>
      </w:tr>
      <w:tr w:rsidR="00E95CA0" w:rsidTr="00532AFA">
        <w:tc>
          <w:tcPr>
            <w:tcW w:w="2448" w:type="dxa"/>
            <w:shd w:val="clear" w:color="auto" w:fill="auto"/>
            <w:vAlign w:val="center"/>
          </w:tcPr>
          <w:p w:rsidR="00E95CA0" w:rsidRPr="00532AFA" w:rsidRDefault="00E95CA0" w:rsidP="009F0C18">
            <w:pPr>
              <w:spacing w:before="240"/>
              <w:rPr>
                <w:b/>
              </w:rPr>
            </w:pPr>
            <w:r w:rsidRPr="00532AFA">
              <w:rPr>
                <w:b/>
              </w:rPr>
              <w:lastRenderedPageBreak/>
              <w:t>Industrial relations law</w:t>
            </w:r>
          </w:p>
          <w:p w:rsidR="00E95CA0" w:rsidRPr="00532AFA" w:rsidRDefault="00E95CA0" w:rsidP="009F0C18">
            <w:pPr>
              <w:spacing w:before="240"/>
              <w:rPr>
                <w:b/>
              </w:rPr>
            </w:pPr>
          </w:p>
        </w:tc>
        <w:tc>
          <w:tcPr>
            <w:tcW w:w="5580" w:type="dxa"/>
            <w:shd w:val="clear" w:color="auto" w:fill="auto"/>
          </w:tcPr>
          <w:p w:rsidR="00E95CA0" w:rsidRDefault="00DC00A1" w:rsidP="009F0C18">
            <w:pPr>
              <w:spacing w:before="240" w:line="240" w:lineRule="auto"/>
            </w:pPr>
            <w:r>
              <w:t xml:space="preserve">The Australian Industrial Relations Office, is now called </w:t>
            </w:r>
            <w:r w:rsidR="000B2496">
              <w:t>Fair Work Australia is the national body that has the power to carry out a range of functions relating to:</w:t>
            </w:r>
          </w:p>
          <w:p w:rsidR="000B2496" w:rsidRDefault="000B2496" w:rsidP="009F0C18">
            <w:pPr>
              <w:pStyle w:val="ListParagraph"/>
              <w:numPr>
                <w:ilvl w:val="0"/>
                <w:numId w:val="11"/>
              </w:numPr>
              <w:spacing w:before="240" w:line="240" w:lineRule="auto"/>
            </w:pPr>
            <w:r>
              <w:t>Enterprise bargaining</w:t>
            </w:r>
          </w:p>
          <w:p w:rsidR="000B2496" w:rsidRDefault="000B2496" w:rsidP="009F0C18">
            <w:pPr>
              <w:pStyle w:val="ListParagraph"/>
              <w:numPr>
                <w:ilvl w:val="0"/>
                <w:numId w:val="11"/>
              </w:numPr>
              <w:spacing w:before="240" w:line="240" w:lineRule="auto"/>
            </w:pPr>
            <w:r>
              <w:t>Industrial action</w:t>
            </w:r>
          </w:p>
          <w:p w:rsidR="000B2496" w:rsidRDefault="000B2496" w:rsidP="009F0C18">
            <w:pPr>
              <w:pStyle w:val="ListParagraph"/>
              <w:numPr>
                <w:ilvl w:val="0"/>
                <w:numId w:val="11"/>
              </w:numPr>
              <w:spacing w:before="240" w:line="240" w:lineRule="auto"/>
            </w:pPr>
            <w:r>
              <w:t>Dispute resolution</w:t>
            </w:r>
          </w:p>
          <w:p w:rsidR="000B2496" w:rsidRDefault="000B2496" w:rsidP="009F0C18">
            <w:pPr>
              <w:pStyle w:val="ListParagraph"/>
              <w:numPr>
                <w:ilvl w:val="0"/>
                <w:numId w:val="11"/>
              </w:numPr>
              <w:spacing w:before="240" w:line="240" w:lineRule="auto"/>
            </w:pPr>
            <w:r>
              <w:t>Termination of employment</w:t>
            </w:r>
          </w:p>
          <w:p w:rsidR="00DC00A1" w:rsidRDefault="00DC00A1" w:rsidP="009F0C18">
            <w:pPr>
              <w:spacing w:before="240" w:line="240" w:lineRule="auto"/>
            </w:pPr>
            <w:r>
              <w:t>From</w:t>
            </w:r>
            <w:r w:rsidR="007A2499">
              <w:t xml:space="preserve"> </w:t>
            </w:r>
            <w:r>
              <w:t>1 January, 2010 the National Employment Standards came under the umbrella of Fair Work Australia as part of the</w:t>
            </w:r>
            <w:r w:rsidR="00622F88">
              <w:t xml:space="preserve"> modernisation of national awards and the application of a national minimum wage order.</w:t>
            </w:r>
            <w:r w:rsidR="00A46A24">
              <w:t xml:space="preserve"> </w:t>
            </w:r>
            <w:r w:rsidR="00622F88">
              <w:t>Refer to the Fair Work Australian website to find out more about the changes to industrial relations in Australia.</w:t>
            </w:r>
          </w:p>
        </w:tc>
        <w:tc>
          <w:tcPr>
            <w:tcW w:w="6210" w:type="dxa"/>
            <w:shd w:val="clear" w:color="auto" w:fill="auto"/>
          </w:tcPr>
          <w:p w:rsidR="00E03E94" w:rsidRDefault="00E03E94" w:rsidP="009F0C18">
            <w:pPr>
              <w:spacing w:before="240"/>
            </w:pPr>
            <w:r>
              <w:t>For Industrial Relations laws in each State/Territory move to the bottom of this page.</w:t>
            </w:r>
          </w:p>
          <w:p w:rsidR="00F4634A" w:rsidRDefault="00A20321" w:rsidP="009F0C18">
            <w:pPr>
              <w:spacing w:before="240"/>
            </w:pPr>
            <w:hyperlink r:id="rId17" w:history="1">
              <w:r w:rsidR="000B2496" w:rsidRPr="00447A83">
                <w:rPr>
                  <w:rStyle w:val="Hyperlink"/>
                </w:rPr>
                <w:t>http://www.fwa.gov.au/</w:t>
              </w:r>
            </w:hyperlink>
            <w:r w:rsidR="000B2496">
              <w:t xml:space="preserve"> </w:t>
            </w:r>
            <w:r w:rsidR="00E03E94">
              <w:t>Access Date: 17.10.2012</w:t>
            </w:r>
          </w:p>
          <w:p w:rsidR="000B2496" w:rsidRDefault="000B2496" w:rsidP="009F0C18">
            <w:pPr>
              <w:spacing w:before="240"/>
            </w:pPr>
            <w:r>
              <w:t>Fair Work Australia</w:t>
            </w:r>
          </w:p>
        </w:tc>
      </w:tr>
      <w:tr w:rsidR="00E95CA0" w:rsidTr="00532AFA">
        <w:tc>
          <w:tcPr>
            <w:tcW w:w="2448" w:type="dxa"/>
            <w:shd w:val="clear" w:color="auto" w:fill="auto"/>
            <w:vAlign w:val="center"/>
          </w:tcPr>
          <w:p w:rsidR="00E95CA0" w:rsidRPr="00532AFA" w:rsidRDefault="00E95CA0" w:rsidP="009F0C18">
            <w:pPr>
              <w:spacing w:before="240"/>
              <w:rPr>
                <w:b/>
              </w:rPr>
            </w:pPr>
            <w:r w:rsidRPr="00532AFA">
              <w:rPr>
                <w:b/>
              </w:rPr>
              <w:t>Privacy</w:t>
            </w:r>
          </w:p>
          <w:p w:rsidR="00E95CA0" w:rsidRPr="00532AFA" w:rsidRDefault="00E95CA0" w:rsidP="00532AFA">
            <w:pPr>
              <w:rPr>
                <w:b/>
              </w:rPr>
            </w:pPr>
          </w:p>
        </w:tc>
        <w:tc>
          <w:tcPr>
            <w:tcW w:w="5580" w:type="dxa"/>
            <w:shd w:val="clear" w:color="auto" w:fill="auto"/>
          </w:tcPr>
          <w:p w:rsidR="00E95CA0" w:rsidRDefault="00C45457" w:rsidP="009F0C18">
            <w:pPr>
              <w:spacing w:before="240" w:line="240" w:lineRule="auto"/>
            </w:pPr>
            <w:r>
              <w:t>The Privacy Act 1988 relates to the regulation of information privacy</w:t>
            </w:r>
            <w:r w:rsidR="004152B7">
              <w:t>.</w:t>
            </w:r>
            <w:r w:rsidR="00A46A24">
              <w:t xml:space="preserve"> </w:t>
            </w:r>
            <w:r w:rsidR="004152B7">
              <w:t>Privacy laws relate to a set of principles including:</w:t>
            </w:r>
          </w:p>
          <w:p w:rsidR="004152B7" w:rsidRDefault="004152B7" w:rsidP="00B85EFB">
            <w:pPr>
              <w:pStyle w:val="ListParagraph"/>
              <w:numPr>
                <w:ilvl w:val="0"/>
                <w:numId w:val="12"/>
              </w:numPr>
              <w:spacing w:line="240" w:lineRule="auto"/>
            </w:pPr>
            <w:r>
              <w:t>How private information should be collected</w:t>
            </w:r>
          </w:p>
          <w:p w:rsidR="004152B7" w:rsidRDefault="004152B7" w:rsidP="00B85EFB">
            <w:pPr>
              <w:pStyle w:val="ListParagraph"/>
              <w:numPr>
                <w:ilvl w:val="0"/>
                <w:numId w:val="12"/>
              </w:numPr>
              <w:spacing w:line="240" w:lineRule="auto"/>
            </w:pPr>
            <w:r>
              <w:t>Storage and security of personal information</w:t>
            </w:r>
          </w:p>
          <w:p w:rsidR="004152B7" w:rsidRDefault="004152B7" w:rsidP="00B85EFB">
            <w:pPr>
              <w:pStyle w:val="ListParagraph"/>
              <w:numPr>
                <w:ilvl w:val="0"/>
                <w:numId w:val="12"/>
              </w:numPr>
              <w:spacing w:line="240" w:lineRule="auto"/>
            </w:pPr>
            <w:r>
              <w:t>Storage of information kept by a record-keeper</w:t>
            </w:r>
          </w:p>
          <w:p w:rsidR="004152B7" w:rsidRDefault="004152B7" w:rsidP="00B85EFB">
            <w:pPr>
              <w:pStyle w:val="ListParagraph"/>
              <w:numPr>
                <w:ilvl w:val="0"/>
                <w:numId w:val="12"/>
              </w:numPr>
              <w:spacing w:line="240" w:lineRule="auto"/>
            </w:pPr>
            <w:r>
              <w:lastRenderedPageBreak/>
              <w:t>How information can be accessed; and</w:t>
            </w:r>
          </w:p>
          <w:p w:rsidR="004152B7" w:rsidRDefault="004152B7" w:rsidP="00B85EFB">
            <w:pPr>
              <w:pStyle w:val="ListParagraph"/>
              <w:numPr>
                <w:ilvl w:val="0"/>
                <w:numId w:val="12"/>
              </w:numPr>
              <w:spacing w:line="240" w:lineRule="auto"/>
            </w:pPr>
            <w:r>
              <w:t>How information can be altered.</w:t>
            </w:r>
          </w:p>
          <w:p w:rsidR="004152B7" w:rsidRDefault="004152B7" w:rsidP="00B85EFB">
            <w:pPr>
              <w:pStyle w:val="ListParagraph"/>
              <w:numPr>
                <w:ilvl w:val="0"/>
                <w:numId w:val="12"/>
              </w:numPr>
              <w:spacing w:line="240" w:lineRule="auto"/>
            </w:pPr>
            <w:r>
              <w:t>How personal information can be used</w:t>
            </w:r>
          </w:p>
          <w:p w:rsidR="004152B7" w:rsidRDefault="004152B7" w:rsidP="00B85EFB">
            <w:pPr>
              <w:pStyle w:val="ListParagraph"/>
              <w:numPr>
                <w:ilvl w:val="0"/>
                <w:numId w:val="12"/>
              </w:numPr>
              <w:spacing w:line="240" w:lineRule="auto"/>
            </w:pPr>
            <w:r>
              <w:t>Limits on the disclosure of personal information.</w:t>
            </w:r>
          </w:p>
          <w:p w:rsidR="004152B7" w:rsidRDefault="004152B7" w:rsidP="002B3A67">
            <w:pPr>
              <w:spacing w:line="240" w:lineRule="auto"/>
            </w:pPr>
            <w:r>
              <w:t>For more information on the Information Privacy Principles refer to the URL address in the next column.</w:t>
            </w:r>
          </w:p>
        </w:tc>
        <w:tc>
          <w:tcPr>
            <w:tcW w:w="6210" w:type="dxa"/>
            <w:shd w:val="clear" w:color="auto" w:fill="auto"/>
          </w:tcPr>
          <w:p w:rsidR="00E95CA0" w:rsidRDefault="00A20321" w:rsidP="009F0C18">
            <w:pPr>
              <w:spacing w:before="240"/>
            </w:pPr>
            <w:hyperlink r:id="rId18" w:anchor="c" w:history="1">
              <w:r w:rsidR="004152B7" w:rsidRPr="00447A83">
                <w:rPr>
                  <w:rStyle w:val="Hyperlink"/>
                </w:rPr>
                <w:t>http://www.privacy.gov.au/materials/types/infosheets/view/6541#c</w:t>
              </w:r>
            </w:hyperlink>
            <w:r w:rsidR="004152B7">
              <w:t xml:space="preserve"> </w:t>
            </w:r>
            <w:r w:rsidR="00E03E94">
              <w:t>Access Date: 17.10.2012</w:t>
            </w:r>
          </w:p>
          <w:p w:rsidR="00DC00A1" w:rsidRDefault="00DC00A1" w:rsidP="00876043">
            <w:r>
              <w:t>Privacy Laws</w:t>
            </w:r>
          </w:p>
        </w:tc>
      </w:tr>
      <w:tr w:rsidR="00E95CA0" w:rsidTr="00532AFA">
        <w:tc>
          <w:tcPr>
            <w:tcW w:w="2448" w:type="dxa"/>
            <w:shd w:val="clear" w:color="auto" w:fill="auto"/>
            <w:vAlign w:val="center"/>
          </w:tcPr>
          <w:p w:rsidR="00E95CA0" w:rsidRPr="00532AFA" w:rsidRDefault="00E95CA0" w:rsidP="00532AFA">
            <w:pPr>
              <w:rPr>
                <w:b/>
              </w:rPr>
            </w:pPr>
            <w:r w:rsidRPr="00532AFA">
              <w:rPr>
                <w:b/>
              </w:rPr>
              <w:lastRenderedPageBreak/>
              <w:t>Workers compensation</w:t>
            </w:r>
          </w:p>
        </w:tc>
        <w:tc>
          <w:tcPr>
            <w:tcW w:w="5580" w:type="dxa"/>
            <w:shd w:val="clear" w:color="auto" w:fill="auto"/>
          </w:tcPr>
          <w:p w:rsidR="00DC00A1" w:rsidRPr="00DC00A1" w:rsidRDefault="00DC00A1" w:rsidP="009F0C18">
            <w:pPr>
              <w:spacing w:before="240" w:line="240" w:lineRule="auto"/>
            </w:pPr>
            <w:r>
              <w:t>As an employee and you are injured, you have a right to make a claim for workers compensation.</w:t>
            </w:r>
            <w:r w:rsidR="00A46A24">
              <w:t xml:space="preserve"> </w:t>
            </w:r>
            <w:r>
              <w:t>As a representative for your employer, you have a legal obligation to report an injury in the workplace to the WorkCover/WorkSafe Authority in your State or Territory.</w:t>
            </w:r>
            <w:r w:rsidR="00A46A24">
              <w:t xml:space="preserve"> </w:t>
            </w:r>
            <w:r>
              <w:t>Workers Compensation is an insurance paid by your employer to ensure that you are covered in the case of an injury in the workplace.</w:t>
            </w:r>
          </w:p>
          <w:p w:rsidR="00AA559E" w:rsidRPr="00AA559E" w:rsidRDefault="00AA559E" w:rsidP="009F0C18">
            <w:r w:rsidRPr="002B3A67">
              <w:t>Safe Work Australia is working to include worker’s compensation as part of the harmonisation arrangements between Australian States and Territories.</w:t>
            </w:r>
            <w:r w:rsidR="00A46A24">
              <w:t xml:space="preserve"> </w:t>
            </w:r>
            <w:r w:rsidRPr="002B3A67">
              <w:t>To find out more about Worker’s compensation in your jurisdiction refer to the URL Address in the next column.</w:t>
            </w:r>
          </w:p>
        </w:tc>
        <w:tc>
          <w:tcPr>
            <w:tcW w:w="6210" w:type="dxa"/>
            <w:shd w:val="clear" w:color="auto" w:fill="auto"/>
          </w:tcPr>
          <w:p w:rsidR="00E03E94" w:rsidRDefault="00A20321" w:rsidP="009F0C18">
            <w:pPr>
              <w:spacing w:before="240"/>
            </w:pPr>
            <w:hyperlink r:id="rId19" w:history="1">
              <w:r w:rsidR="00E03E94" w:rsidRPr="006107CD">
                <w:rPr>
                  <w:rStyle w:val="Hyperlink"/>
                </w:rPr>
                <w:t>http://www.safeworkaustralia.gov.au/sites/SWA/WorkersCompensation/Authorities/Pages/Authorities.aspx</w:t>
              </w:r>
            </w:hyperlink>
            <w:r w:rsidR="00E03E94">
              <w:t xml:space="preserve"> Access Date: 17.10.2012</w:t>
            </w:r>
          </w:p>
          <w:p w:rsidR="00AA559E" w:rsidRPr="002B3A67" w:rsidRDefault="00AA559E" w:rsidP="00144074">
            <w:pPr>
              <w:rPr>
                <w:color w:val="FF0000"/>
              </w:rPr>
            </w:pPr>
            <w:r w:rsidRPr="00144074">
              <w:t>Commonwealth, State and Territory Contacts</w:t>
            </w:r>
          </w:p>
        </w:tc>
      </w:tr>
    </w:tbl>
    <w:p w:rsidR="00F15D3D" w:rsidRPr="002F6468" w:rsidRDefault="00F15D3D" w:rsidP="00876043"/>
    <w:p w:rsidR="00F15D3D" w:rsidRPr="002F6468" w:rsidRDefault="00F15D3D" w:rsidP="00876043"/>
    <w:p w:rsidR="00E95CA0" w:rsidRDefault="00E95CA0" w:rsidP="00876043">
      <w:pPr>
        <w:sectPr w:rsidR="00E95CA0" w:rsidSect="00E95CA0">
          <w:headerReference w:type="default" r:id="rId20"/>
          <w:pgSz w:w="16838" w:h="11906" w:orient="landscape"/>
          <w:pgMar w:top="1440" w:right="1440" w:bottom="1440" w:left="1440" w:header="706" w:footer="706" w:gutter="0"/>
          <w:cols w:space="708"/>
          <w:docGrid w:linePitch="360"/>
        </w:sectPr>
      </w:pPr>
    </w:p>
    <w:p w:rsidR="00F15D3D" w:rsidRPr="002F6468" w:rsidRDefault="00A52749" w:rsidP="00876043">
      <w:pPr>
        <w:pStyle w:val="Bul3BldTight"/>
      </w:pPr>
      <w:r>
        <w:lastRenderedPageBreak/>
        <w:t>WHS</w:t>
      </w:r>
      <w:r w:rsidR="002F6468" w:rsidRPr="002F6468">
        <w:t xml:space="preserve"> codes</w:t>
      </w:r>
      <w:r w:rsidR="00F15D3D" w:rsidRPr="002F6468">
        <w:t xml:space="preserve"> may include:</w:t>
      </w:r>
    </w:p>
    <w:p w:rsidR="00E13697" w:rsidRDefault="00E13697" w:rsidP="00876043">
      <w:pPr>
        <w:pStyle w:val="Heading3"/>
      </w:pPr>
      <w:bookmarkStart w:id="20" w:name="_Toc419713934"/>
      <w:r>
        <w:t>Code of Practice</w:t>
      </w:r>
      <w:bookmarkEnd w:id="20"/>
    </w:p>
    <w:p w:rsidR="00E13697" w:rsidRDefault="00E13697" w:rsidP="00876043">
      <w:r>
        <w:t>Under WHS Act and Work Health and Safety Regulations (the WHS Regulations), an approved code of practice is a practical guide to achieving the standards required.</w:t>
      </w:r>
      <w:r w:rsidR="00A46A24">
        <w:t xml:space="preserve"> </w:t>
      </w:r>
      <w:r>
        <w:t>A COP applies to anyone who has a duty of care as in relation to the circumstances related in the code.</w:t>
      </w:r>
      <w:r w:rsidR="00A46A24">
        <w:t xml:space="preserve"> </w:t>
      </w:r>
    </w:p>
    <w:p w:rsidR="00E13697" w:rsidRDefault="00E13697" w:rsidP="00876043">
      <w:r>
        <w:t>The aim of a code of practice is to ensure that industry both commercial and public is compliant.</w:t>
      </w:r>
      <w:r w:rsidR="00A46A24">
        <w:t xml:space="preserve"> </w:t>
      </w:r>
      <w:r>
        <w:t>Even though a code of practice does not cover all hazards and risks in your workplace, you are still expected to consider all workplace risks</w:t>
      </w:r>
      <w:r w:rsidR="002F271E">
        <w:t>.</w:t>
      </w:r>
    </w:p>
    <w:p w:rsidR="002F271E" w:rsidRDefault="002F271E" w:rsidP="00876043">
      <w:pPr>
        <w:pStyle w:val="Heading3"/>
      </w:pPr>
      <w:bookmarkStart w:id="21" w:name="_Toc419713935"/>
      <w:r>
        <w:t>So why comply with a COP?</w:t>
      </w:r>
      <w:bookmarkEnd w:id="21"/>
    </w:p>
    <w:p w:rsidR="002F271E" w:rsidRDefault="002F271E" w:rsidP="00876043">
      <w:r>
        <w:t>A COP aims to demonstrate to the Courts that your organisation is compliant with WHS Act and Regulations.</w:t>
      </w:r>
      <w:r w:rsidR="00A46A24">
        <w:t xml:space="preserve"> </w:t>
      </w:r>
      <w:r>
        <w:t xml:space="preserve">The evidence gathered by the organisation can be used to show what is known about a hazard, risk or control and could rely on the code in determining what is </w:t>
      </w:r>
      <w:r>
        <w:rPr>
          <w:i/>
        </w:rPr>
        <w:t xml:space="preserve">reasonably practicable </w:t>
      </w:r>
      <w:r>
        <w:t>in the circumstances to which the code relates.</w:t>
      </w:r>
    </w:p>
    <w:p w:rsidR="002F271E" w:rsidRDefault="002F271E" w:rsidP="00876043">
      <w:r>
        <w:t>Note that organisations do not need to follow the code of practice.</w:t>
      </w:r>
      <w:r w:rsidR="00A46A24">
        <w:t xml:space="preserve"> </w:t>
      </w:r>
      <w:r>
        <w:t xml:space="preserve">However, they are required </w:t>
      </w:r>
      <w:r w:rsidR="00B806B3">
        <w:t>to use</w:t>
      </w:r>
      <w:r>
        <w:t xml:space="preserve"> another method, such as technical or an industry standard, if it provides</w:t>
      </w:r>
      <w:r w:rsidR="002D2D0F">
        <w:t xml:space="preserve"> the same or a higher level of work practices than the code of practice demonstrates.</w:t>
      </w:r>
    </w:p>
    <w:p w:rsidR="002D2D0F" w:rsidRPr="002F271E" w:rsidRDefault="002D2D0F" w:rsidP="00876043">
      <w:r>
        <w:t>Your organisation may also demonstrate their compliance with the WHS Act and Regulations through the use of industry or technical standards</w:t>
      </w:r>
      <w:r w:rsidR="00CD30FB">
        <w:t>, as long as the organisation demonstrates that the technical or industry standard is equal to or better than the code of practice.</w:t>
      </w:r>
    </w:p>
    <w:p w:rsidR="002B4A45" w:rsidRDefault="002B4A45" w:rsidP="00876043">
      <w:r>
        <w:t>There are many standards that you can measure your compliance to WHS against.</w:t>
      </w:r>
      <w:r w:rsidR="00A46A24">
        <w:t xml:space="preserve"> </w:t>
      </w:r>
      <w:r>
        <w:t>The aim of standards is to ensure that products, services and systems are safely guided by procedures and specifications.</w:t>
      </w:r>
      <w:r w:rsidR="00A46A24">
        <w:t xml:space="preserve"> </w:t>
      </w:r>
      <w:r>
        <w:t>Tasks need to be performed reliably and safely, while aiming to ensure that safety and quality standards are maintained.</w:t>
      </w:r>
    </w:p>
    <w:p w:rsidR="00D50FAB" w:rsidRDefault="002B4A45" w:rsidP="00876043">
      <w:pPr>
        <w:pStyle w:val="Bul3BldTight"/>
      </w:pPr>
      <w:r>
        <w:t>These WHS standards aim to guide organisations and may include:</w:t>
      </w:r>
    </w:p>
    <w:p w:rsidR="00F15D3D" w:rsidRDefault="002F6468" w:rsidP="00876043">
      <w:pPr>
        <w:pStyle w:val="Heading3"/>
      </w:pPr>
      <w:bookmarkStart w:id="22" w:name="_Toc419713936"/>
      <w:r w:rsidRPr="002B4A45">
        <w:t>Australian standards</w:t>
      </w:r>
      <w:bookmarkEnd w:id="22"/>
    </w:p>
    <w:p w:rsidR="002B4A45" w:rsidRDefault="002B4A45" w:rsidP="00876043">
      <w:r>
        <w:t xml:space="preserve">To be able to compete in a globalised market, organisations need </w:t>
      </w:r>
      <w:r w:rsidR="00A02374">
        <w:t>to develop</w:t>
      </w:r>
      <w:r>
        <w:t xml:space="preserve"> and maintain the safety of their products, while addresses environmental, social and technological issues.</w:t>
      </w:r>
      <w:r w:rsidR="00E025D6">
        <w:t xml:space="preserve"> Standards Australia</w:t>
      </w:r>
      <w:r w:rsidR="00E025D6">
        <w:rPr>
          <w:rStyle w:val="FootnoteReference"/>
        </w:rPr>
        <w:footnoteReference w:id="1"/>
      </w:r>
      <w:r w:rsidR="00E025D6">
        <w:t xml:space="preserve"> writes that there are seven benefits to having standards and they are that they:</w:t>
      </w:r>
    </w:p>
    <w:p w:rsidR="00E025D6" w:rsidRDefault="00E025D6" w:rsidP="00876043">
      <w:pPr>
        <w:pStyle w:val="Bullets"/>
      </w:pPr>
      <w:r>
        <w:t>Protect Australia in ensuring that expected standards are met consistently</w:t>
      </w:r>
    </w:p>
    <w:p w:rsidR="00E025D6" w:rsidRDefault="00E025D6" w:rsidP="00876043">
      <w:pPr>
        <w:pStyle w:val="Bullets"/>
      </w:pPr>
      <w:r>
        <w:t>Support Australian innovation by acting as a platform for new ideas.</w:t>
      </w:r>
    </w:p>
    <w:p w:rsidR="00E025D6" w:rsidRDefault="00E025D6" w:rsidP="00876043">
      <w:pPr>
        <w:pStyle w:val="Bullets"/>
      </w:pPr>
      <w:r>
        <w:t>Boost Australian production and productivity by saving money for business by helping to ensure that production costs are cut.</w:t>
      </w:r>
    </w:p>
    <w:p w:rsidR="00E025D6" w:rsidRDefault="00E025D6" w:rsidP="00876043">
      <w:pPr>
        <w:pStyle w:val="Bullets"/>
      </w:pPr>
      <w:r>
        <w:lastRenderedPageBreak/>
        <w:t>Stimulate business competition by giving business a competitive edge over those that do not meet expected standards</w:t>
      </w:r>
    </w:p>
    <w:p w:rsidR="00E025D6" w:rsidRDefault="00E025D6" w:rsidP="00876043">
      <w:pPr>
        <w:pStyle w:val="Bullets"/>
      </w:pPr>
      <w:r>
        <w:t>Link Australia to the world through ensuring that Australian standards are equivalent to International Standards</w:t>
      </w:r>
    </w:p>
    <w:p w:rsidR="00E025D6" w:rsidRDefault="006F61C8" w:rsidP="00876043">
      <w:pPr>
        <w:pStyle w:val="Bullets"/>
      </w:pPr>
      <w:r>
        <w:t>Complement Australian regulation and make markets work better by being formed based on the laws of the land. They protect Australia against terrorism and help to ensure that Australian laws are consistent throughout Australia.</w:t>
      </w:r>
    </w:p>
    <w:p w:rsidR="006F61C8" w:rsidRDefault="006F61C8" w:rsidP="00876043">
      <w:pPr>
        <w:pStyle w:val="Bullets"/>
      </w:pPr>
      <w:r>
        <w:t>Reward participants that work on the Australian Standards by increasing their knowledge, networks, professional development and competitive advantages.</w:t>
      </w:r>
    </w:p>
    <w:p w:rsidR="006F61C8" w:rsidRPr="002B4A45" w:rsidRDefault="006F61C8" w:rsidP="00876043">
      <w:r>
        <w:t>At the same time, Australian Standards assist in making Australia a safer place.</w:t>
      </w:r>
    </w:p>
    <w:p w:rsidR="00F15D3D" w:rsidRDefault="002F6468" w:rsidP="00876043">
      <w:pPr>
        <w:pStyle w:val="Heading3"/>
      </w:pPr>
      <w:bookmarkStart w:id="23" w:name="_Toc419713937"/>
      <w:r w:rsidRPr="002B4A45">
        <w:t>Exposure standards</w:t>
      </w:r>
      <w:r w:rsidR="00221C0E">
        <w:rPr>
          <w:rStyle w:val="FootnoteReference"/>
          <w:b w:val="0"/>
        </w:rPr>
        <w:footnoteReference w:id="2"/>
      </w:r>
      <w:bookmarkEnd w:id="23"/>
    </w:p>
    <w:p w:rsidR="006F61C8" w:rsidRPr="006F61C8" w:rsidRDefault="006F61C8" w:rsidP="00876043">
      <w:r>
        <w:t>Exposure standards aim to ensure that individual exposure to chemicals in the workplace are kept at a minimum</w:t>
      </w:r>
      <w:r w:rsidR="00221C0E">
        <w:t xml:space="preserve"> so that workers at not impaired or in any discomfort on the job.</w:t>
      </w:r>
      <w:r w:rsidR="00A46A24">
        <w:t xml:space="preserve"> </w:t>
      </w:r>
    </w:p>
    <w:p w:rsidR="00F15D3D" w:rsidRDefault="002F6468" w:rsidP="00876043">
      <w:pPr>
        <w:pStyle w:val="Heading3"/>
      </w:pPr>
      <w:bookmarkStart w:id="24" w:name="_Toc419713938"/>
      <w:r w:rsidRPr="002B4A45">
        <w:t>Guidance notes</w:t>
      </w:r>
      <w:bookmarkEnd w:id="24"/>
    </w:p>
    <w:p w:rsidR="00221C0E" w:rsidRPr="00221C0E" w:rsidRDefault="00221C0E" w:rsidP="00876043">
      <w:r w:rsidRPr="00876043">
        <w:t>If you ever require any help with legislation, regulations, standards and codes of practice, you should read the guidance notes relating to the topic.</w:t>
      </w:r>
      <w:r w:rsidR="00A46A24">
        <w:t xml:space="preserve"> </w:t>
      </w:r>
      <w:r w:rsidRPr="00876043">
        <w:t>For a list of guidance notes for your State or Territory go to URL Address:</w:t>
      </w:r>
      <w:r w:rsidRPr="00221C0E">
        <w:t xml:space="preserve"> </w:t>
      </w:r>
      <w:hyperlink r:id="rId21" w:history="1">
        <w:r w:rsidRPr="00E16DB3">
          <w:rPr>
            <w:rStyle w:val="Hyperlink"/>
          </w:rPr>
          <w:t>http://www.commerce.wa.gov.au/WorkSafe/Content/About_Us/Legislation/Guidance_notes.html</w:t>
        </w:r>
      </w:hyperlink>
      <w:r>
        <w:t xml:space="preserve"> Access Date: 29.11.11</w:t>
      </w:r>
    </w:p>
    <w:p w:rsidR="00F15D3D" w:rsidRDefault="002F6468" w:rsidP="003950CC">
      <w:pPr>
        <w:pStyle w:val="Heading3"/>
      </w:pPr>
      <w:bookmarkStart w:id="25" w:name="_Toc419713939"/>
      <w:r w:rsidRPr="002B4A45">
        <w:t>Industry standards</w:t>
      </w:r>
      <w:bookmarkEnd w:id="25"/>
    </w:p>
    <w:p w:rsidR="00221C0E" w:rsidRPr="00221C0E" w:rsidRDefault="001505B7" w:rsidP="00876043">
      <w:r>
        <w:t>Industry standards provide your industry with information pertaining to their conduct, performance and actions to ensure that industry is consistent.</w:t>
      </w:r>
      <w:r w:rsidR="00A46A24">
        <w:t xml:space="preserve"> </w:t>
      </w:r>
      <w:r w:rsidR="009C72BF">
        <w:t>Industry standards are usually performance base and in alignment with internationally adopted standards</w:t>
      </w:r>
    </w:p>
    <w:p w:rsidR="00F15D3D" w:rsidRDefault="002F6468" w:rsidP="003950CC">
      <w:pPr>
        <w:pStyle w:val="Heading3"/>
      </w:pPr>
      <w:bookmarkStart w:id="26" w:name="_Toc419713940"/>
      <w:r w:rsidRPr="002B4A45">
        <w:t>International standards</w:t>
      </w:r>
      <w:r w:rsidR="009C72BF">
        <w:rPr>
          <w:rStyle w:val="FootnoteReference"/>
          <w:b w:val="0"/>
        </w:rPr>
        <w:footnoteReference w:id="3"/>
      </w:r>
      <w:bookmarkEnd w:id="26"/>
      <w:r w:rsidR="00060254">
        <w:tab/>
      </w:r>
    </w:p>
    <w:p w:rsidR="009C72BF" w:rsidRDefault="009C72BF" w:rsidP="00876043">
      <w:r>
        <w:t>The International Standard Organisation (ISO) is a global organisation that develops standard upon which processes and procedures are developed so that industry has a chance to ensure consensus arises from not only industry, but all of its stakeholders.</w:t>
      </w:r>
      <w:r w:rsidR="00A46A24">
        <w:t xml:space="preserve"> </w:t>
      </w:r>
      <w:r>
        <w:t>ISO is also a bridge between the public and private sectors</w:t>
      </w:r>
      <w:r w:rsidR="00060254">
        <w:t xml:space="preserve"> and takes into consideration the needs of society.</w:t>
      </w:r>
    </w:p>
    <w:p w:rsidR="00060254" w:rsidRPr="009C72BF" w:rsidRDefault="00060254" w:rsidP="00876043">
      <w:r>
        <w:lastRenderedPageBreak/>
        <w:t xml:space="preserve">Standards ensure that product and service characteristics such as </w:t>
      </w:r>
      <w:r w:rsidR="00140891">
        <w:t>safety, quality and reliability aimed at meeting the expectations of the buyer.</w:t>
      </w:r>
      <w:r w:rsidR="00A46A24">
        <w:t xml:space="preserve"> </w:t>
      </w:r>
      <w:r w:rsidR="00140891">
        <w:t xml:space="preserve">To read more about ISO standards, refer to URL Address: </w:t>
      </w:r>
      <w:hyperlink r:id="rId22" w:history="1">
        <w:r w:rsidR="00140891" w:rsidRPr="00E16DB3">
          <w:rPr>
            <w:rStyle w:val="Hyperlink"/>
          </w:rPr>
          <w:t>http://www.iso.org/iso/home.htm</w:t>
        </w:r>
      </w:hyperlink>
      <w:r w:rsidR="007A2499">
        <w:t xml:space="preserve"> Access Date: 17.10.2012</w:t>
      </w:r>
    </w:p>
    <w:p w:rsidR="00AC637B" w:rsidRDefault="002F6468" w:rsidP="003950CC">
      <w:pPr>
        <w:pStyle w:val="Heading3"/>
      </w:pPr>
      <w:bookmarkStart w:id="27" w:name="_Toc419713941"/>
      <w:r w:rsidRPr="002B4A45">
        <w:t xml:space="preserve">National standards developed by </w:t>
      </w:r>
      <w:r w:rsidR="00E03E94">
        <w:t>Safe Work Australia</w:t>
      </w:r>
      <w:bookmarkEnd w:id="27"/>
    </w:p>
    <w:p w:rsidR="0003257F" w:rsidRDefault="0003257F" w:rsidP="0003257F">
      <w:pPr>
        <w:spacing w:line="360" w:lineRule="auto"/>
        <w:rPr>
          <w:b/>
        </w:rPr>
      </w:pPr>
      <w:r>
        <w:rPr>
          <w:b/>
        </w:rPr>
        <w:t>SafeWork Australia is the national standards for WHS.</w:t>
      </w:r>
      <w:r w:rsidR="00A46A24">
        <w:rPr>
          <w:b/>
        </w:rPr>
        <w:t xml:space="preserve"> </w:t>
      </w:r>
      <w:r>
        <w:rPr>
          <w:b/>
        </w:rPr>
        <w:t xml:space="preserve">Compliance including for new </w:t>
      </w:r>
    </w:p>
    <w:p w:rsidR="0003257F" w:rsidRDefault="0003257F" w:rsidP="0003257F">
      <w:pPr>
        <w:spacing w:line="360" w:lineRule="auto"/>
        <w:rPr>
          <w:b/>
        </w:rPr>
      </w:pPr>
      <w:r>
        <w:rPr>
          <w:b/>
        </w:rPr>
        <w:t>Legislation, regulations that are supported by</w:t>
      </w:r>
    </w:p>
    <w:p w:rsidR="0003257F" w:rsidRDefault="0003257F" w:rsidP="0003257F">
      <w:pPr>
        <w:pStyle w:val="Bullets"/>
      </w:pPr>
      <w:r w:rsidRPr="000D799F">
        <w:t xml:space="preserve">Approved codes of practice; and </w:t>
      </w:r>
    </w:p>
    <w:p w:rsidR="0003257F" w:rsidRDefault="0003257F" w:rsidP="0003257F">
      <w:pPr>
        <w:pStyle w:val="Bullets"/>
      </w:pPr>
      <w:r w:rsidRPr="00DE4DBE">
        <w:t>Guidance Material</w:t>
      </w:r>
    </w:p>
    <w:p w:rsidR="0003257F" w:rsidRPr="0003257F" w:rsidRDefault="0003257F" w:rsidP="0003257F">
      <w:pPr>
        <w:spacing w:line="360" w:lineRule="auto"/>
      </w:pPr>
      <w:r>
        <w:t>These national standards are regulated by State/Territory Authorities (see Appendix Number One)</w:t>
      </w:r>
    </w:p>
    <w:p w:rsidR="00F15D3D" w:rsidRPr="002B4A45" w:rsidRDefault="002F6468" w:rsidP="003950CC">
      <w:pPr>
        <w:pStyle w:val="Heading3"/>
      </w:pPr>
      <w:bookmarkStart w:id="28" w:name="_Toc419713942"/>
      <w:r w:rsidRPr="002B4A45">
        <w:t xml:space="preserve">Regulations and standards developed by </w:t>
      </w:r>
      <w:r w:rsidR="00A52749">
        <w:t>WHS</w:t>
      </w:r>
      <w:r w:rsidRPr="002B4A45">
        <w:t xml:space="preserve"> regulators</w:t>
      </w:r>
      <w:bookmarkEnd w:id="28"/>
    </w:p>
    <w:p w:rsidR="00F15D3D" w:rsidRPr="002F6468" w:rsidRDefault="00AC637B" w:rsidP="003E5318">
      <w:r>
        <w:t>These national standards in turn operate to ensure that the Commonwealth, each State and Territory within Australia works together to ensuring that WHS laws are reflected in their Regulations and Codes of Practice.</w:t>
      </w:r>
      <w:r w:rsidR="00A46A24">
        <w:t xml:space="preserve"> </w:t>
      </w:r>
      <w:r>
        <w:t xml:space="preserve">The regulators outlined in the above table </w:t>
      </w:r>
      <w:r w:rsidR="00A55BB6">
        <w:t>are responsible for ensuring the development of their own WHS laws, but now are harmonised to ensure that no confusion appears within the new WHS Act and its Regulations.</w:t>
      </w:r>
    </w:p>
    <w:p w:rsidR="0003257F" w:rsidRDefault="0003257F" w:rsidP="0003257F">
      <w:pPr>
        <w:rPr>
          <w:b/>
        </w:rPr>
      </w:pPr>
      <w:r w:rsidRPr="006A47BD">
        <w:rPr>
          <w:b/>
        </w:rPr>
        <w:t>Access Information</w:t>
      </w:r>
    </w:p>
    <w:p w:rsidR="0003257F" w:rsidRDefault="0003257F" w:rsidP="0003257F">
      <w:r>
        <w:t>Organisational policy and procedure in accessing the internet is different from organisation to organisation.</w:t>
      </w:r>
      <w:r w:rsidR="00A46A24">
        <w:t xml:space="preserve"> </w:t>
      </w:r>
      <w:r>
        <w:t>Some organisations allow workers to use the internet but monitor worker usage of the internet.</w:t>
      </w:r>
      <w:r w:rsidR="00A46A24">
        <w:t xml:space="preserve"> </w:t>
      </w:r>
    </w:p>
    <w:p w:rsidR="0003257F" w:rsidRDefault="0003257F" w:rsidP="0003257F">
      <w:r>
        <w:t>Larger organisations will usually have a procedure in which workers must obtain permission from authorised personnel to access information from other departments.</w:t>
      </w:r>
      <w:r w:rsidR="00A46A24">
        <w:t xml:space="preserve"> </w:t>
      </w:r>
      <w:r>
        <w:t>If you are in a position where you are required to use a Log On and User Name to access the internet, you may to access the correct form to be sent to the Technical Department or Organisational Service Provider to update information to access appropriate files, especially if the files are in the Organisation’s Intranet.</w:t>
      </w:r>
      <w:r w:rsidR="00A46A24">
        <w:t xml:space="preserve"> </w:t>
      </w:r>
      <w:r>
        <w:t>The intranet is similar to the internet, but information is accessed within the organisation.</w:t>
      </w:r>
    </w:p>
    <w:p w:rsidR="009B00E5" w:rsidRPr="009B00E5" w:rsidRDefault="009B00E5" w:rsidP="00876043"/>
    <w:p w:rsidR="009B00E5" w:rsidRDefault="009B00E5" w:rsidP="00876043"/>
    <w:p w:rsidR="00020D05" w:rsidRPr="00024363" w:rsidRDefault="00A55BB6" w:rsidP="00020D05">
      <w:pPr>
        <w:pStyle w:val="Heading3"/>
      </w:pPr>
      <w:r>
        <w:br w:type="page"/>
      </w:r>
      <w:r w:rsidR="00D672B5" w:rsidRPr="0046463F">
        <w:lastRenderedPageBreak/>
        <w:t xml:space="preserve"> </w:t>
      </w:r>
      <w:r w:rsidR="00020D05">
        <w:t>Learning Task</w:t>
      </w:r>
      <w:r w:rsidR="00020D05" w:rsidRPr="00024363">
        <w:t xml:space="preserve"> </w:t>
      </w:r>
      <w:r w:rsidR="00020D05">
        <w:t>One</w:t>
      </w:r>
    </w:p>
    <w:p w:rsidR="00386594" w:rsidRPr="00020D05" w:rsidRDefault="00020D05" w:rsidP="00020D05">
      <w:pPr>
        <w:numPr>
          <w:ilvl w:val="0"/>
          <w:numId w:val="47"/>
        </w:numPr>
      </w:pPr>
      <w:r w:rsidRPr="00020D05">
        <w:t>Name the National Regulators for the following industries:</w:t>
      </w:r>
    </w:p>
    <w:p w:rsidR="00386594" w:rsidRPr="00020D05" w:rsidRDefault="00020D05" w:rsidP="00020D05">
      <w:pPr>
        <w:numPr>
          <w:ilvl w:val="1"/>
          <w:numId w:val="48"/>
        </w:numPr>
      </w:pPr>
      <w:r w:rsidRPr="00020D05">
        <w:t>Chamber of Commerce</w:t>
      </w:r>
    </w:p>
    <w:p w:rsidR="00386594" w:rsidRPr="00020D05" w:rsidRDefault="00020D05" w:rsidP="00020D05">
      <w:pPr>
        <w:numPr>
          <w:ilvl w:val="1"/>
          <w:numId w:val="48"/>
        </w:numPr>
      </w:pPr>
      <w:r w:rsidRPr="00020D05">
        <w:t>Council of trade unions</w:t>
      </w:r>
    </w:p>
    <w:p w:rsidR="00386594" w:rsidRPr="00020D05" w:rsidRDefault="00020D05" w:rsidP="00020D05">
      <w:pPr>
        <w:numPr>
          <w:ilvl w:val="1"/>
          <w:numId w:val="48"/>
        </w:numPr>
      </w:pPr>
      <w:r w:rsidRPr="00020D05">
        <w:t>Nursing Federation</w:t>
      </w:r>
    </w:p>
    <w:p w:rsidR="00386594" w:rsidRPr="00020D05" w:rsidRDefault="00020D05" w:rsidP="00020D05">
      <w:pPr>
        <w:numPr>
          <w:ilvl w:val="1"/>
          <w:numId w:val="48"/>
        </w:numPr>
      </w:pPr>
      <w:r w:rsidRPr="00020D05">
        <w:t>Occupational hygienists</w:t>
      </w:r>
    </w:p>
    <w:p w:rsidR="00386594" w:rsidRPr="00020D05" w:rsidRDefault="00020D05" w:rsidP="00020D05">
      <w:pPr>
        <w:numPr>
          <w:ilvl w:val="1"/>
          <w:numId w:val="48"/>
        </w:numPr>
      </w:pPr>
      <w:r w:rsidRPr="00020D05">
        <w:t>Forestry, mining and energy</w:t>
      </w:r>
    </w:p>
    <w:p w:rsidR="00386594" w:rsidRPr="00020D05" w:rsidRDefault="00020D05" w:rsidP="00020D05">
      <w:pPr>
        <w:numPr>
          <w:ilvl w:val="1"/>
          <w:numId w:val="48"/>
        </w:numPr>
      </w:pPr>
      <w:r w:rsidRPr="00020D05">
        <w:t>Australian Farmers</w:t>
      </w:r>
    </w:p>
    <w:p w:rsidR="00386594" w:rsidRPr="00020D05" w:rsidRDefault="00020D05" w:rsidP="00020D05">
      <w:pPr>
        <w:numPr>
          <w:ilvl w:val="1"/>
          <w:numId w:val="48"/>
        </w:numPr>
      </w:pPr>
      <w:r w:rsidRPr="00020D05">
        <w:t>Builders Association</w:t>
      </w:r>
    </w:p>
    <w:p w:rsidR="00386594" w:rsidRPr="00020D05" w:rsidRDefault="00020D05" w:rsidP="00020D05">
      <w:pPr>
        <w:numPr>
          <w:ilvl w:val="1"/>
          <w:numId w:val="48"/>
        </w:numPr>
      </w:pPr>
      <w:r w:rsidRPr="00020D05">
        <w:t>Mining Industry</w:t>
      </w:r>
    </w:p>
    <w:p w:rsidR="00386594" w:rsidRPr="00020D05" w:rsidRDefault="00020D05" w:rsidP="00020D05">
      <w:pPr>
        <w:numPr>
          <w:ilvl w:val="1"/>
          <w:numId w:val="48"/>
        </w:numPr>
      </w:pPr>
      <w:r w:rsidRPr="00020D05">
        <w:t>Council of Australian Safety</w:t>
      </w:r>
    </w:p>
    <w:p w:rsidR="00386594" w:rsidRPr="00020D05" w:rsidRDefault="00020D05" w:rsidP="00020D05">
      <w:pPr>
        <w:numPr>
          <w:ilvl w:val="1"/>
          <w:numId w:val="48"/>
        </w:numPr>
      </w:pPr>
      <w:r w:rsidRPr="00020D05">
        <w:t>Australian Maritime</w:t>
      </w:r>
    </w:p>
    <w:p w:rsidR="00386594" w:rsidRPr="00020D05" w:rsidRDefault="00020D05" w:rsidP="00020D05">
      <w:pPr>
        <w:numPr>
          <w:ilvl w:val="1"/>
          <w:numId w:val="48"/>
        </w:numPr>
      </w:pPr>
      <w:r w:rsidRPr="00020D05">
        <w:t>Comcare</w:t>
      </w:r>
    </w:p>
    <w:p w:rsidR="00386594" w:rsidRPr="00020D05" w:rsidRDefault="00020D05" w:rsidP="00020D05">
      <w:pPr>
        <w:numPr>
          <w:ilvl w:val="0"/>
          <w:numId w:val="47"/>
        </w:numPr>
      </w:pPr>
      <w:r w:rsidRPr="00020D05">
        <w:t>Who are your WHS Regulators for your state?</w:t>
      </w:r>
    </w:p>
    <w:p w:rsidR="00020D05" w:rsidRPr="00A20321" w:rsidRDefault="00020D05" w:rsidP="00020D05">
      <w:pPr>
        <w:rPr>
          <w:sz w:val="24"/>
          <w:szCs w:val="24"/>
        </w:rPr>
      </w:pPr>
    </w:p>
    <w:p w:rsidR="00020D05" w:rsidRPr="00A20321" w:rsidRDefault="00020D05" w:rsidP="00020D05">
      <w:pPr>
        <w:rPr>
          <w:b/>
          <w:sz w:val="24"/>
          <w:szCs w:val="24"/>
        </w:rPr>
      </w:pPr>
      <w:r w:rsidRPr="00A20321">
        <w:rPr>
          <w:b/>
          <w:sz w:val="24"/>
          <w:szCs w:val="24"/>
        </w:rPr>
        <w:t>Answer:</w:t>
      </w:r>
    </w:p>
    <w:p w:rsidR="00071E4E" w:rsidRPr="0046463F" w:rsidRDefault="00071E4E" w:rsidP="0046463F">
      <w:pPr>
        <w:pStyle w:val="Heading3"/>
      </w:pPr>
    </w:p>
    <w:p w:rsidR="009B00E5" w:rsidRDefault="009B00E5" w:rsidP="00876043"/>
    <w:p w:rsidR="009B00E5" w:rsidRPr="00622F88" w:rsidRDefault="00567899" w:rsidP="003950CC">
      <w:pPr>
        <w:pStyle w:val="Heading2"/>
      </w:pPr>
      <w:r>
        <w:br w:type="page"/>
      </w:r>
      <w:bookmarkStart w:id="29" w:name="_Toc419713944"/>
      <w:r w:rsidR="009B00E5" w:rsidRPr="009B00E5">
        <w:lastRenderedPageBreak/>
        <w:t>1.2</w:t>
      </w:r>
      <w:r w:rsidR="00A46A24">
        <w:t xml:space="preserve"> – </w:t>
      </w:r>
      <w:r w:rsidR="00C030A3" w:rsidRPr="00C030A3">
        <w:t>Apply knowledge of the relationship between WHS Acts, regulations and codes of practice to assist in identifying WHS legislative requirements in the workplace</w:t>
      </w:r>
      <w:bookmarkEnd w:id="29"/>
    </w:p>
    <w:p w:rsidR="00622F88" w:rsidRPr="00B01B3B" w:rsidRDefault="00622F88" w:rsidP="009F0C18">
      <w:pPr>
        <w:spacing w:before="240"/>
      </w:pPr>
      <w:r w:rsidRPr="00B01B3B">
        <w:t>So what does all of the information above mean and how does it impact on the operations of an organisation.</w:t>
      </w:r>
      <w:r w:rsidR="00A46A24">
        <w:t xml:space="preserve"> </w:t>
      </w:r>
    </w:p>
    <w:p w:rsidR="00622F88" w:rsidRPr="00B01B3B" w:rsidRDefault="00622F88" w:rsidP="00876043">
      <w:r w:rsidRPr="00B01B3B">
        <w:t>The National Compliance and Enforcement Policy (2011) sets out to ensure that Commonwealth, State and Territory bodies will work to the harmonisation of work (formerly occupational) health and safety laws.</w:t>
      </w:r>
      <w:r w:rsidR="00A46A24">
        <w:t xml:space="preserve"> </w:t>
      </w:r>
      <w:r w:rsidRPr="00B01B3B">
        <w:t>This means that the WHS Laws, WHS Regulations, Codes of practice and Standards all aim to ensure that WHS is consistent throughout Australia.</w:t>
      </w:r>
    </w:p>
    <w:p w:rsidR="005560F2" w:rsidRDefault="00622F88" w:rsidP="00876043">
      <w:r w:rsidRPr="00B01B3B">
        <w:t>This does not mean that the Commonwealth Government Regulates the WHS Act and Regulations.</w:t>
      </w:r>
      <w:r w:rsidR="00A46A24">
        <w:t xml:space="preserve"> </w:t>
      </w:r>
      <w:r w:rsidRPr="00B01B3B">
        <w:t>It means each State/Territory body will act as a regu</w:t>
      </w:r>
      <w:r w:rsidR="0003257F">
        <w:t>lator to ensure that WHS Law is</w:t>
      </w:r>
      <w:r w:rsidRPr="00B01B3B">
        <w:t xml:space="preserve"> consistent.</w:t>
      </w:r>
      <w:r w:rsidR="00A46A24">
        <w:t xml:space="preserve"> </w:t>
      </w:r>
      <w:r w:rsidRPr="00B01B3B">
        <w:t xml:space="preserve">The aim of this consistency is to minimise the confusion that existed prior to the implementation of the laws in </w:t>
      </w:r>
      <w:r w:rsidR="005560F2" w:rsidRPr="00B01B3B">
        <w:t>each State and/or Territory before 1 January, 2012.</w:t>
      </w:r>
      <w:r w:rsidR="00A46A24">
        <w:t xml:space="preserve"> </w:t>
      </w:r>
      <w:r w:rsidR="005560F2" w:rsidRPr="00B01B3B">
        <w:t xml:space="preserve">Before this date, if you moved between State and or Territory jurisdictions, the </w:t>
      </w:r>
      <w:r w:rsidR="00A52749">
        <w:t>WHS</w:t>
      </w:r>
      <w:r w:rsidR="005560F2" w:rsidRPr="00B01B3B">
        <w:t xml:space="preserve"> laws changed leading to confusion and angst.</w:t>
      </w:r>
    </w:p>
    <w:p w:rsidR="0003257F" w:rsidRPr="0003257F" w:rsidRDefault="0003257F" w:rsidP="0003257F">
      <w:r>
        <w:t>Note at the time that this resource was written, some State/Territory Regulators did not implement the new WHS Legislation due to the twelve month transitional period allocated from 1 January, 2012 to implement the Legislation.</w:t>
      </w:r>
      <w:r w:rsidR="00A46A24">
        <w:t xml:space="preserve"> </w:t>
      </w:r>
      <w:r>
        <w:t>In most instances, the State/Territory encourages workers to implement new procedures in preparation for the new legislation.</w:t>
      </w:r>
      <w:r w:rsidR="00A46A24">
        <w:t xml:space="preserve"> </w:t>
      </w:r>
      <w:r>
        <w:t>Consult with your State/Territory Regulator to confirm if and/or when the legislation is implemented.</w:t>
      </w:r>
    </w:p>
    <w:p w:rsidR="00D50141" w:rsidRDefault="005560F2" w:rsidP="00876043">
      <w:r w:rsidRPr="00B01B3B">
        <w:t>Regulators need to work together to monitor the motivators, compliance and any actions that would impede the implementation of the law, regulations, codes of practice and standards.</w:t>
      </w:r>
      <w:r w:rsidR="00A46A24">
        <w:t xml:space="preserve"> </w:t>
      </w:r>
      <w:r w:rsidR="00C01A04">
        <w:t>When you consider an Act, it is important to ensure that you understand that what is in the Act is legislative and you can be fined or jailed for not meeting your legal obligations under the Act.</w:t>
      </w:r>
      <w:r w:rsidR="00A46A24">
        <w:t xml:space="preserve"> </w:t>
      </w:r>
      <w:r w:rsidR="00D50141">
        <w:t>One of the reasons for a harmonised approach to WHS is the need to consolidate compliance and minimise confusion or duplication of the law.</w:t>
      </w:r>
    </w:p>
    <w:p w:rsidR="003950CC" w:rsidRDefault="00D50141" w:rsidP="00876043">
      <w:r>
        <w:t>Regulatory compliance aims to ensure that organisations and public bodies are aware of the law and take steps to follow them.</w:t>
      </w:r>
      <w:r w:rsidR="00A46A24">
        <w:t xml:space="preserve"> </w:t>
      </w:r>
      <w:r>
        <w:t>Regulations are considered to be subordinate legislation</w:t>
      </w:r>
      <w:r w:rsidR="00A21BA1">
        <w:rPr>
          <w:rStyle w:val="FootnoteReference"/>
          <w:rFonts w:cs="Calibri"/>
          <w:bCs/>
          <w:iCs/>
          <w:color w:val="000000"/>
          <w:sz w:val="23"/>
          <w:szCs w:val="23"/>
        </w:rPr>
        <w:footnoteReference w:id="4"/>
      </w:r>
      <w:r w:rsidR="00A21BA1">
        <w:t xml:space="preserve"> that is made by an act of parliament.</w:t>
      </w:r>
      <w:r w:rsidR="00A46A24">
        <w:t xml:space="preserve"> </w:t>
      </w:r>
      <w:r w:rsidR="00A21BA1">
        <w:t>Organisations make policies based on these regulations.</w:t>
      </w:r>
      <w:r w:rsidR="00A46A24">
        <w:t xml:space="preserve"> </w:t>
      </w:r>
      <w:r w:rsidR="00A21BA1">
        <w:t>Codes of practice, guidance notes and Standards are some of the tools that your organisation can use to develop policy and procedure within the organisation.</w:t>
      </w:r>
      <w:r w:rsidR="00A46A24">
        <w:t xml:space="preserve"> </w:t>
      </w:r>
      <w:r w:rsidR="00A21BA1">
        <w:t>In short, they assist organisations in developing the tools to meet their requirements under the law.</w:t>
      </w:r>
    </w:p>
    <w:p w:rsidR="00622F88" w:rsidRPr="00024363" w:rsidRDefault="00345446" w:rsidP="003950CC">
      <w:pPr>
        <w:pStyle w:val="Heading3"/>
      </w:pPr>
      <w:bookmarkStart w:id="30" w:name="_Toc419713945"/>
      <w:r>
        <w:t>Learning Task</w:t>
      </w:r>
      <w:r w:rsidR="00622F88" w:rsidRPr="00024363">
        <w:t xml:space="preserve"> One</w:t>
      </w:r>
      <w:bookmarkEnd w:id="30"/>
      <w:r w:rsidR="00622F88" w:rsidRPr="00024363">
        <w:t xml:space="preserve"> </w:t>
      </w:r>
    </w:p>
    <w:p w:rsidR="005560F2" w:rsidRPr="00024363" w:rsidRDefault="005560F2" w:rsidP="00876043">
      <w:r w:rsidRPr="00024363">
        <w:t>As an employee of your organisation, it is important that you demonstrate an understanding of and knowledge of the WHS legislation in your jurisdiction.</w:t>
      </w:r>
      <w:r w:rsidR="00A46A24">
        <w:t xml:space="preserve"> </w:t>
      </w:r>
      <w:r w:rsidRPr="00024363">
        <w:t xml:space="preserve">Using the knowledge that you have, write </w:t>
      </w:r>
      <w:r w:rsidRPr="00024363">
        <w:lastRenderedPageBreak/>
        <w:t>down a list of the legislation, regulat</w:t>
      </w:r>
      <w:r w:rsidR="0003257F">
        <w:t xml:space="preserve">ions and </w:t>
      </w:r>
      <w:r w:rsidRPr="00024363">
        <w:t xml:space="preserve">codes of practice and Standards that impact on </w:t>
      </w:r>
      <w:r w:rsidR="00C01A04" w:rsidRPr="00024363">
        <w:t>WHS in the workplace in which you work.</w:t>
      </w:r>
    </w:p>
    <w:p w:rsidR="009B00E5" w:rsidRDefault="005560F2" w:rsidP="000C1EDD">
      <w:r w:rsidRPr="00024363">
        <w:t>Do not forget to ensure that you demonstrate an understanding of your State or Territories jurisdiction as part of the WHS model and its role in harmonisation and regulation.</w:t>
      </w:r>
      <w:r w:rsidR="009B00E5" w:rsidRPr="009B00E5">
        <w:t xml:space="preserve"> </w:t>
      </w:r>
    </w:p>
    <w:p w:rsidR="003950CC" w:rsidRDefault="00567899" w:rsidP="009F0C18">
      <w:pPr>
        <w:pStyle w:val="Heading2"/>
        <w:spacing w:after="240"/>
      </w:pPr>
      <w:bookmarkStart w:id="31" w:name="_Toc419713947"/>
      <w:r>
        <w:br w:type="page"/>
      </w:r>
      <w:r w:rsidR="009B00E5" w:rsidRPr="009B00E5">
        <w:lastRenderedPageBreak/>
        <w:t>1.3</w:t>
      </w:r>
      <w:r w:rsidR="00A46A24">
        <w:t xml:space="preserve"> – </w:t>
      </w:r>
      <w:r w:rsidR="00C030A3" w:rsidRPr="00C030A3">
        <w:t>Identify duty holders</w:t>
      </w:r>
      <w:bookmarkEnd w:id="31"/>
    </w:p>
    <w:p w:rsidR="009B00E5" w:rsidRPr="00024363" w:rsidRDefault="005323F8" w:rsidP="00876043">
      <w:r w:rsidRPr="00024363">
        <w:t>Part Two of the Work Health and Safety Act is divided into six divisions that address the primary duty of care of both employers and their employees.</w:t>
      </w:r>
      <w:r w:rsidR="00A46A24">
        <w:t xml:space="preserve"> </w:t>
      </w:r>
      <w:r w:rsidR="001062C0" w:rsidRPr="00024363">
        <w:t>As an employer, one of your principle objectives is to ensure that you meet your legal obligations under the law.</w:t>
      </w:r>
      <w:r w:rsidR="00A46A24">
        <w:t xml:space="preserve"> </w:t>
      </w:r>
      <w:r w:rsidR="001062C0" w:rsidRPr="00024363">
        <w:t>An important part of this principle objective is to meet your legislative duty of care.</w:t>
      </w:r>
    </w:p>
    <w:p w:rsidR="001062C0" w:rsidRPr="00024363" w:rsidRDefault="001062C0" w:rsidP="00876043">
      <w:r w:rsidRPr="00024363">
        <w:t>Under the new legislation,</w:t>
      </w:r>
      <w:r w:rsidR="00C138E0" w:rsidRPr="00024363">
        <w:t xml:space="preserve"> there may be two people who have the same responsibility to perform the same task.</w:t>
      </w:r>
      <w:r w:rsidR="00A46A24">
        <w:t xml:space="preserve"> </w:t>
      </w:r>
      <w:r w:rsidR="00C138E0" w:rsidRPr="00024363">
        <w:t>Workers cannot work separately.</w:t>
      </w:r>
      <w:r w:rsidR="00A46A24">
        <w:t xml:space="preserve"> </w:t>
      </w:r>
      <w:r w:rsidR="00C138E0" w:rsidRPr="00024363">
        <w:t>They now have a legal obligation to work together as far as “reasonably practicable” in consultation, cooperation and coordination with other parties who are performing the same duty.</w:t>
      </w:r>
    </w:p>
    <w:p w:rsidR="00C138E0" w:rsidRPr="00024363" w:rsidRDefault="00752767" w:rsidP="003950CC">
      <w:pPr>
        <w:pStyle w:val="Heading3"/>
      </w:pPr>
      <w:bookmarkStart w:id="32" w:name="_Toc419713948"/>
      <w:r w:rsidRPr="00024363">
        <w:t xml:space="preserve">What is reasonably </w:t>
      </w:r>
      <w:r w:rsidR="001D6B35" w:rsidRPr="00024363">
        <w:t>practicable?</w:t>
      </w:r>
      <w:bookmarkEnd w:id="32"/>
    </w:p>
    <w:p w:rsidR="00C138E0" w:rsidRPr="00024363" w:rsidRDefault="00C138E0" w:rsidP="00876043">
      <w:r w:rsidRPr="003950CC">
        <w:rPr>
          <w:b/>
        </w:rPr>
        <w:t>Section 18</w:t>
      </w:r>
      <w:r w:rsidRPr="00024363">
        <w:rPr>
          <w:color w:val="C00000"/>
        </w:rPr>
        <w:t xml:space="preserve"> </w:t>
      </w:r>
      <w:r w:rsidRPr="00024363">
        <w:t>of the WHS Act defines reasonably practicable as a “duty to ensure health and safety that in the performance of their work, which they assess:</w:t>
      </w:r>
    </w:p>
    <w:p w:rsidR="00C138E0" w:rsidRPr="003950CC" w:rsidRDefault="00C138E0" w:rsidP="003950CC">
      <w:pPr>
        <w:pStyle w:val="Bullets"/>
        <w:rPr>
          <w:b/>
        </w:rPr>
      </w:pPr>
      <w:r w:rsidRPr="003950CC">
        <w:t>The chance of a hazard and risk happening</w:t>
      </w:r>
      <w:r w:rsidR="002F7948">
        <w:t>.</w:t>
      </w:r>
    </w:p>
    <w:p w:rsidR="00C138E0" w:rsidRPr="003950CC" w:rsidRDefault="00C138E0" w:rsidP="003950CC">
      <w:pPr>
        <w:pStyle w:val="Bullets"/>
        <w:rPr>
          <w:b/>
        </w:rPr>
      </w:pPr>
      <w:r w:rsidRPr="003950CC">
        <w:t>The amount and level of harm that could arise from that risk.</w:t>
      </w:r>
    </w:p>
    <w:p w:rsidR="00C138E0" w:rsidRPr="003950CC" w:rsidRDefault="00C138E0" w:rsidP="003950CC">
      <w:pPr>
        <w:pStyle w:val="Bullets"/>
        <w:rPr>
          <w:b/>
        </w:rPr>
      </w:pPr>
      <w:r w:rsidRPr="003950CC">
        <w:t>The amount of information a person may require in regards to the risk; and</w:t>
      </w:r>
    </w:p>
    <w:p w:rsidR="007F2901" w:rsidRPr="003950CC" w:rsidRDefault="00C138E0" w:rsidP="003950CC">
      <w:pPr>
        <w:pStyle w:val="Bullets"/>
        <w:rPr>
          <w:b/>
        </w:rPr>
      </w:pPr>
      <w:r w:rsidRPr="003950CC">
        <w:t>Whether there are suitable ways in which to minimise the risk based on the resources available and suitable in the control and minimisation of the risk.</w:t>
      </w:r>
    </w:p>
    <w:p w:rsidR="007F2901" w:rsidRPr="00024363" w:rsidRDefault="001D6B35" w:rsidP="00876043">
      <w:r w:rsidRPr="00024363">
        <w:t>For example, recent rains have caused pressure on the roof of your main entrance.</w:t>
      </w:r>
      <w:r w:rsidR="00A46A24">
        <w:t xml:space="preserve"> </w:t>
      </w:r>
      <w:r w:rsidRPr="00024363">
        <w:t xml:space="preserve">Structurally the reception area is sound; however there </w:t>
      </w:r>
      <w:r w:rsidR="0003257F">
        <w:t>are cracks in the walls that have</w:t>
      </w:r>
      <w:r w:rsidRPr="00024363">
        <w:t xml:space="preserve"> allowed water to seep through.</w:t>
      </w:r>
      <w:r w:rsidR="00A46A24">
        <w:t xml:space="preserve"> </w:t>
      </w:r>
      <w:r w:rsidRPr="00024363">
        <w:t>This water is seeping into the main entrance making the polished marble floors slippery.</w:t>
      </w:r>
      <w:r w:rsidR="00A46A24">
        <w:t xml:space="preserve"> </w:t>
      </w:r>
      <w:r w:rsidRPr="00024363">
        <w:t>Severe cuts in budget due to the fluctuating interest rates have recently occurred in an effort to retain staff.</w:t>
      </w:r>
      <w:r w:rsidR="00A46A24">
        <w:t xml:space="preserve"> </w:t>
      </w:r>
      <w:r w:rsidRPr="00024363">
        <w:t>This means that the amount of capital resources available to resolve WHS issues is low over the short term.</w:t>
      </w:r>
    </w:p>
    <w:p w:rsidR="00CE21C1" w:rsidRPr="00024363" w:rsidRDefault="00CE21C1" w:rsidP="003950CC">
      <w:pPr>
        <w:pStyle w:val="Bul3BldTight"/>
      </w:pPr>
      <w:r w:rsidRPr="00024363">
        <w:t>Using the criteria in the definition of ‘reasonably practicable’, there is:</w:t>
      </w:r>
    </w:p>
    <w:p w:rsidR="00CE21C1" w:rsidRPr="00024363" w:rsidRDefault="00CE21C1" w:rsidP="003950CC">
      <w:pPr>
        <w:pStyle w:val="Bullets"/>
      </w:pPr>
      <w:r w:rsidRPr="00024363">
        <w:t>A high chance of a hazard arising from the risk</w:t>
      </w:r>
      <w:r w:rsidR="002F7948">
        <w:t>.</w:t>
      </w:r>
    </w:p>
    <w:p w:rsidR="00CE21C1" w:rsidRPr="00024363" w:rsidRDefault="00CE21C1" w:rsidP="003950CC">
      <w:pPr>
        <w:pStyle w:val="Bullets"/>
      </w:pPr>
      <w:r w:rsidRPr="00024363">
        <w:t>The level of harm may include slips, trips, bumps and falls</w:t>
      </w:r>
      <w:r w:rsidR="002F7948">
        <w:t>.</w:t>
      </w:r>
    </w:p>
    <w:p w:rsidR="00CE21C1" w:rsidRPr="00024363" w:rsidRDefault="00CE21C1" w:rsidP="003950CC">
      <w:pPr>
        <w:pStyle w:val="Bullets"/>
      </w:pPr>
      <w:r w:rsidRPr="00024363">
        <w:t>The final decision has to be determined upon the information gathered and the options available to minimise the risk.</w:t>
      </w:r>
    </w:p>
    <w:p w:rsidR="00CE21C1" w:rsidRPr="00024363" w:rsidRDefault="00CE21C1" w:rsidP="003950CC">
      <w:pPr>
        <w:pStyle w:val="Bullets"/>
      </w:pPr>
      <w:r w:rsidRPr="00024363">
        <w:t>The amount of scarce resources available will assist you in determining the method that would be used to control the risk.</w:t>
      </w:r>
    </w:p>
    <w:p w:rsidR="008031D4" w:rsidRPr="00024363" w:rsidRDefault="001D6B35" w:rsidP="00876043">
      <w:r w:rsidRPr="00024363">
        <w:t>A quote from the builder exceeds the budget for the next three months.</w:t>
      </w:r>
      <w:r w:rsidR="00A46A24">
        <w:t xml:space="preserve"> </w:t>
      </w:r>
      <w:r w:rsidRPr="00024363">
        <w:t>Based on the definition of reasonably practicable, you determine that this is not suitable in that the organisation does not have the resources to affect the change.</w:t>
      </w:r>
      <w:r w:rsidR="00A46A24">
        <w:t xml:space="preserve"> </w:t>
      </w:r>
      <w:r w:rsidR="00CE21C1" w:rsidRPr="00024363">
        <w:t>However, a second option was found for the short term.</w:t>
      </w:r>
      <w:r w:rsidR="00A46A24">
        <w:t xml:space="preserve"> </w:t>
      </w:r>
    </w:p>
    <w:p w:rsidR="001D6B35" w:rsidRPr="00024363" w:rsidRDefault="00CE21C1" w:rsidP="00876043">
      <w:r w:rsidRPr="00024363">
        <w:t xml:space="preserve">Safety signs </w:t>
      </w:r>
      <w:r w:rsidR="008031D4" w:rsidRPr="00024363">
        <w:t>have been</w:t>
      </w:r>
      <w:r w:rsidRPr="00024363">
        <w:t xml:space="preserve"> erected at the main entrance warning all that entered that the floors were slippery and to enter with care.</w:t>
      </w:r>
      <w:r w:rsidR="00A46A24">
        <w:t xml:space="preserve"> </w:t>
      </w:r>
      <w:r w:rsidRPr="00024363">
        <w:t xml:space="preserve">To control the risk, the organisations full time cleaner would check </w:t>
      </w:r>
      <w:r w:rsidRPr="00024363">
        <w:lastRenderedPageBreak/>
        <w:t>the entrance floors every hour.</w:t>
      </w:r>
      <w:r w:rsidR="00A46A24">
        <w:t xml:space="preserve"> </w:t>
      </w:r>
      <w:r w:rsidRPr="00024363">
        <w:t>When there is a steady stream of rain, the amount of time that the floor would be checked on a continuous basis to minimise risk to staff and all other stakeholders.</w:t>
      </w:r>
    </w:p>
    <w:p w:rsidR="00CE21C1" w:rsidRPr="00024363" w:rsidRDefault="00CE21C1" w:rsidP="00876043">
      <w:r w:rsidRPr="00024363">
        <w:t>In this way, you have determined the most appropriate choice based on the level of resources that are available, so you have been reasonably practicable.</w:t>
      </w:r>
      <w:r w:rsidR="00A46A24">
        <w:t xml:space="preserve"> </w:t>
      </w:r>
      <w:r w:rsidRPr="00024363">
        <w:t xml:space="preserve">When making a decision about a WHS issue requires that meet all of the criteria in the definition of ‘reasonably practicable.’ </w:t>
      </w:r>
    </w:p>
    <w:p w:rsidR="00BA7860" w:rsidRPr="00024363" w:rsidRDefault="008031D4" w:rsidP="00876043">
      <w:r w:rsidRPr="003950CC">
        <w:rPr>
          <w:b/>
        </w:rPr>
        <w:t>Section 19</w:t>
      </w:r>
      <w:r w:rsidR="0003257F">
        <w:t xml:space="preserve"> of the WHS Act states</w:t>
      </w:r>
      <w:r w:rsidRPr="00024363">
        <w:t xml:space="preserve"> that an employer is responsible as far as ‘reasonably practicable of the health and safety of their work</w:t>
      </w:r>
      <w:r w:rsidR="00BA7860" w:rsidRPr="00024363">
        <w:t>er</w:t>
      </w:r>
      <w:r w:rsidRPr="00024363">
        <w:t>s</w:t>
      </w:r>
      <w:r w:rsidR="00BA7860" w:rsidRPr="00024363">
        <w:t xml:space="preserve"> or performing a task</w:t>
      </w:r>
      <w:r w:rsidRPr="00024363">
        <w:t xml:space="preserve"> while they are performing their work duties</w:t>
      </w:r>
      <w:r w:rsidR="00BA7860" w:rsidRPr="00024363">
        <w:t xml:space="preserve"> must ensure that the workers are safe in terms of working and the job that they are performing.</w:t>
      </w:r>
      <w:r w:rsidR="00A46A24">
        <w:t xml:space="preserve"> </w:t>
      </w:r>
      <w:r w:rsidR="00BA7860" w:rsidRPr="00024363">
        <w:t>If a risk is identified then appropriate action must be taken to ensure that workers at not placed at risk.</w:t>
      </w:r>
      <w:r w:rsidR="00A46A24">
        <w:t xml:space="preserve"> </w:t>
      </w:r>
    </w:p>
    <w:p w:rsidR="00BA7860" w:rsidRPr="00024363" w:rsidRDefault="00BA7860" w:rsidP="003950CC">
      <w:pPr>
        <w:pStyle w:val="boldBulTight"/>
      </w:pPr>
      <w:r w:rsidRPr="00024363">
        <w:t>Part of the employer’s responsibility is also to ensure that regular maintenance of the work environment is maintained in terms of ensuring that:</w:t>
      </w:r>
    </w:p>
    <w:p w:rsidR="00BA7860" w:rsidRPr="00024363" w:rsidRDefault="00BA7860" w:rsidP="003950CC">
      <w:pPr>
        <w:pStyle w:val="Bullets"/>
      </w:pPr>
      <w:r w:rsidRPr="00024363">
        <w:t>The work environment is free of risk to worker health and safety</w:t>
      </w:r>
    </w:p>
    <w:p w:rsidR="00BA7860" w:rsidRPr="00024363" w:rsidRDefault="00BA7860" w:rsidP="003950CC">
      <w:pPr>
        <w:pStyle w:val="Bullets"/>
      </w:pPr>
      <w:r w:rsidRPr="00024363">
        <w:t xml:space="preserve">Regularly maintenance of safe plant and structures </w:t>
      </w:r>
      <w:r w:rsidR="000170EF" w:rsidRPr="00024363">
        <w:t>is performed</w:t>
      </w:r>
    </w:p>
    <w:p w:rsidR="00BA7860" w:rsidRPr="00024363" w:rsidRDefault="000170EF" w:rsidP="003950CC">
      <w:pPr>
        <w:pStyle w:val="Bullets"/>
      </w:pPr>
      <w:r w:rsidRPr="00024363">
        <w:t>T</w:t>
      </w:r>
      <w:r w:rsidR="00BA7860" w:rsidRPr="00024363">
        <w:t>h</w:t>
      </w:r>
      <w:r w:rsidRPr="00024363">
        <w:t>at there is a</w:t>
      </w:r>
      <w:r w:rsidR="00BA7860" w:rsidRPr="00024363">
        <w:t xml:space="preserve"> provision for a safe system of work; </w:t>
      </w:r>
    </w:p>
    <w:p w:rsidR="00BA7860" w:rsidRPr="00024363" w:rsidRDefault="007A2499" w:rsidP="003950CC">
      <w:pPr>
        <w:pStyle w:val="Bullets"/>
      </w:pPr>
      <w:r w:rsidRPr="00024363">
        <w:t xml:space="preserve">That worker facilities are safe, including in the case of obtaining access to the facilities; </w:t>
      </w:r>
    </w:p>
    <w:p w:rsidR="00BA7860" w:rsidRPr="00024363" w:rsidRDefault="007A2499" w:rsidP="003950CC">
      <w:pPr>
        <w:pStyle w:val="Bullets"/>
      </w:pPr>
      <w:r w:rsidRPr="00024363">
        <w:t>That workers are trained when appropr</w:t>
      </w:r>
      <w:r w:rsidR="00BA7860" w:rsidRPr="00024363">
        <w:t>iate and provided with ongoing supervision; and</w:t>
      </w:r>
    </w:p>
    <w:p w:rsidR="00BA7860" w:rsidRPr="00024363" w:rsidRDefault="007A2499" w:rsidP="003950CC">
      <w:pPr>
        <w:pStyle w:val="Bullets"/>
      </w:pPr>
      <w:r w:rsidRPr="00024363">
        <w:t>That work conditions are monitored with the aim of preventing injury or illness of workers in the conduct o</w:t>
      </w:r>
      <w:r w:rsidR="000170EF" w:rsidRPr="00024363">
        <w:t>f the business</w:t>
      </w:r>
    </w:p>
    <w:p w:rsidR="000170EF" w:rsidRPr="00024363" w:rsidRDefault="000170EF" w:rsidP="00876043">
      <w:r w:rsidRPr="00024363">
        <w:t>Part of ensuring a safe work environment is ensuring that all of these tasks are performed so that the workplace is controlled and the opportunity of risk has been minimised</w:t>
      </w:r>
      <w:r w:rsidR="0003257F">
        <w:t xml:space="preserve"> or eliminated.</w:t>
      </w:r>
      <w:r w:rsidR="00A46A24">
        <w:t xml:space="preserve"> </w:t>
      </w:r>
      <w:r w:rsidRPr="00024363">
        <w:t>This also applies when a worker resides on a premise as part of their work duties.</w:t>
      </w:r>
    </w:p>
    <w:p w:rsidR="000170EF" w:rsidRPr="00024363" w:rsidRDefault="000170EF" w:rsidP="003950CC">
      <w:pPr>
        <w:pStyle w:val="Heading3"/>
      </w:pPr>
      <w:bookmarkStart w:id="33" w:name="_Toc419713949"/>
      <w:r w:rsidRPr="00024363">
        <w:t>Self employed</w:t>
      </w:r>
      <w:bookmarkEnd w:id="33"/>
    </w:p>
    <w:p w:rsidR="000170EF" w:rsidRPr="00024363" w:rsidRDefault="000170EF" w:rsidP="00876043">
      <w:r w:rsidRPr="00024363">
        <w:t>Self-employed personnel must ensure that their work environment is safe while they are working.</w:t>
      </w:r>
      <w:r w:rsidR="00A46A24">
        <w:t xml:space="preserve"> </w:t>
      </w:r>
      <w:r w:rsidRPr="00024363">
        <w:t>This means that if you are a subcontractor on a work site and you believe there is a hazard, then you have the responsibility of addressing this issue with the owner of the work environment.</w:t>
      </w:r>
    </w:p>
    <w:p w:rsidR="000170EF" w:rsidRPr="00024363" w:rsidRDefault="000170EF" w:rsidP="003950CC">
      <w:pPr>
        <w:pStyle w:val="Heading3"/>
      </w:pPr>
      <w:bookmarkStart w:id="34" w:name="_Toc419713950"/>
      <w:r w:rsidRPr="00024363">
        <w:t>Control of the work environment</w:t>
      </w:r>
      <w:r w:rsidR="000E06B6" w:rsidRPr="00024363">
        <w:t xml:space="preserve"> (Section 2</w:t>
      </w:r>
      <w:r w:rsidR="00FE7821" w:rsidRPr="00024363">
        <w:t>0</w:t>
      </w:r>
      <w:r w:rsidR="000E06B6" w:rsidRPr="00024363">
        <w:t>)</w:t>
      </w:r>
      <w:bookmarkEnd w:id="34"/>
    </w:p>
    <w:p w:rsidR="005A6C8F" w:rsidRPr="00024363" w:rsidRDefault="000170EF" w:rsidP="00876043">
      <w:r w:rsidRPr="00024363">
        <w:t xml:space="preserve">If you manage or control a work environment, you have a responsibility as far as is reasonably practicable to </w:t>
      </w:r>
      <w:r w:rsidR="005A6C8F" w:rsidRPr="00024363">
        <w:t>ensure that the workplace is controlled, and that steps are taken to minimise risk identified.</w:t>
      </w:r>
      <w:r w:rsidR="00A46A24">
        <w:t xml:space="preserve"> </w:t>
      </w:r>
      <w:r w:rsidR="005A6C8F" w:rsidRPr="00024363">
        <w:t>This may include</w:t>
      </w:r>
      <w:r w:rsidR="007A2499">
        <w:t>:</w:t>
      </w:r>
      <w:r w:rsidR="005A6C8F" w:rsidRPr="00024363">
        <w:t xml:space="preserve"> </w:t>
      </w:r>
    </w:p>
    <w:p w:rsidR="005A6C8F" w:rsidRPr="003950CC" w:rsidRDefault="00457C9C" w:rsidP="003950CC">
      <w:pPr>
        <w:pStyle w:val="Bullets"/>
      </w:pPr>
      <w:r w:rsidRPr="003950CC">
        <w:t>Risks</w:t>
      </w:r>
      <w:r w:rsidR="005A6C8F" w:rsidRPr="003950CC">
        <w:t xml:space="preserve"> arising from entering or exiting the building.</w:t>
      </w:r>
      <w:r w:rsidR="00A46A24">
        <w:t xml:space="preserve"> </w:t>
      </w:r>
      <w:r w:rsidR="005A6C8F" w:rsidRPr="003950CC">
        <w:t>If a risk is identified, steps need to be taken to control the risk.</w:t>
      </w:r>
    </w:p>
    <w:p w:rsidR="00616415" w:rsidRPr="003950CC" w:rsidRDefault="00457C9C" w:rsidP="003950CC">
      <w:pPr>
        <w:pStyle w:val="Bullets"/>
        <w:rPr>
          <w:b/>
        </w:rPr>
      </w:pPr>
      <w:r w:rsidRPr="003950CC">
        <w:t>Anything that arises in the workplace.</w:t>
      </w:r>
    </w:p>
    <w:p w:rsidR="00616415" w:rsidRPr="00024363" w:rsidRDefault="00616415" w:rsidP="003950CC">
      <w:pPr>
        <w:pStyle w:val="Heading3"/>
      </w:pPr>
      <w:bookmarkStart w:id="35" w:name="_Toc419713951"/>
      <w:r w:rsidRPr="00024363">
        <w:lastRenderedPageBreak/>
        <w:t>Meaning of person conducting a business or undertaking includes:</w:t>
      </w:r>
      <w:bookmarkEnd w:id="35"/>
    </w:p>
    <w:p w:rsidR="00616415" w:rsidRPr="00024363" w:rsidRDefault="00616415" w:rsidP="003950CC">
      <w:pPr>
        <w:pStyle w:val="Bullets"/>
      </w:pPr>
      <w:r w:rsidRPr="00024363">
        <w:t>One or more persons undertaking a business; and</w:t>
      </w:r>
    </w:p>
    <w:p w:rsidR="00616415" w:rsidRPr="00024363" w:rsidRDefault="00616415" w:rsidP="003950CC">
      <w:pPr>
        <w:pStyle w:val="Bullets"/>
      </w:pPr>
      <w:r w:rsidRPr="00024363">
        <w:t>Include businesses irrespective of whether they gain a profit or not.</w:t>
      </w:r>
    </w:p>
    <w:p w:rsidR="00616415" w:rsidRPr="00024363" w:rsidRDefault="00616415" w:rsidP="00876043">
      <w:r w:rsidRPr="00024363">
        <w:t>This definition may include partnerships, including partners and unincorporated associations, but not person’s employed as a worker or officer, an elected member of a local authority (such as a council member) who does not conduct business, the interpretations of the regulations, a volunteer who does not conduct business or volunteer association.</w:t>
      </w:r>
    </w:p>
    <w:p w:rsidR="00616415" w:rsidRPr="00024363" w:rsidRDefault="00616415" w:rsidP="00876043">
      <w:r w:rsidRPr="00024363">
        <w:t>The Interpretive guideline builds on this definition in the WHS Act of the meaning of “person conducting a business or undertaking.</w:t>
      </w:r>
      <w:r w:rsidR="00F4240A">
        <w:t>”</w:t>
      </w:r>
    </w:p>
    <w:p w:rsidR="009D2A18" w:rsidRPr="00024363" w:rsidRDefault="009D2A18" w:rsidP="003950CC">
      <w:pPr>
        <w:pStyle w:val="Bul3BldTight"/>
      </w:pPr>
      <w:r w:rsidRPr="00024363">
        <w:t>When a person conducts a business or undertaking, you need to ask</w:t>
      </w:r>
      <w:r w:rsidR="00F4240A">
        <w:t>:</w:t>
      </w:r>
    </w:p>
    <w:p w:rsidR="009D2A18" w:rsidRPr="00024363" w:rsidRDefault="00BF37F4" w:rsidP="00876043">
      <w:r>
        <w:rPr>
          <w:noProof/>
          <w:lang w:eastAsia="en-AU"/>
        </w:rPr>
        <mc:AlternateContent>
          <mc:Choice Requires="wps">
            <w:drawing>
              <wp:anchor distT="0" distB="0" distL="114300" distR="114300" simplePos="0" relativeHeight="251660288" behindDoc="0" locked="0" layoutInCell="1" allowOverlap="1">
                <wp:simplePos x="0" y="0"/>
                <wp:positionH relativeFrom="column">
                  <wp:posOffset>35560</wp:posOffset>
                </wp:positionH>
                <wp:positionV relativeFrom="paragraph">
                  <wp:posOffset>106045</wp:posOffset>
                </wp:positionV>
                <wp:extent cx="1472565" cy="1389380"/>
                <wp:effectExtent l="0" t="0" r="51435" b="58420"/>
                <wp:wrapNone/>
                <wp:docPr id="6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2565" cy="1389380"/>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35921" dir="2700000" algn="ctr" rotWithShape="0">
                            <a:schemeClr val="accent2">
                              <a:lumMod val="50000"/>
                              <a:lumOff val="0"/>
                              <a:alpha val="50000"/>
                            </a:schemeClr>
                          </a:outerShdw>
                        </a:effectLst>
                      </wps:spPr>
                      <wps:txbx>
                        <w:txbxContent>
                          <w:p w:rsidR="00345446" w:rsidRPr="003950CC" w:rsidRDefault="00345446" w:rsidP="00876043">
                            <w:pPr>
                              <w:rPr>
                                <w:b/>
                              </w:rPr>
                            </w:pPr>
                            <w:r w:rsidRPr="003950CC">
                              <w:rPr>
                                <w:b/>
                              </w:rPr>
                              <w:t>Does the enterprise aim to make a profit and have a system of continuity, organisation and systems</w:t>
                            </w:r>
                            <w:r>
                              <w:rPr>
                                <w:b/>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2" o:spid="_x0000_s1027" style="position:absolute;margin-left:2.8pt;margin-top:8.35pt;width:115.95pt;height:10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" fillcolor="white [3201]" strokecolor="#d99594 [1941]" strokeweight="1pt">
                <v:fill color2="#e5b8b7 [1301]" focus="100%" type="gradient"/>
                <v:shadow on="t" color="#622423 [1605]" opacity=".5"/>
                <v:textbox>
                  <w:txbxContent>
                    <w:p w:rsidR="00345446" w:rsidRPr="003950CC" w:rsidRDefault="00345446" w:rsidP="00876043">
                      <w:pPr>
                        <w:rPr>
                          <w:b/>
                        </w:rPr>
                      </w:pPr>
                      <w:r w:rsidRPr="003950CC">
                        <w:rPr>
                          <w:b/>
                        </w:rPr>
                        <w:t>Does the enterprise aim to make a profit and have a system of continuity, organisation and systems</w:t>
                      </w:r>
                      <w:r>
                        <w:rPr>
                          <w:b/>
                        </w:rPr>
                        <w:t>?</w:t>
                      </w:r>
                    </w:p>
                  </w:txbxContent>
                </v:textbox>
              </v:rect>
            </w:pict>
          </mc:Fallback>
        </mc:AlternateContent>
      </w:r>
    </w:p>
    <w:p w:rsidR="009D2A18" w:rsidRPr="00024363" w:rsidRDefault="00BF37F4" w:rsidP="00876043">
      <w:r>
        <w:rPr>
          <w:noProof/>
          <w:lang w:eastAsia="en-AU"/>
        </w:rPr>
        <mc:AlternateContent>
          <mc:Choice Requires="wps">
            <w:drawing>
              <wp:anchor distT="0" distB="0" distL="114300" distR="114300" simplePos="0" relativeHeight="251662336" behindDoc="0" locked="0" layoutInCell="1" allowOverlap="1">
                <wp:simplePos x="0" y="0"/>
                <wp:positionH relativeFrom="column">
                  <wp:posOffset>3194050</wp:posOffset>
                </wp:positionH>
                <wp:positionV relativeFrom="paragraph">
                  <wp:posOffset>67310</wp:posOffset>
                </wp:positionV>
                <wp:extent cx="1875790" cy="914400"/>
                <wp:effectExtent l="0" t="0" r="48260" b="57150"/>
                <wp:wrapNone/>
                <wp:docPr id="61"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5790" cy="914400"/>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35921" dir="2700000" algn="ctr" rotWithShape="0">
                            <a:schemeClr val="accent2">
                              <a:lumMod val="50000"/>
                              <a:lumOff val="0"/>
                              <a:alpha val="50000"/>
                            </a:schemeClr>
                          </a:outerShdw>
                        </a:effectLst>
                      </wps:spPr>
                      <wps:txbx>
                        <w:txbxContent>
                          <w:p w:rsidR="00345446" w:rsidRPr="003950CC" w:rsidRDefault="00345446" w:rsidP="003950CC">
                            <w:pPr>
                              <w:jc w:val="center"/>
                              <w:rPr>
                                <w:b/>
                              </w:rPr>
                            </w:pPr>
                            <w:r w:rsidRPr="003950CC">
                              <w:rPr>
                                <w:b/>
                              </w:rPr>
                              <w:t>Business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oval id="Oval 5" o:spid="_x0000_s1028" style="position:absolute;margin-left:251.5pt;margin-top:5.3pt;width:147.7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" fillcolor="white [3201]" strokecolor="#d99594 [1941]" strokeweight="1pt">
                <v:fill color2="#e5b8b7 [1301]" focus="100%" type="gradient"/>
                <v:shadow on="t" color="#622423 [1605]" opacity=".5"/>
                <v:textbox>
                  <w:txbxContent>
                    <w:p w:rsidR="00345446" w:rsidRPr="003950CC" w:rsidRDefault="00345446" w:rsidP="003950CC">
                      <w:pPr>
                        <w:jc w:val="center"/>
                        <w:rPr>
                          <w:b/>
                        </w:rPr>
                      </w:pPr>
                      <w:r w:rsidRPr="003950CC">
                        <w:rPr>
                          <w:b/>
                        </w:rPr>
                        <w:t>Business</w:t>
                      </w:r>
                    </w:p>
                  </w:txbxContent>
                </v:textbox>
              </v:oval>
            </w:pict>
          </mc:Fallback>
        </mc:AlternateContent>
      </w:r>
      <w:r>
        <w:rPr>
          <w:noProof/>
          <w:lang w:eastAsia="en-AU"/>
        </w:rPr>
        <mc:AlternateContent>
          <mc:Choice Requires="wps">
            <w:drawing>
              <wp:anchor distT="0" distB="0" distL="114300" distR="114300" simplePos="0" relativeHeight="251661312" behindDoc="0" locked="0" layoutInCell="1" allowOverlap="1">
                <wp:simplePos x="0" y="0"/>
                <wp:positionH relativeFrom="column">
                  <wp:posOffset>1816735</wp:posOffset>
                </wp:positionH>
                <wp:positionV relativeFrom="paragraph">
                  <wp:posOffset>294005</wp:posOffset>
                </wp:positionV>
                <wp:extent cx="978535" cy="484505"/>
                <wp:effectExtent l="0" t="19050" r="50165" b="67945"/>
                <wp:wrapNone/>
                <wp:docPr id="60" name="Right Arrow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8535" cy="484505"/>
                        </a:xfrm>
                        <a:prstGeom prst="rightArrow">
                          <a:avLst>
                            <a:gd name="adj1" fmla="val 50000"/>
                            <a:gd name="adj2" fmla="val 50024"/>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35921" dir="2700000" algn="ctr" rotWithShape="0">
                            <a:schemeClr val="accent2">
                              <a:lumMod val="50000"/>
                              <a:lumOff val="0"/>
                              <a:alpha val="50000"/>
                            </a:schemeClr>
                          </a:outerShdw>
                        </a:effectLst>
                      </wps:spPr>
                      <wps:txbx>
                        <w:txbxContent>
                          <w:p w:rsidR="00345446" w:rsidRPr="003950CC" w:rsidRDefault="00345446" w:rsidP="003950CC">
                            <w:pPr>
                              <w:jc w:val="center"/>
                              <w:rPr>
                                <w:b/>
                              </w:rPr>
                            </w:pPr>
                            <w:r w:rsidRPr="003950CC">
                              <w:rPr>
                                <w:b/>
                              </w:rPr>
                              <w:t>Yes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9" type="#_x0000_t13" style="position:absolute;margin-left:143.05pt;margin-top:23.15pt;width:77.05pt;height:38.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" adj="16250" fillcolor="white [3201]" strokecolor="#d99594 [1941]" strokeweight="1pt">
                <v:fill color2="#e5b8b7 [1301]" focus="100%" type="gradient"/>
                <v:shadow on="t" color="#622423 [1605]" opacity=".5"/>
                <v:textbox>
                  <w:txbxContent>
                    <w:p w:rsidR="00345446" w:rsidRPr="003950CC" w:rsidRDefault="00345446" w:rsidP="003950CC">
                      <w:pPr>
                        <w:jc w:val="center"/>
                        <w:rPr>
                          <w:b/>
                        </w:rPr>
                      </w:pPr>
                      <w:r w:rsidRPr="003950CC">
                        <w:rPr>
                          <w:b/>
                        </w:rPr>
                        <w:t>Yes</w:t>
                      </w:r>
                    </w:p>
                  </w:txbxContent>
                </v:textbox>
              </v:shape>
            </w:pict>
          </mc:Fallback>
        </mc:AlternateContent>
      </w:r>
    </w:p>
    <w:p w:rsidR="009D2A18" w:rsidRPr="00024363" w:rsidRDefault="009D2A18" w:rsidP="00876043"/>
    <w:p w:rsidR="009D2A18" w:rsidRPr="00024363" w:rsidRDefault="009D2A18" w:rsidP="00876043"/>
    <w:p w:rsidR="009D2A18" w:rsidRPr="00024363" w:rsidRDefault="00BF37F4" w:rsidP="00876043">
      <w:r>
        <w:rPr>
          <w:noProof/>
          <w:lang w:eastAsia="en-AU"/>
        </w:rPr>
        <mc:AlternateContent>
          <mc:Choice Requires="wps">
            <w:drawing>
              <wp:anchor distT="0" distB="0" distL="114300" distR="114300" simplePos="0" relativeHeight="251664384" behindDoc="0" locked="0" layoutInCell="1" allowOverlap="1">
                <wp:simplePos x="0" y="0"/>
                <wp:positionH relativeFrom="column">
                  <wp:posOffset>35560</wp:posOffset>
                </wp:positionH>
                <wp:positionV relativeFrom="paragraph">
                  <wp:posOffset>334010</wp:posOffset>
                </wp:positionV>
                <wp:extent cx="1471930" cy="1983105"/>
                <wp:effectExtent l="0" t="0" r="52070" b="55245"/>
                <wp:wrapNone/>
                <wp:docPr id="5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1930" cy="198310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35921" dir="2700000" algn="ctr" rotWithShape="0">
                            <a:schemeClr val="accent2">
                              <a:lumMod val="50000"/>
                              <a:lumOff val="0"/>
                              <a:alpha val="50000"/>
                            </a:schemeClr>
                          </a:outerShdw>
                        </a:effectLst>
                      </wps:spPr>
                      <wps:txbx>
                        <w:txbxContent>
                          <w:p w:rsidR="00345446" w:rsidRPr="003950CC" w:rsidRDefault="00345446" w:rsidP="00876043">
                            <w:pPr>
                              <w:rPr>
                                <w:b/>
                              </w:rPr>
                            </w:pPr>
                            <w:r w:rsidRPr="003950CC">
                              <w:rPr>
                                <w:b/>
                              </w:rPr>
                              <w:t>Does the enterprise aim to make a profit and have a system of continuity, organisation and systems, but without the intention to make a profit or commercial in nature</w:t>
                            </w:r>
                            <w:r>
                              <w:rPr>
                                <w:b/>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6" o:spid="_x0000_s1030" style="position:absolute;margin-left:2.8pt;margin-top:26.3pt;width:115.9pt;height:156.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" fillcolor="white [3201]" strokecolor="#d99594 [1941]" strokeweight="1pt">
                <v:fill color2="#e5b8b7 [1301]" focus="100%" type="gradient"/>
                <v:shadow on="t" color="#622423 [1605]" opacity=".5"/>
                <v:textbox>
                  <w:txbxContent>
                    <w:p w:rsidR="00345446" w:rsidRPr="003950CC" w:rsidRDefault="00345446" w:rsidP="00876043">
                      <w:pPr>
                        <w:rPr>
                          <w:b/>
                        </w:rPr>
                      </w:pPr>
                      <w:r w:rsidRPr="003950CC">
                        <w:rPr>
                          <w:b/>
                        </w:rPr>
                        <w:t>Does the enterprise aim to make a profit and have a system of continuity, organisation and systems, but without the intention to make a profit or commercial in nature</w:t>
                      </w:r>
                      <w:r>
                        <w:rPr>
                          <w:b/>
                        </w:rPr>
                        <w:t>?</w:t>
                      </w:r>
                    </w:p>
                  </w:txbxContent>
                </v:textbox>
              </v:rect>
            </w:pict>
          </mc:Fallback>
        </mc:AlternateContent>
      </w:r>
    </w:p>
    <w:p w:rsidR="009D2A18" w:rsidRPr="00024363" w:rsidRDefault="00BF37F4" w:rsidP="00876043">
      <w:r>
        <w:rPr>
          <w:noProof/>
          <w:lang w:eastAsia="en-AU"/>
        </w:rPr>
        <mc:AlternateContent>
          <mc:Choice Requires="wps">
            <w:drawing>
              <wp:anchor distT="0" distB="0" distL="114300" distR="114300" simplePos="0" relativeHeight="251668480" behindDoc="0" locked="0" layoutInCell="1" allowOverlap="1">
                <wp:simplePos x="0" y="0"/>
                <wp:positionH relativeFrom="column">
                  <wp:posOffset>3241675</wp:posOffset>
                </wp:positionH>
                <wp:positionV relativeFrom="paragraph">
                  <wp:posOffset>137795</wp:posOffset>
                </wp:positionV>
                <wp:extent cx="1875790" cy="914400"/>
                <wp:effectExtent l="0" t="0" r="48260" b="57150"/>
                <wp:wrapNone/>
                <wp:docPr id="5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5790" cy="914400"/>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35921" dir="2700000" algn="ctr" rotWithShape="0">
                            <a:schemeClr val="accent2">
                              <a:lumMod val="50000"/>
                              <a:lumOff val="0"/>
                              <a:alpha val="50000"/>
                            </a:schemeClr>
                          </a:outerShdw>
                        </a:effectLst>
                      </wps:spPr>
                      <wps:txbx>
                        <w:txbxContent>
                          <w:p w:rsidR="00345446" w:rsidRPr="003950CC" w:rsidRDefault="00345446" w:rsidP="00F4240A">
                            <w:pPr>
                              <w:jc w:val="center"/>
                              <w:rPr>
                                <w:b/>
                              </w:rPr>
                            </w:pPr>
                            <w:r w:rsidRPr="003950CC">
                              <w:rPr>
                                <w:b/>
                              </w:rPr>
                              <w:t>Undertaking</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oval id="Oval 8" o:spid="_x0000_s1031" style="position:absolute;margin-left:255.25pt;margin-top:10.85pt;width:147.7pt;height:1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" fillcolor="white [3201]" strokecolor="#d99594 [1941]" strokeweight="1pt">
                <v:fill color2="#e5b8b7 [1301]" focus="100%" type="gradient"/>
                <v:shadow on="t" color="#622423 [1605]" opacity=".5"/>
                <v:textbox>
                  <w:txbxContent>
                    <w:p w:rsidR="00345446" w:rsidRPr="003950CC" w:rsidRDefault="00345446" w:rsidP="00F4240A">
                      <w:pPr>
                        <w:jc w:val="center"/>
                        <w:rPr>
                          <w:b/>
                        </w:rPr>
                      </w:pPr>
                      <w:r w:rsidRPr="003950CC">
                        <w:rPr>
                          <w:b/>
                        </w:rPr>
                        <w:t>Undertaking</w:t>
                      </w:r>
                    </w:p>
                  </w:txbxContent>
                </v:textbox>
              </v:oval>
            </w:pict>
          </mc:Fallback>
        </mc:AlternateContent>
      </w:r>
      <w:r>
        <w:rPr>
          <w:noProof/>
          <w:lang w:eastAsia="en-AU"/>
        </w:rPr>
        <mc:AlternateContent>
          <mc:Choice Requires="wps">
            <w:drawing>
              <wp:anchor distT="0" distB="0" distL="114300" distR="114300" simplePos="0" relativeHeight="251666432" behindDoc="0" locked="0" layoutInCell="1" allowOverlap="1">
                <wp:simplePos x="0" y="0"/>
                <wp:positionH relativeFrom="column">
                  <wp:posOffset>1887855</wp:posOffset>
                </wp:positionH>
                <wp:positionV relativeFrom="paragraph">
                  <wp:posOffset>318770</wp:posOffset>
                </wp:positionV>
                <wp:extent cx="977900" cy="581660"/>
                <wp:effectExtent l="0" t="19050" r="50800" b="85090"/>
                <wp:wrapNone/>
                <wp:docPr id="57" name="Right Arrow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7900" cy="581660"/>
                        </a:xfrm>
                        <a:prstGeom prst="rightArrow">
                          <a:avLst>
                            <a:gd name="adj1" fmla="val 50000"/>
                            <a:gd name="adj2" fmla="val 50001"/>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35921" dir="2700000" algn="ctr" rotWithShape="0">
                            <a:schemeClr val="accent2">
                              <a:lumMod val="50000"/>
                              <a:lumOff val="0"/>
                              <a:alpha val="50000"/>
                            </a:schemeClr>
                          </a:outerShdw>
                        </a:effectLst>
                      </wps:spPr>
                      <wps:txbx>
                        <w:txbxContent>
                          <w:p w:rsidR="00345446" w:rsidRPr="003950CC" w:rsidRDefault="00345446" w:rsidP="003950CC">
                            <w:pPr>
                              <w:jc w:val="center"/>
                              <w:rPr>
                                <w:b/>
                              </w:rPr>
                            </w:pPr>
                            <w:r w:rsidRPr="003950CC">
                              <w:rPr>
                                <w:b/>
                              </w:rPr>
                              <w:t>Yes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id="Right Arrow 7" o:spid="_x0000_s1032" type="#_x0000_t13" style="position:absolute;margin-left:148.65pt;margin-top:25.1pt;width:77pt;height:45.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" adj="15176" fillcolor="white [3201]" strokecolor="#d99594 [1941]" strokeweight="1pt">
                <v:fill color2="#e5b8b7 [1301]" focus="100%" type="gradient"/>
                <v:shadow on="t" color="#622423 [1605]" opacity=".5"/>
                <v:textbox>
                  <w:txbxContent>
                    <w:p w:rsidR="00345446" w:rsidRPr="003950CC" w:rsidRDefault="00345446" w:rsidP="003950CC">
                      <w:pPr>
                        <w:jc w:val="center"/>
                        <w:rPr>
                          <w:b/>
                        </w:rPr>
                      </w:pPr>
                      <w:r w:rsidRPr="003950CC">
                        <w:rPr>
                          <w:b/>
                        </w:rPr>
                        <w:t>Yes</w:t>
                      </w:r>
                    </w:p>
                  </w:txbxContent>
                </v:textbox>
              </v:shape>
            </w:pict>
          </mc:Fallback>
        </mc:AlternateContent>
      </w:r>
    </w:p>
    <w:p w:rsidR="009D2A18" w:rsidRPr="00024363" w:rsidRDefault="009D2A18" w:rsidP="00876043"/>
    <w:p w:rsidR="009D2A18" w:rsidRPr="00024363" w:rsidRDefault="009D2A18" w:rsidP="00876043"/>
    <w:p w:rsidR="00FE7821" w:rsidRPr="00024363" w:rsidRDefault="00FE7821" w:rsidP="00876043"/>
    <w:p w:rsidR="009D2A18" w:rsidRPr="00024363" w:rsidRDefault="009D2A18" w:rsidP="00876043"/>
    <w:p w:rsidR="00531DD6" w:rsidRDefault="00531DD6">
      <w:pPr>
        <w:spacing w:after="0" w:line="240" w:lineRule="auto"/>
        <w:rPr>
          <w:rFonts w:asciiTheme="minorHAnsi" w:eastAsiaTheme="minorEastAsia" w:hAnsiTheme="minorHAnsi" w:cstheme="minorHAnsi"/>
          <w:b/>
          <w:lang w:val="en-US" w:eastAsia="en-AU"/>
        </w:rPr>
      </w:pPr>
      <w:r>
        <w:br w:type="page"/>
      </w:r>
    </w:p>
    <w:p w:rsidR="009D2A18" w:rsidRPr="00024363" w:rsidRDefault="009D2A18" w:rsidP="006A24B8">
      <w:pPr>
        <w:pStyle w:val="NormalBold"/>
      </w:pPr>
      <w:r w:rsidRPr="00024363">
        <w:lastRenderedPageBreak/>
        <w:t>Examples of a business or undertaking include:</w:t>
      </w:r>
    </w:p>
    <w:p w:rsidR="009D2A18" w:rsidRPr="00024363" w:rsidRDefault="009D2A18" w:rsidP="006A24B8">
      <w:pPr>
        <w:pStyle w:val="Bullets"/>
      </w:pPr>
      <w:r w:rsidRPr="00024363">
        <w:t>Retailers</w:t>
      </w:r>
    </w:p>
    <w:p w:rsidR="009D2A18" w:rsidRPr="00024363" w:rsidRDefault="009D2A18" w:rsidP="006A24B8">
      <w:pPr>
        <w:pStyle w:val="Bullets"/>
      </w:pPr>
      <w:r w:rsidRPr="00024363">
        <w:t>Wholesalers</w:t>
      </w:r>
    </w:p>
    <w:p w:rsidR="009D2A18" w:rsidRPr="00024363" w:rsidRDefault="009D2A18" w:rsidP="006A24B8">
      <w:pPr>
        <w:pStyle w:val="Bullets"/>
      </w:pPr>
      <w:r w:rsidRPr="00024363">
        <w:t>Manufacturers</w:t>
      </w:r>
    </w:p>
    <w:p w:rsidR="009D2A18" w:rsidRPr="00024363" w:rsidRDefault="009D2A18" w:rsidP="006A24B8">
      <w:pPr>
        <w:pStyle w:val="Bullets"/>
      </w:pPr>
      <w:r w:rsidRPr="00024363">
        <w:t>Owner-drivers of a courier service</w:t>
      </w:r>
    </w:p>
    <w:p w:rsidR="009D2A18" w:rsidRPr="00024363" w:rsidRDefault="009D2A18" w:rsidP="006A24B8">
      <w:pPr>
        <w:pStyle w:val="Bullets"/>
      </w:pPr>
      <w:r w:rsidRPr="00024363">
        <w:t>Local council</w:t>
      </w:r>
    </w:p>
    <w:p w:rsidR="009D2A18" w:rsidRPr="00024363" w:rsidRDefault="009D2A18" w:rsidP="006A24B8">
      <w:pPr>
        <w:pStyle w:val="Bullets"/>
      </w:pPr>
      <w:r w:rsidRPr="00024363">
        <w:t>School</w:t>
      </w:r>
    </w:p>
    <w:p w:rsidR="009D2A18" w:rsidRPr="00024363" w:rsidRDefault="009D2A18" w:rsidP="006A24B8">
      <w:pPr>
        <w:pStyle w:val="Bullets"/>
      </w:pPr>
      <w:r w:rsidRPr="00024363">
        <w:t>Government department or agency</w:t>
      </w:r>
    </w:p>
    <w:p w:rsidR="009D2A18" w:rsidRPr="00024363" w:rsidRDefault="009D2A18" w:rsidP="006A24B8">
      <w:pPr>
        <w:pStyle w:val="Bullets"/>
      </w:pPr>
      <w:r w:rsidRPr="00024363">
        <w:t>A franchiser</w:t>
      </w:r>
    </w:p>
    <w:p w:rsidR="009D2A18" w:rsidRPr="00024363" w:rsidRDefault="009D2A18" w:rsidP="006A24B8">
      <w:pPr>
        <w:pStyle w:val="Bullets"/>
      </w:pPr>
      <w:r w:rsidRPr="00024363">
        <w:t>Sole trader</w:t>
      </w:r>
    </w:p>
    <w:p w:rsidR="00966FAD" w:rsidRPr="00024363" w:rsidRDefault="00966FAD" w:rsidP="006A24B8">
      <w:pPr>
        <w:pStyle w:val="NormalBold"/>
      </w:pPr>
      <w:r w:rsidRPr="00024363">
        <w:t>Regulators do not consider the following as persons conducting a business or undertaking to be:</w:t>
      </w:r>
    </w:p>
    <w:p w:rsidR="00966FAD" w:rsidRPr="00024363" w:rsidRDefault="00966FAD" w:rsidP="006A24B8">
      <w:pPr>
        <w:pStyle w:val="Bullets"/>
      </w:pPr>
      <w:r w:rsidRPr="00024363">
        <w:t>Individuals who perform domestic chores in and around their homes;</w:t>
      </w:r>
    </w:p>
    <w:p w:rsidR="00966FAD" w:rsidRPr="00024363" w:rsidRDefault="00966FAD" w:rsidP="006A24B8">
      <w:pPr>
        <w:pStyle w:val="Bullets"/>
      </w:pPr>
      <w:r w:rsidRPr="00024363">
        <w:t>Individuals arranging a onetime event (dinner parties or garage sales); and</w:t>
      </w:r>
    </w:p>
    <w:p w:rsidR="00966FAD" w:rsidRPr="00024363" w:rsidRDefault="00966FAD" w:rsidP="006A24B8">
      <w:pPr>
        <w:pStyle w:val="Bullets"/>
      </w:pPr>
      <w:r w:rsidRPr="00024363">
        <w:t>Individuals who perform ad</w:t>
      </w:r>
      <w:r w:rsidR="002F7948">
        <w:t>-</w:t>
      </w:r>
      <w:r w:rsidRPr="00024363">
        <w:t xml:space="preserve">hoc home maintenance and repairs or domestic work </w:t>
      </w:r>
    </w:p>
    <w:p w:rsidR="009D2A18" w:rsidRPr="00024363" w:rsidRDefault="009D2A18" w:rsidP="00876043">
      <w:pPr>
        <w:sectPr w:rsidR="009D2A18" w:rsidRPr="00024363" w:rsidSect="00E95CA0">
          <w:pgSz w:w="11906" w:h="16838"/>
          <w:pgMar w:top="1440" w:right="1440" w:bottom="1440" w:left="1440" w:header="706" w:footer="706" w:gutter="0"/>
          <w:cols w:space="708"/>
          <w:docGrid w:linePitch="360"/>
        </w:sectPr>
      </w:pPr>
    </w:p>
    <w:p w:rsidR="00457C9C" w:rsidRPr="00024363" w:rsidRDefault="00BF37F4" w:rsidP="00531DD6">
      <w:pPr>
        <w:pStyle w:val="NormalBold"/>
      </w:pPr>
      <w:r>
        <w:rPr>
          <w:noProof/>
          <w:lang w:val="en-AU"/>
        </w:rPr>
        <w:lastRenderedPageBreak/>
        <mc:AlternateContent>
          <mc:Choice Requires="wps">
            <w:drawing>
              <wp:anchor distT="0" distB="0" distL="114300" distR="114300" simplePos="0" relativeHeight="251659264" behindDoc="0" locked="0" layoutInCell="1" allowOverlap="1">
                <wp:simplePos x="0" y="0"/>
                <wp:positionH relativeFrom="column">
                  <wp:posOffset>4166235</wp:posOffset>
                </wp:positionH>
                <wp:positionV relativeFrom="paragraph">
                  <wp:posOffset>2853690</wp:posOffset>
                </wp:positionV>
                <wp:extent cx="484505" cy="561975"/>
                <wp:effectExtent l="0" t="38735" r="48260" b="10160"/>
                <wp:wrapNone/>
                <wp:docPr id="56" name="Down Arrow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3495337">
                          <a:off x="0" y="0"/>
                          <a:ext cx="484505" cy="561975"/>
                        </a:xfrm>
                        <a:prstGeom prst="downArrow">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9" o:spid="_x0000_s1026" type="#_x0000_t67" style="position:absolute;margin-left:328.05pt;margin-top:224.7pt;width:38.15pt;height:44.25pt;rotation:3817840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" adj="12289" fillcolor="#c0504d [3205]" strokecolor="#243f60 [1604]" strokeweight="2pt">
                <v:path arrowok="t"/>
              </v:shape>
            </w:pict>
          </mc:Fallback>
        </mc:AlternateContent>
      </w:r>
      <w:r w:rsidR="00457C9C" w:rsidRPr="00024363">
        <w:t>Other duty of persons conducting businesses or undertakings involving:</w:t>
      </w:r>
      <w:r w:rsidR="00FE7821" w:rsidRPr="00024363">
        <w:rPr>
          <w:noProof/>
        </w:rPr>
        <w:t xml:space="preserve"> </w:t>
      </w:r>
      <w:r w:rsidR="00FE7821" w:rsidRPr="00024363">
        <w:rPr>
          <w:noProof/>
          <w:lang w:val="en-AU"/>
        </w:rPr>
        <w:drawing>
          <wp:inline distT="0" distB="0" distL="0" distR="0">
            <wp:extent cx="8752114" cy="4650377"/>
            <wp:effectExtent l="38100" t="57150" r="87630" b="55245"/>
            <wp:docPr id="48" name="Diagram 4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457C9C" w:rsidRPr="00024363" w:rsidRDefault="00DA211C" w:rsidP="00876043">
      <w:pPr>
        <w:sectPr w:rsidR="00457C9C" w:rsidRPr="00024363" w:rsidSect="00FE7821">
          <w:pgSz w:w="16838" w:h="11906" w:orient="landscape"/>
          <w:pgMar w:top="1440" w:right="1440" w:bottom="1440" w:left="1440" w:header="706" w:footer="706" w:gutter="0"/>
          <w:cols w:space="708"/>
          <w:docGrid w:linePitch="360"/>
        </w:sectPr>
      </w:pPr>
      <w:r w:rsidRPr="00024363">
        <w:t>Please note; that the lists under Sections 22</w:t>
      </w:r>
      <w:r w:rsidR="00A46A24">
        <w:t xml:space="preserve"> – </w:t>
      </w:r>
      <w:r w:rsidRPr="00024363">
        <w:t>2</w:t>
      </w:r>
      <w:r w:rsidR="00042146" w:rsidRPr="00024363">
        <w:t>5</w:t>
      </w:r>
      <w:r w:rsidRPr="00024363">
        <w:t xml:space="preserve"> apply </w:t>
      </w:r>
      <w:r w:rsidR="00042146" w:rsidRPr="00024363">
        <w:t>across Subsections 1 -5)</w:t>
      </w:r>
      <w:r w:rsidRPr="00024363">
        <w:t>.</w:t>
      </w:r>
      <w:r w:rsidR="00A46A24">
        <w:t xml:space="preserve"> </w:t>
      </w:r>
      <w:r w:rsidR="00042146" w:rsidRPr="00024363">
        <w:t xml:space="preserve">If these areas apply to your work environment, please take the time to review these duties of care in closer detail in the WHS Act. </w:t>
      </w:r>
    </w:p>
    <w:p w:rsidR="00885A6B" w:rsidRPr="00024363" w:rsidRDefault="00885A6B" w:rsidP="006A24B8">
      <w:pPr>
        <w:pStyle w:val="Heading3"/>
      </w:pPr>
      <w:bookmarkStart w:id="36" w:name="_Toc419713952"/>
      <w:r w:rsidRPr="00024363">
        <w:lastRenderedPageBreak/>
        <w:t>Duty of Officers (Sections 27)</w:t>
      </w:r>
      <w:bookmarkEnd w:id="36"/>
    </w:p>
    <w:p w:rsidR="00885A6B" w:rsidRPr="00024363" w:rsidRDefault="00EE48F9" w:rsidP="00876043">
      <w:r w:rsidRPr="00024363">
        <w:t xml:space="preserve">As an officer conducting business </w:t>
      </w:r>
      <w:r w:rsidR="0003257F">
        <w:t>or undertaking a duty under the WHS</w:t>
      </w:r>
      <w:r w:rsidRPr="00024363">
        <w:t xml:space="preserve"> Act, you must exercise due diligence to make sure that your duty complies with the business you are conducting business for or undertaking a duty.</w:t>
      </w:r>
      <w:r w:rsidR="00A46A24">
        <w:t xml:space="preserve"> </w:t>
      </w:r>
      <w:r w:rsidRPr="00024363">
        <w:t xml:space="preserve"> Failure to comply in either conducting business or undertaking a duty, you can be convicted or found guilty of an offence in relation to the duty or obligation.</w:t>
      </w:r>
    </w:p>
    <w:p w:rsidR="000A1D07" w:rsidRPr="006A24B8" w:rsidRDefault="000A1D07" w:rsidP="006A24B8">
      <w:pPr>
        <w:pStyle w:val="NormalBold"/>
        <w:rPr>
          <w:i/>
        </w:rPr>
      </w:pPr>
      <w:r w:rsidRPr="006A24B8">
        <w:rPr>
          <w:i/>
        </w:rPr>
        <w:t>What does this mean?</w:t>
      </w:r>
    </w:p>
    <w:p w:rsidR="000A1D07" w:rsidRPr="00024363" w:rsidRDefault="000A1D07" w:rsidP="00876043">
      <w:r w:rsidRPr="00024363">
        <w:t xml:space="preserve">This means that under </w:t>
      </w:r>
      <w:r w:rsidRPr="006A24B8">
        <w:rPr>
          <w:b/>
        </w:rPr>
        <w:t>Section 33 (Category 3)</w:t>
      </w:r>
      <w:r w:rsidRPr="00024363">
        <w:rPr>
          <w:color w:val="C00000"/>
        </w:rPr>
        <w:t xml:space="preserve">, </w:t>
      </w:r>
      <w:r w:rsidRPr="00024363">
        <w:t>the failure of a duty officer to follow their obligation in complying with health and safety duty means that the officer has a health and safety duty and fails to comply with that duty, that as an individual, they may be fined $50,000 or a business $100 000.</w:t>
      </w:r>
      <w:r w:rsidR="00A46A24">
        <w:t xml:space="preserve"> </w:t>
      </w:r>
    </w:p>
    <w:tbl>
      <w:tblPr>
        <w:tblStyle w:val="TableGrid"/>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4473"/>
        <w:gridCol w:w="4473"/>
      </w:tblGrid>
      <w:tr w:rsidR="000A1D07" w:rsidRPr="00024363" w:rsidTr="00922A6C">
        <w:tc>
          <w:tcPr>
            <w:tcW w:w="4473" w:type="dxa"/>
            <w:shd w:val="clear" w:color="auto" w:fill="E5B8B7" w:themeFill="accent2" w:themeFillTint="66"/>
          </w:tcPr>
          <w:p w:rsidR="000A1D07" w:rsidRPr="00024363" w:rsidRDefault="000A1D07" w:rsidP="00D71D8A">
            <w:pPr>
              <w:spacing w:before="60" w:after="60" w:line="240" w:lineRule="auto"/>
              <w:jc w:val="center"/>
            </w:pPr>
            <w:r w:rsidRPr="006A24B8">
              <w:rPr>
                <w:b/>
              </w:rPr>
              <w:t>Section 34</w:t>
            </w:r>
            <w:r w:rsidRPr="00024363">
              <w:rPr>
                <w:color w:val="C00000"/>
              </w:rPr>
              <w:t xml:space="preserve"> </w:t>
            </w:r>
            <w:r w:rsidRPr="00024363">
              <w:t>highlights the exceptions to this rule which are:</w:t>
            </w:r>
          </w:p>
        </w:tc>
        <w:tc>
          <w:tcPr>
            <w:tcW w:w="4473" w:type="dxa"/>
            <w:shd w:val="clear" w:color="auto" w:fill="E5B8B7" w:themeFill="accent2" w:themeFillTint="66"/>
          </w:tcPr>
          <w:p w:rsidR="000A1D07" w:rsidRPr="00024363" w:rsidRDefault="000A1D07" w:rsidP="00D71D8A">
            <w:pPr>
              <w:spacing w:before="60" w:after="60" w:line="240" w:lineRule="auto"/>
              <w:jc w:val="center"/>
            </w:pPr>
            <w:r w:rsidRPr="00024363">
              <w:t>However</w:t>
            </w:r>
          </w:p>
        </w:tc>
      </w:tr>
      <w:tr w:rsidR="000A1D07" w:rsidRPr="00024363" w:rsidTr="00922A6C">
        <w:tc>
          <w:tcPr>
            <w:tcW w:w="4473" w:type="dxa"/>
          </w:tcPr>
          <w:p w:rsidR="00D71D8A" w:rsidRPr="00D71D8A" w:rsidRDefault="00D71D8A" w:rsidP="00876043">
            <w:pPr>
              <w:pStyle w:val="ListParagraph"/>
              <w:rPr>
                <w:sz w:val="2"/>
              </w:rPr>
            </w:pPr>
          </w:p>
          <w:p w:rsidR="000A1D07" w:rsidRPr="00024363" w:rsidRDefault="000A1D07" w:rsidP="00876043">
            <w:pPr>
              <w:pStyle w:val="ListParagraph"/>
            </w:pPr>
            <w:r w:rsidRPr="00024363">
              <w:t xml:space="preserve">Volunteers, except under a duty under Section 28 or 29; or </w:t>
            </w:r>
          </w:p>
          <w:p w:rsidR="000A1D07" w:rsidRPr="00024363" w:rsidRDefault="000A1D07" w:rsidP="00876043">
            <w:pPr>
              <w:pStyle w:val="ListParagraph"/>
            </w:pPr>
            <w:r w:rsidRPr="00024363">
              <w:t>Where an unincorporated association does not commit an offence under the Act and is not liable for a civil penalty under the Act.</w:t>
            </w:r>
          </w:p>
        </w:tc>
        <w:tc>
          <w:tcPr>
            <w:tcW w:w="4473" w:type="dxa"/>
          </w:tcPr>
          <w:p w:rsidR="00D71D8A" w:rsidRPr="00D71D8A" w:rsidRDefault="00D71D8A" w:rsidP="00876043">
            <w:pPr>
              <w:pStyle w:val="ListParagraph"/>
              <w:rPr>
                <w:sz w:val="2"/>
              </w:rPr>
            </w:pPr>
          </w:p>
          <w:p w:rsidR="000A1D07" w:rsidRPr="00024363" w:rsidRDefault="000A1D07" w:rsidP="00876043">
            <w:pPr>
              <w:pStyle w:val="ListParagraph"/>
            </w:pPr>
            <w:r w:rsidRPr="00024363">
              <w:t>An officer of an unincorporated association (other than a volunteer) may be liable to comply under Section 27</w:t>
            </w:r>
            <w:r w:rsidR="00F72F6E" w:rsidRPr="00024363">
              <w:t>, 28 or 29.</w:t>
            </w:r>
          </w:p>
        </w:tc>
      </w:tr>
    </w:tbl>
    <w:p w:rsidR="00885A6B" w:rsidRPr="00024363" w:rsidRDefault="00885A6B" w:rsidP="00876043"/>
    <w:p w:rsidR="00D461DC" w:rsidRPr="00024363" w:rsidRDefault="00885A6B" w:rsidP="00922A6C">
      <w:pPr>
        <w:pStyle w:val="Heading3"/>
      </w:pPr>
      <w:bookmarkStart w:id="37" w:name="_Toc419713953"/>
      <w:r w:rsidRPr="00024363">
        <w:t>Duty of Workers (Section 28)</w:t>
      </w:r>
      <w:r w:rsidR="00D461DC" w:rsidRPr="00024363">
        <w:t xml:space="preserve"> and Duties of other persons at the workplace (Section 29)</w:t>
      </w:r>
      <w:bookmarkEnd w:id="37"/>
    </w:p>
    <w:p w:rsidR="00885A6B" w:rsidRPr="00024363" w:rsidRDefault="00EE48F9" w:rsidP="00922A6C">
      <w:pPr>
        <w:pStyle w:val="Bul3BldTight"/>
      </w:pPr>
      <w:r w:rsidRPr="00024363">
        <w:t>Workers, while they are work need to take reasonable care:</w:t>
      </w:r>
    </w:p>
    <w:p w:rsidR="00EE48F9" w:rsidRPr="00024363" w:rsidRDefault="00EE48F9" w:rsidP="00B85EFB">
      <w:pPr>
        <w:pStyle w:val="Bullets"/>
        <w:numPr>
          <w:ilvl w:val="0"/>
          <w:numId w:val="13"/>
        </w:numPr>
      </w:pPr>
      <w:r w:rsidRPr="00024363">
        <w:t>To ensure that they of their own health and safety in the workplace</w:t>
      </w:r>
      <w:r w:rsidR="002F7948">
        <w:t>.</w:t>
      </w:r>
    </w:p>
    <w:p w:rsidR="00EE48F9" w:rsidRPr="00024363" w:rsidRDefault="00EE48F9" w:rsidP="00B85EFB">
      <w:pPr>
        <w:pStyle w:val="Bullets"/>
        <w:numPr>
          <w:ilvl w:val="0"/>
          <w:numId w:val="13"/>
        </w:numPr>
      </w:pPr>
      <w:r w:rsidRPr="00024363">
        <w:t>To do not take action or fail to take action that will have a negative impact on the health and safety of others</w:t>
      </w:r>
      <w:r w:rsidR="002F7948">
        <w:t>.</w:t>
      </w:r>
    </w:p>
    <w:p w:rsidR="00EE48F9" w:rsidRPr="00024363" w:rsidRDefault="00EE48F9" w:rsidP="00B85EFB">
      <w:pPr>
        <w:pStyle w:val="Bullets"/>
        <w:numPr>
          <w:ilvl w:val="0"/>
          <w:numId w:val="13"/>
        </w:numPr>
      </w:pPr>
      <w:r w:rsidRPr="00024363">
        <w:t>Follow instructions that is given to ensure that the person follow the Act; and</w:t>
      </w:r>
    </w:p>
    <w:p w:rsidR="00EE48F9" w:rsidRPr="00024363" w:rsidRDefault="00EE48F9" w:rsidP="00B85EFB">
      <w:pPr>
        <w:pStyle w:val="Bullets"/>
        <w:numPr>
          <w:ilvl w:val="0"/>
          <w:numId w:val="13"/>
        </w:numPr>
      </w:pPr>
      <w:r w:rsidRPr="00024363">
        <w:t>Follow a reasonable policy or procedure relating to health or safety at the workplace that the worker has been notified about</w:t>
      </w:r>
      <w:r w:rsidR="00D461DC" w:rsidRPr="00024363">
        <w:t xml:space="preserve"> (excluding Section 29)</w:t>
      </w:r>
      <w:r w:rsidR="002F7948">
        <w:t>.</w:t>
      </w:r>
    </w:p>
    <w:p w:rsidR="00D71D8A" w:rsidRDefault="00D71D8A">
      <w:pPr>
        <w:spacing w:after="0" w:line="240" w:lineRule="auto"/>
        <w:rPr>
          <w:b/>
          <w:bCs/>
          <w:sz w:val="26"/>
          <w:szCs w:val="26"/>
          <w:lang w:val="en-GB"/>
        </w:rPr>
      </w:pPr>
      <w:r>
        <w:br w:type="page"/>
      </w:r>
    </w:p>
    <w:p w:rsidR="0041369A" w:rsidRPr="00024363" w:rsidRDefault="0041369A" w:rsidP="00922A6C">
      <w:pPr>
        <w:pStyle w:val="Heading3"/>
      </w:pPr>
      <w:bookmarkStart w:id="38" w:name="_Toc419713954"/>
      <w:r w:rsidRPr="00024363">
        <w:lastRenderedPageBreak/>
        <w:t>Part 3 Incident Notification</w:t>
      </w:r>
      <w:bookmarkEnd w:id="38"/>
    </w:p>
    <w:p w:rsidR="0041369A" w:rsidRPr="00024363" w:rsidRDefault="0041369A" w:rsidP="00876043">
      <w:r w:rsidRPr="00024363">
        <w:t>A person operating an organisation or undertaking must report an incident as soon as they are aware of the incident during the normal course of business to the regulator of your State or Territory (See 1.1).</w:t>
      </w:r>
      <w:r w:rsidR="00A46A24">
        <w:t xml:space="preserve"> </w:t>
      </w:r>
      <w:r w:rsidRPr="00024363">
        <w:t xml:space="preserve">The incident must be reported in the fastest way possible </w:t>
      </w:r>
      <w:r w:rsidRPr="00024363">
        <w:rPr>
          <w:b/>
          <w:color w:val="C00000"/>
        </w:rPr>
        <w:t>(Section 38)</w:t>
      </w:r>
      <w:r w:rsidR="00F4240A">
        <w:t xml:space="preserve">. </w:t>
      </w:r>
      <w:r w:rsidRPr="00024363">
        <w:t>This means that the report can be:</w:t>
      </w:r>
    </w:p>
    <w:p w:rsidR="0041369A" w:rsidRPr="00024363" w:rsidRDefault="0041369A" w:rsidP="00922A6C">
      <w:pPr>
        <w:pStyle w:val="Bullets"/>
      </w:pPr>
      <w:r w:rsidRPr="00024363">
        <w:t>By phone – Provide details of the incident.</w:t>
      </w:r>
      <w:r w:rsidR="00A46A24">
        <w:t xml:space="preserve"> </w:t>
      </w:r>
      <w:r w:rsidRPr="00024363">
        <w:t>The regulator may request that you put this information in writing within 48 hours</w:t>
      </w:r>
      <w:r w:rsidR="002F7948">
        <w:t>.</w:t>
      </w:r>
    </w:p>
    <w:p w:rsidR="0041369A" w:rsidRPr="00024363" w:rsidRDefault="0041369A" w:rsidP="00922A6C">
      <w:pPr>
        <w:pStyle w:val="Bullets"/>
      </w:pPr>
      <w:r w:rsidRPr="00024363">
        <w:t>In writing – Make sure that when you provide the report in writing, that you use a format that is approved by your State or Territory regulator.</w:t>
      </w:r>
      <w:r w:rsidR="00A46A24">
        <w:t xml:space="preserve"> </w:t>
      </w:r>
      <w:r w:rsidRPr="00024363">
        <w:t>If you are not sure of the appropriate format, ask the regulator.</w:t>
      </w:r>
    </w:p>
    <w:p w:rsidR="0041369A" w:rsidRPr="00024363" w:rsidRDefault="0041369A" w:rsidP="00876043">
      <w:r w:rsidRPr="00024363">
        <w:t>Make sure that the information is provided by the person conducting the business or undertaking.</w:t>
      </w:r>
      <w:r w:rsidR="00A46A24">
        <w:t xml:space="preserve"> </w:t>
      </w:r>
      <w:r w:rsidRPr="00024363">
        <w:t>When a report is made, the business or undertaking should receive confirmation that the information has been received and in most instances, the regulator will provide you with notice that the report has been received.</w:t>
      </w:r>
      <w:r w:rsidR="00A46A24">
        <w:t xml:space="preserve"> </w:t>
      </w:r>
      <w:r w:rsidRPr="00024363">
        <w:t>This may take the form of a receipt number, letter or email.</w:t>
      </w:r>
      <w:r w:rsidR="00A46A24">
        <w:t xml:space="preserve"> </w:t>
      </w:r>
      <w:r w:rsidRPr="00024363">
        <w:t>This information must be kept for five years from the notice of the receipt.</w:t>
      </w:r>
    </w:p>
    <w:p w:rsidR="0041369A" w:rsidRPr="00024363" w:rsidRDefault="0041369A" w:rsidP="00876043"/>
    <w:p w:rsidR="00AB5ACE" w:rsidRPr="00024363" w:rsidRDefault="00AB5ACE" w:rsidP="00876043">
      <w:r w:rsidRPr="00024363">
        <w:br w:type="page"/>
      </w:r>
    </w:p>
    <w:p w:rsidR="00D461DC" w:rsidRPr="00024363" w:rsidRDefault="00345446" w:rsidP="00922A6C">
      <w:pPr>
        <w:pStyle w:val="Heading3"/>
      </w:pPr>
      <w:bookmarkStart w:id="39" w:name="_Toc419713955"/>
      <w:r>
        <w:lastRenderedPageBreak/>
        <w:t>Learning Task</w:t>
      </w:r>
      <w:r w:rsidR="00457C9C" w:rsidRPr="00024363">
        <w:t xml:space="preserve"> Two</w:t>
      </w:r>
      <w:bookmarkEnd w:id="39"/>
    </w:p>
    <w:p w:rsidR="00922A6C" w:rsidRDefault="00D461DC" w:rsidP="000C1EDD">
      <w:r w:rsidRPr="00024363">
        <w:t>As an employee or a representative for your employer during your own work day, discuss your duty of care within your work environment.</w:t>
      </w:r>
      <w:r w:rsidR="00A46A24">
        <w:t xml:space="preserve"> </w:t>
      </w:r>
      <w:r w:rsidRPr="00024363">
        <w:t>Give an example for each duty.</w:t>
      </w:r>
      <w:r w:rsidR="000C1EDD">
        <w:t xml:space="preserve"> </w:t>
      </w:r>
    </w:p>
    <w:p w:rsidR="00020D05" w:rsidRDefault="00020D05" w:rsidP="000C1EDD"/>
    <w:p w:rsidR="00020D05" w:rsidRPr="00A20321" w:rsidRDefault="00020D05" w:rsidP="000C1EDD">
      <w:pPr>
        <w:rPr>
          <w:b/>
          <w:sz w:val="24"/>
          <w:szCs w:val="24"/>
        </w:rPr>
      </w:pPr>
      <w:r w:rsidRPr="00A20321">
        <w:rPr>
          <w:b/>
          <w:sz w:val="24"/>
          <w:szCs w:val="24"/>
        </w:rPr>
        <w:t>Answer:</w:t>
      </w:r>
    </w:p>
    <w:p w:rsidR="009B00E5" w:rsidRDefault="00457C9C" w:rsidP="00922A6C">
      <w:pPr>
        <w:pStyle w:val="Heading3"/>
        <w:rPr>
          <w:noProof/>
          <w:lang w:eastAsia="en-GB"/>
        </w:rPr>
      </w:pPr>
      <w:r w:rsidRPr="00024363">
        <w:br w:type="page"/>
      </w:r>
    </w:p>
    <w:p w:rsidR="000A3BDA" w:rsidRPr="000A3BDA" w:rsidRDefault="000A3BDA" w:rsidP="000A3BDA">
      <w:pPr>
        <w:rPr>
          <w:lang w:val="en-GB" w:eastAsia="en-GB"/>
        </w:rPr>
      </w:pPr>
    </w:p>
    <w:p w:rsidR="009B00E5" w:rsidRPr="00024363" w:rsidRDefault="009B00E5" w:rsidP="00876043"/>
    <w:p w:rsidR="00922A6C" w:rsidRPr="00922A6C" w:rsidRDefault="00567899" w:rsidP="00E23345">
      <w:pPr>
        <w:pStyle w:val="Heading2"/>
        <w:spacing w:after="240"/>
      </w:pPr>
      <w:r w:rsidRPr="00024363">
        <w:br w:type="page"/>
      </w:r>
      <w:bookmarkStart w:id="40" w:name="_Toc419713957"/>
      <w:r w:rsidR="009B00E5" w:rsidRPr="00024363">
        <w:lastRenderedPageBreak/>
        <w:t>1.4</w:t>
      </w:r>
      <w:r w:rsidR="00A46A24">
        <w:t xml:space="preserve"> – </w:t>
      </w:r>
      <w:r w:rsidR="00A52749" w:rsidRPr="00A52749">
        <w:t xml:space="preserve">Identify legal obligations and </w:t>
      </w:r>
      <w:r w:rsidR="00AC4313" w:rsidRPr="00AC4313">
        <w:t>duties for who to consult with regarding training of workers and health and safety representatives.</w:t>
      </w:r>
      <w:bookmarkEnd w:id="40"/>
    </w:p>
    <w:p w:rsidR="009B00E5" w:rsidRPr="00024363" w:rsidRDefault="00A86893" w:rsidP="00876043">
      <w:r w:rsidRPr="00024363">
        <w:t>The Work Health and Safety Consultation, Cooperation and Coordination Code of Practice</w:t>
      </w:r>
      <w:r w:rsidR="0003257F">
        <w:t>, 2011</w:t>
      </w:r>
      <w:r w:rsidRPr="00024363">
        <w:t xml:space="preserve"> </w:t>
      </w:r>
      <w:r w:rsidR="00071179" w:rsidRPr="00024363">
        <w:t>provide</w:t>
      </w:r>
      <w:r w:rsidR="00B724E3" w:rsidRPr="00024363">
        <w:t xml:space="preserve"> you with information on</w:t>
      </w:r>
      <w:r w:rsidR="00071179" w:rsidRPr="00024363">
        <w:t xml:space="preserve"> your legal obligation, duties for consultation and training of employees, safety representatives and others.</w:t>
      </w:r>
      <w:r w:rsidR="00A46A24">
        <w:t xml:space="preserve"> </w:t>
      </w:r>
      <w:r w:rsidR="00071179" w:rsidRPr="00024363">
        <w:t>The Work Health and Safety Act aims to recognise that workers should provide input in regards to WHS issues as it improves the decision making process in regards to safety and assists in reducing risk in the workplace.</w:t>
      </w:r>
    </w:p>
    <w:p w:rsidR="00071179" w:rsidRPr="00024363" w:rsidRDefault="00071179" w:rsidP="00876043">
      <w:r w:rsidRPr="00024363">
        <w:t>This means that you have a legal responsibility to consult with workers in the course of business who are directly affected by a work health and safety issue (</w:t>
      </w:r>
      <w:r w:rsidRPr="00922A6C">
        <w:rPr>
          <w:b/>
        </w:rPr>
        <w:t>Section 47</w:t>
      </w:r>
      <w:r w:rsidRPr="00024363">
        <w:t>).</w:t>
      </w:r>
      <w:r w:rsidR="00A46A24">
        <w:t xml:space="preserve"> </w:t>
      </w:r>
      <w:r w:rsidRPr="00024363">
        <w:t>However, you can only consult with workers and others as far as reasonable practi</w:t>
      </w:r>
      <w:r w:rsidR="00FF1EC1" w:rsidRPr="00024363">
        <w:t>ca</w:t>
      </w:r>
      <w:r w:rsidRPr="00024363">
        <w:t>ble</w:t>
      </w:r>
      <w:r w:rsidR="00FF1EC1" w:rsidRPr="00024363">
        <w:t>.</w:t>
      </w:r>
      <w:r w:rsidR="00A46A24">
        <w:t xml:space="preserve"> </w:t>
      </w:r>
      <w:r w:rsidR="00FF1EC1" w:rsidRPr="00024363">
        <w:t>For example, if you work the night shift and have a responsibility to make sure that you are at work every night, it may not be practical for you to consult with personnel working in the middle of the day.</w:t>
      </w:r>
    </w:p>
    <w:p w:rsidR="00FF1EC1" w:rsidRPr="00024363" w:rsidRDefault="00FF1EC1" w:rsidP="00876043">
      <w:r w:rsidRPr="00024363">
        <w:t>Do not just consider workers, consider who else may be able to provide feedback and contribute to the consultation process.</w:t>
      </w:r>
      <w:r w:rsidR="00A46A24">
        <w:t xml:space="preserve"> </w:t>
      </w:r>
      <w:r w:rsidRPr="00024363">
        <w:t>This may include sub-contractors, contractors and anyone else working in the workplace who may be at risk due to the hazard.</w:t>
      </w:r>
    </w:p>
    <w:p w:rsidR="00FF1EC1" w:rsidRPr="00024363" w:rsidRDefault="00FF1EC1" w:rsidP="00922A6C">
      <w:pPr>
        <w:pStyle w:val="Heading3"/>
      </w:pPr>
      <w:bookmarkStart w:id="41" w:name="_Toc419713958"/>
      <w:r w:rsidRPr="00024363">
        <w:t>Section 46</w:t>
      </w:r>
      <w:bookmarkEnd w:id="41"/>
      <w:r w:rsidRPr="00024363">
        <w:t xml:space="preserve"> </w:t>
      </w:r>
    </w:p>
    <w:p w:rsidR="00326009" w:rsidRPr="00024363" w:rsidRDefault="00FF1EC1" w:rsidP="00876043">
      <w:r w:rsidRPr="00024363">
        <w:t>Where there are two persons with the same responsibilities working, they should consult people as much as they can in relation to a similar matter.</w:t>
      </w:r>
      <w:r w:rsidR="00A46A24">
        <w:t xml:space="preserve"> </w:t>
      </w:r>
      <w:r w:rsidRPr="00024363">
        <w:t xml:space="preserve">As part of </w:t>
      </w:r>
      <w:r w:rsidR="00353DE6" w:rsidRPr="00024363">
        <w:t xml:space="preserve">the </w:t>
      </w:r>
      <w:r w:rsidRPr="00024363">
        <w:t>consultation, cooperation and coordination</w:t>
      </w:r>
      <w:r w:rsidR="00353DE6" w:rsidRPr="00024363">
        <w:t xml:space="preserve">, </w:t>
      </w:r>
      <w:r w:rsidR="00326009" w:rsidRPr="00024363">
        <w:t>those who conduct business will have responsibilities if they:</w:t>
      </w:r>
    </w:p>
    <w:p w:rsidR="00326009" w:rsidRPr="00024363" w:rsidRDefault="00326009" w:rsidP="00922A6C">
      <w:pPr>
        <w:pStyle w:val="Bullets"/>
      </w:pPr>
      <w:r w:rsidRPr="00024363">
        <w:t>Engage or direct workers who influence the work done</w:t>
      </w:r>
      <w:r w:rsidR="002F7948">
        <w:t>.</w:t>
      </w:r>
    </w:p>
    <w:p w:rsidR="00326009" w:rsidRPr="00024363" w:rsidRDefault="00326009" w:rsidP="00922A6C">
      <w:pPr>
        <w:pStyle w:val="Bullets"/>
      </w:pPr>
      <w:r w:rsidRPr="00024363">
        <w:t>May put other people at risk during the course of business</w:t>
      </w:r>
      <w:r w:rsidR="002F7948">
        <w:t>.</w:t>
      </w:r>
    </w:p>
    <w:p w:rsidR="00326009" w:rsidRPr="00024363" w:rsidRDefault="00326009" w:rsidP="00922A6C">
      <w:pPr>
        <w:pStyle w:val="Bullets"/>
      </w:pPr>
      <w:r w:rsidRPr="00024363">
        <w:t>Manage the control of fixture</w:t>
      </w:r>
      <w:r w:rsidR="002F7948">
        <w:t>s and fittings at the workplace.</w:t>
      </w:r>
    </w:p>
    <w:p w:rsidR="00326009" w:rsidRPr="00024363" w:rsidRDefault="00326009" w:rsidP="00922A6C">
      <w:pPr>
        <w:pStyle w:val="Bullets"/>
      </w:pPr>
      <w:r w:rsidRPr="00024363">
        <w:t>Design, manufacture, import or supply substances for at t</w:t>
      </w:r>
      <w:r w:rsidR="002F7948">
        <w:t>he minimum of the workplace.</w:t>
      </w:r>
    </w:p>
    <w:p w:rsidR="00326009" w:rsidRPr="00024363" w:rsidRDefault="00326009" w:rsidP="00922A6C">
      <w:pPr>
        <w:pStyle w:val="Bullets"/>
      </w:pPr>
      <w:r w:rsidRPr="00024363">
        <w:t>Install, conduct or commission plant or structures at a workplace.</w:t>
      </w:r>
    </w:p>
    <w:p w:rsidR="004F7F46" w:rsidRPr="00024363" w:rsidRDefault="00326009" w:rsidP="00876043">
      <w:r w:rsidRPr="00024363">
        <w:t xml:space="preserve">In these instances, the persons directing or engaging others may have responsibilities </w:t>
      </w:r>
      <w:r w:rsidR="008B62A5" w:rsidRPr="00024363">
        <w:t>that overlap</w:t>
      </w:r>
      <w:r w:rsidR="004F7F46" w:rsidRPr="00024363">
        <w:t xml:space="preserve"> should spend time consulting with each other as is practical.</w:t>
      </w:r>
    </w:p>
    <w:p w:rsidR="00F25446" w:rsidRPr="00024363" w:rsidRDefault="004F7F46" w:rsidP="00876043">
      <w:r w:rsidRPr="00024363">
        <w:t>If you are an officer, such as a Director of a Company you have a legal obligation to ensure that all workers comply with the WHS Act and Regulations including making sure that all workers and duty holders consult, co-operate and co-ordinate with others.</w:t>
      </w:r>
    </w:p>
    <w:p w:rsidR="00F25446" w:rsidRPr="00024363" w:rsidRDefault="00F25446" w:rsidP="00876043">
      <w:r w:rsidRPr="00024363">
        <w:t>In turn, workers must take steps to ensure that they care for their own and others safety in the workplace.</w:t>
      </w:r>
      <w:r w:rsidR="00A46A24">
        <w:t xml:space="preserve"> </w:t>
      </w:r>
      <w:r w:rsidRPr="00024363">
        <w:t>This means that workers should follow work processes and procedures in consultation with others.</w:t>
      </w:r>
    </w:p>
    <w:p w:rsidR="00F25446" w:rsidRPr="00024363" w:rsidRDefault="00F25446" w:rsidP="00876043">
      <w:r w:rsidRPr="00024363">
        <w:t>In many instances the words, practicably reasonable, consultation, cooperation and coordination arise.</w:t>
      </w:r>
      <w:r w:rsidR="00A46A24">
        <w:t xml:space="preserve"> </w:t>
      </w:r>
      <w:r w:rsidRPr="00024363">
        <w:t>Let us now look at these terms in more detail.</w:t>
      </w:r>
    </w:p>
    <w:p w:rsidR="00F25446" w:rsidRPr="00024363" w:rsidRDefault="00F25446" w:rsidP="00922A6C">
      <w:pPr>
        <w:pStyle w:val="Heading3"/>
      </w:pPr>
      <w:bookmarkStart w:id="42" w:name="_Toc419713959"/>
      <w:r w:rsidRPr="00024363">
        <w:lastRenderedPageBreak/>
        <w:t>Practicably reasonable</w:t>
      </w:r>
      <w:r w:rsidR="00776950" w:rsidRPr="00024363">
        <w:t xml:space="preserve"> (3.6)</w:t>
      </w:r>
      <w:bookmarkEnd w:id="42"/>
    </w:p>
    <w:p w:rsidR="00F25446" w:rsidRPr="00024363" w:rsidRDefault="00776950" w:rsidP="00876043">
      <w:r w:rsidRPr="00024363">
        <w:t>When the term reasonably practicable and practicably reasonable arises, an employer would consider the following, including:</w:t>
      </w:r>
    </w:p>
    <w:p w:rsidR="00776950" w:rsidRPr="00024363" w:rsidRDefault="00776950" w:rsidP="00922A6C">
      <w:pPr>
        <w:pStyle w:val="Bullets"/>
      </w:pPr>
      <w:r w:rsidRPr="00024363">
        <w:t>The type of work being carried out and the type of business operating</w:t>
      </w:r>
      <w:r w:rsidR="002F7948">
        <w:t>.</w:t>
      </w:r>
    </w:p>
    <w:p w:rsidR="00776950" w:rsidRPr="00024363" w:rsidRDefault="00776950" w:rsidP="00922A6C">
      <w:pPr>
        <w:pStyle w:val="Bullets"/>
      </w:pPr>
      <w:r w:rsidRPr="00024363">
        <w:t>The level and level of risk in regards to a hazard or risk</w:t>
      </w:r>
      <w:r w:rsidR="002F7948">
        <w:t>.</w:t>
      </w:r>
    </w:p>
    <w:p w:rsidR="00776950" w:rsidRPr="00024363" w:rsidRDefault="00776950" w:rsidP="00922A6C">
      <w:pPr>
        <w:pStyle w:val="Bullets"/>
      </w:pPr>
      <w:r w:rsidRPr="00024363">
        <w:t>The decision to</w:t>
      </w:r>
      <w:r w:rsidR="002F7948">
        <w:t xml:space="preserve"> be made and its prioritisation.</w:t>
      </w:r>
    </w:p>
    <w:p w:rsidR="00776950" w:rsidRPr="00024363" w:rsidRDefault="00776950" w:rsidP="00922A6C">
      <w:pPr>
        <w:pStyle w:val="Bullets"/>
      </w:pPr>
      <w:r w:rsidRPr="00024363">
        <w:t>Availability of resources</w:t>
      </w:r>
    </w:p>
    <w:p w:rsidR="00776950" w:rsidRPr="00024363" w:rsidRDefault="002F7948" w:rsidP="00922A6C">
      <w:pPr>
        <w:pStyle w:val="Bullets"/>
      </w:pPr>
      <w:r>
        <w:t>Shifts of workers</w:t>
      </w:r>
    </w:p>
    <w:p w:rsidR="00776950" w:rsidRPr="00024363" w:rsidRDefault="00776950" w:rsidP="00922A6C">
      <w:pPr>
        <w:pStyle w:val="Bullets"/>
      </w:pPr>
      <w:r w:rsidRPr="00024363">
        <w:t>The characteristics of workers.</w:t>
      </w:r>
    </w:p>
    <w:p w:rsidR="00776950" w:rsidRPr="00024363" w:rsidRDefault="00776950" w:rsidP="00876043">
      <w:r w:rsidRPr="00024363">
        <w:t>It is essential that when a decision is made, the employer ensures that the information being provided to decision makers and those who are being consulted is sufficient that all parties understand the reasons for decisions made.</w:t>
      </w:r>
      <w:r w:rsidR="00A46A24">
        <w:t xml:space="preserve"> </w:t>
      </w:r>
      <w:r w:rsidRPr="00024363">
        <w:t>Consultation should consider those personnel, whether internal or external to the organisation are going to be affected by the changes being considered.</w:t>
      </w:r>
      <w:r w:rsidR="00A46A24">
        <w:t xml:space="preserve"> </w:t>
      </w:r>
    </w:p>
    <w:p w:rsidR="00F25446" w:rsidRPr="00024363" w:rsidRDefault="00F25446" w:rsidP="00922A6C">
      <w:pPr>
        <w:pStyle w:val="Heading3"/>
      </w:pPr>
      <w:bookmarkStart w:id="43" w:name="_Toc419713960"/>
      <w:r w:rsidRPr="00024363">
        <w:t>Consultation</w:t>
      </w:r>
      <w:r w:rsidR="00F9672F" w:rsidRPr="00024363">
        <w:t xml:space="preserve"> (6.3)</w:t>
      </w:r>
      <w:bookmarkEnd w:id="43"/>
    </w:p>
    <w:p w:rsidR="00F9672F" w:rsidRPr="00024363" w:rsidRDefault="00F25446" w:rsidP="00876043">
      <w:r w:rsidRPr="00024363">
        <w:t>It is essential that everyone is committed to the consultation process.</w:t>
      </w:r>
      <w:r w:rsidR="00A46A24">
        <w:t xml:space="preserve"> </w:t>
      </w:r>
      <w:r w:rsidRPr="00024363">
        <w:t>Information should be shared so that informed decisions are made in regards to managing safety.</w:t>
      </w:r>
      <w:r w:rsidR="00A46A24">
        <w:t xml:space="preserve"> </w:t>
      </w:r>
      <w:r w:rsidRPr="00024363">
        <w:t>Workers that are directly impacted by a safety issue</w:t>
      </w:r>
      <w:r w:rsidR="00F9672F" w:rsidRPr="00024363">
        <w:t xml:space="preserve"> should be consulted with.</w:t>
      </w:r>
      <w:r w:rsidR="00A46A24">
        <w:t xml:space="preserve"> </w:t>
      </w:r>
    </w:p>
    <w:p w:rsidR="00F9672F" w:rsidRPr="00024363" w:rsidRDefault="00F9672F" w:rsidP="00922A6C">
      <w:pPr>
        <w:pStyle w:val="NormalBold"/>
      </w:pPr>
      <w:r w:rsidRPr="00024363">
        <w:t>Consultation can involve:</w:t>
      </w:r>
    </w:p>
    <w:p w:rsidR="00F9672F" w:rsidRPr="00024363" w:rsidRDefault="00F9672F" w:rsidP="00922A6C">
      <w:pPr>
        <w:pStyle w:val="Bullets"/>
      </w:pPr>
      <w:r w:rsidRPr="00024363">
        <w:t>Wh</w:t>
      </w:r>
      <w:r w:rsidR="00A52749">
        <w:t>at each party will do, when, whe</w:t>
      </w:r>
      <w:r w:rsidRPr="00024363">
        <w:t>re and what resources that will be used</w:t>
      </w:r>
      <w:r w:rsidR="002F7948">
        <w:t>.</w:t>
      </w:r>
    </w:p>
    <w:p w:rsidR="00F9672F" w:rsidRPr="00024363" w:rsidRDefault="00F9672F" w:rsidP="00922A6C">
      <w:pPr>
        <w:pStyle w:val="Bullets"/>
      </w:pPr>
      <w:r w:rsidRPr="00024363">
        <w:t>How they will influence the work environment that they work in which they work</w:t>
      </w:r>
      <w:r w:rsidR="002F7948">
        <w:t>.</w:t>
      </w:r>
    </w:p>
    <w:p w:rsidR="00F9672F" w:rsidRPr="00024363" w:rsidRDefault="00F9672F" w:rsidP="00922A6C">
      <w:pPr>
        <w:pStyle w:val="Bullets"/>
      </w:pPr>
      <w:r w:rsidRPr="00024363">
        <w:t>How the duty holders wil</w:t>
      </w:r>
      <w:r w:rsidR="00A52749">
        <w:t>l</w:t>
      </w:r>
      <w:r w:rsidRPr="00024363">
        <w:t xml:space="preserve"> influence the work enviro</w:t>
      </w:r>
      <w:r w:rsidR="002F7948">
        <w:t>nment and affect what others do.</w:t>
      </w:r>
      <w:r w:rsidR="00A46A24">
        <w:t xml:space="preserve"> </w:t>
      </w:r>
    </w:p>
    <w:p w:rsidR="00F9672F" w:rsidRPr="00024363" w:rsidRDefault="00F9672F" w:rsidP="00922A6C">
      <w:pPr>
        <w:pStyle w:val="Bullets"/>
      </w:pPr>
      <w:r w:rsidRPr="00024363">
        <w:t>Determine what each worker will do that will affect the activity they are involved in</w:t>
      </w:r>
      <w:r w:rsidR="002F7948">
        <w:t>.</w:t>
      </w:r>
    </w:p>
    <w:p w:rsidR="00F9672F" w:rsidRPr="00024363" w:rsidRDefault="00F9672F" w:rsidP="00922A6C">
      <w:pPr>
        <w:pStyle w:val="Bullets"/>
      </w:pPr>
      <w:r w:rsidRPr="00024363">
        <w:t xml:space="preserve">The workplace procedures that will impact on the way in </w:t>
      </w:r>
      <w:r w:rsidR="002F7948">
        <w:t>which consultation is performed.</w:t>
      </w:r>
    </w:p>
    <w:p w:rsidR="00F9672F" w:rsidRPr="00024363" w:rsidRDefault="00F9672F" w:rsidP="00922A6C">
      <w:pPr>
        <w:pStyle w:val="Bullets"/>
      </w:pPr>
      <w:r w:rsidRPr="00024363">
        <w:t>The sharing of information betw</w:t>
      </w:r>
      <w:r w:rsidR="002F7948">
        <w:t>een one duty holder and another.</w:t>
      </w:r>
    </w:p>
    <w:p w:rsidR="00F9672F" w:rsidRPr="00024363" w:rsidRDefault="00F9672F" w:rsidP="00922A6C">
      <w:pPr>
        <w:pStyle w:val="Bullets"/>
      </w:pPr>
      <w:r w:rsidRPr="00024363">
        <w:t>The impact of each activity in regards to the level of risk involved (whether it increases or decreases risk)</w:t>
      </w:r>
      <w:r w:rsidR="002F7948">
        <w:t>.</w:t>
      </w:r>
    </w:p>
    <w:p w:rsidR="00F9672F" w:rsidRPr="00024363" w:rsidRDefault="00F9672F" w:rsidP="00922A6C">
      <w:pPr>
        <w:pStyle w:val="Bullets"/>
      </w:pPr>
      <w:r w:rsidRPr="00024363">
        <w:t>How each duty holder will cont</w:t>
      </w:r>
      <w:r w:rsidR="002F7948">
        <w:t>ribute in controlling risk.</w:t>
      </w:r>
    </w:p>
    <w:p w:rsidR="0080362B" w:rsidRPr="00024363" w:rsidRDefault="00F9672F" w:rsidP="00922A6C">
      <w:pPr>
        <w:pStyle w:val="Bullets"/>
      </w:pPr>
      <w:r w:rsidRPr="00024363">
        <w:lastRenderedPageBreak/>
        <w:t>The communication methods used to monitor WHS or identify changes to the workplace.</w:t>
      </w:r>
    </w:p>
    <w:p w:rsidR="0080362B" w:rsidRPr="00024363" w:rsidRDefault="0080362B" w:rsidP="00876043">
      <w:r w:rsidRPr="00024363">
        <w:t>These steps will be used to determine how WHS is addressed in the workplace and, the steps must ensure that parties are co-ordinated and that each party works together to obtain the desired results.</w:t>
      </w:r>
    </w:p>
    <w:p w:rsidR="0080362B" w:rsidRPr="00024363" w:rsidRDefault="0080362B" w:rsidP="00922A6C">
      <w:pPr>
        <w:pStyle w:val="Heading3"/>
      </w:pPr>
      <w:bookmarkStart w:id="44" w:name="_Toc419713961"/>
      <w:r w:rsidRPr="00024363">
        <w:t>Co-operation (6.4)</w:t>
      </w:r>
      <w:bookmarkEnd w:id="44"/>
    </w:p>
    <w:p w:rsidR="0080362B" w:rsidRPr="00024363" w:rsidRDefault="0080362B" w:rsidP="00876043">
      <w:r w:rsidRPr="00024363">
        <w:t>Co-operation in the consultation process refers to all parties working together to ensure that all agreed tasks are performed.</w:t>
      </w:r>
      <w:r w:rsidR="00A46A24">
        <w:t xml:space="preserve"> </w:t>
      </w:r>
      <w:r w:rsidRPr="00024363">
        <w:t>Duty holders must consult with their workers about a health and safety issue.</w:t>
      </w:r>
      <w:r w:rsidR="00A46A24">
        <w:t xml:space="preserve"> </w:t>
      </w:r>
      <w:r w:rsidRPr="00024363">
        <w:t>During this process, you must make sure that you follow your organisations communication procedures and follow any requests that are within your capacity to perform.</w:t>
      </w:r>
      <w:r w:rsidR="00A46A24">
        <w:t xml:space="preserve"> </w:t>
      </w:r>
      <w:r w:rsidRPr="00024363">
        <w:t>This means that you should only perform tasks that you believe do not place you at risk.</w:t>
      </w:r>
      <w:r w:rsidR="00A46A24">
        <w:t xml:space="preserve"> </w:t>
      </w:r>
      <w:r w:rsidRPr="00024363">
        <w:t>If you believe that you are at risk, you may say no, only if you justify why you will not perform a specified task.</w:t>
      </w:r>
    </w:p>
    <w:p w:rsidR="0080362B" w:rsidRPr="00024363" w:rsidRDefault="0080362B" w:rsidP="00922A6C">
      <w:pPr>
        <w:pStyle w:val="Heading3"/>
      </w:pPr>
      <w:bookmarkStart w:id="45" w:name="_Toc419713962"/>
      <w:r w:rsidRPr="00024363">
        <w:t>Co-ordination</w:t>
      </w:r>
      <w:r w:rsidR="003F7849" w:rsidRPr="00024363">
        <w:t xml:space="preserve"> (6.5)</w:t>
      </w:r>
      <w:bookmarkEnd w:id="45"/>
    </w:p>
    <w:p w:rsidR="00380453" w:rsidRPr="00024363" w:rsidRDefault="0080362B" w:rsidP="00876043">
      <w:r w:rsidRPr="00024363">
        <w:t>To minimise risk in the workplace, supervision (duty holders) need to ensure that staff perform tasks to make sure that the workplace is safe.</w:t>
      </w:r>
      <w:r w:rsidR="00A46A24">
        <w:t xml:space="preserve"> </w:t>
      </w:r>
      <w:r w:rsidRPr="00024363">
        <w:t>This will require the supervisor to plan and organise the way in which other work is performed.</w:t>
      </w:r>
      <w:r w:rsidR="00A46A24">
        <w:t xml:space="preserve"> </w:t>
      </w:r>
      <w:r w:rsidRPr="00024363">
        <w:t>To minimise any gaps in risk, supervisors must work together to make sure they know what task or tasks each party is performing.</w:t>
      </w:r>
    </w:p>
    <w:p w:rsidR="003F7849" w:rsidRPr="00024363" w:rsidRDefault="00380453" w:rsidP="00876043">
      <w:r w:rsidRPr="00024363">
        <w:t>It is essential that all activities are controlled.</w:t>
      </w:r>
      <w:r w:rsidR="00A46A24">
        <w:t xml:space="preserve"> </w:t>
      </w:r>
      <w:r w:rsidRPr="00024363">
        <w:t>If management or supervisors do not communicate and coordinate their actions, you could be placed at risk.</w:t>
      </w:r>
    </w:p>
    <w:p w:rsidR="003F7849" w:rsidRPr="00024363" w:rsidRDefault="003F7849" w:rsidP="00922A6C">
      <w:pPr>
        <w:pStyle w:val="Heading3"/>
      </w:pPr>
      <w:bookmarkStart w:id="46" w:name="_Toc419713963"/>
      <w:r w:rsidRPr="00024363">
        <w:t>Training</w:t>
      </w:r>
      <w:bookmarkEnd w:id="46"/>
    </w:p>
    <w:p w:rsidR="00A86893" w:rsidRPr="00024363" w:rsidRDefault="003F7849" w:rsidP="00876043">
      <w:r w:rsidRPr="00024363">
        <w:t>One of the objectives of the WHS Act is to “promote the provision of advice, information, education and training in relation to work health and safety” (p.2).</w:t>
      </w:r>
      <w:r w:rsidR="00A46A24">
        <w:t xml:space="preserve"> </w:t>
      </w:r>
      <w:r w:rsidRPr="00024363">
        <w:t>The aim of training is to ensure that personnel are protected from risk in the normal course of business.</w:t>
      </w:r>
      <w:r w:rsidR="00A46A24">
        <w:t xml:space="preserve"> </w:t>
      </w:r>
      <w:r w:rsidRPr="00024363">
        <w:t>For example, if workers find a wet floor then they need to put out signs and mop the floor dry so no other personnel, either internal or external to the organisation are exposed to slips, trips and falls.</w:t>
      </w:r>
    </w:p>
    <w:p w:rsidR="003F7849" w:rsidRPr="00024363" w:rsidRDefault="003F7849" w:rsidP="00876043">
      <w:r w:rsidRPr="00024363">
        <w:t xml:space="preserve">Other </w:t>
      </w:r>
      <w:r w:rsidR="00A14F65" w:rsidRPr="00024363">
        <w:t>personnel,</w:t>
      </w:r>
      <w:r w:rsidRPr="00024363">
        <w:t xml:space="preserve"> who will require training, will include health and safety representatives</w:t>
      </w:r>
      <w:r w:rsidRPr="00024363">
        <w:rPr>
          <w:b/>
        </w:rPr>
        <w:t>.</w:t>
      </w:r>
      <w:r w:rsidR="00A46A24">
        <w:rPr>
          <w:b/>
        </w:rPr>
        <w:t xml:space="preserve"> </w:t>
      </w:r>
      <w:r w:rsidR="00A14F65" w:rsidRPr="00922A6C">
        <w:rPr>
          <w:b/>
        </w:rPr>
        <w:t>Section 72</w:t>
      </w:r>
      <w:r w:rsidR="00A14F65" w:rsidRPr="00024363">
        <w:t xml:space="preserve"> of the WHS Act provides that an employer has a legal obligation to train their health and safety representatives who ask for training.</w:t>
      </w:r>
      <w:r w:rsidR="00A46A24">
        <w:t xml:space="preserve"> </w:t>
      </w:r>
      <w:r w:rsidR="00A14F65" w:rsidRPr="00024363">
        <w:t>This training must occur within three months of the health and safety representatives request and the employer must give the employee time off for training and pay the costs of the course that has been approved by a regulator (see 1.1)</w:t>
      </w:r>
      <w:r w:rsidR="00776950" w:rsidRPr="00024363">
        <w:t>.</w:t>
      </w:r>
      <w:r w:rsidR="00A46A24">
        <w:t xml:space="preserve"> </w:t>
      </w:r>
      <w:r w:rsidR="00A14F65" w:rsidRPr="00024363">
        <w:t>Until the health and safety representative completes training</w:t>
      </w:r>
      <w:r w:rsidR="004267B4" w:rsidRPr="00024363">
        <w:t>, previously completed training or completed a similar level training</w:t>
      </w:r>
      <w:r w:rsidR="00A14F65" w:rsidRPr="00024363">
        <w:t>, they are not allowed to give workers instructions</w:t>
      </w:r>
      <w:r w:rsidR="004F7987" w:rsidRPr="00024363">
        <w:t>.</w:t>
      </w:r>
    </w:p>
    <w:p w:rsidR="0003257F" w:rsidRDefault="0003257F" w:rsidP="0003257F">
      <w:pPr>
        <w:pStyle w:val="NormalBold"/>
      </w:pPr>
      <w:r>
        <w:t>The type of information that you may consult with others about may include:</w:t>
      </w:r>
    </w:p>
    <w:p w:rsidR="0003257F" w:rsidRDefault="0003257F" w:rsidP="0003257F">
      <w:pPr>
        <w:pStyle w:val="Bullets"/>
      </w:pPr>
      <w:r>
        <w:t>Directing you to the correct information</w:t>
      </w:r>
    </w:p>
    <w:p w:rsidR="0003257F" w:rsidRDefault="0003257F" w:rsidP="0003257F">
      <w:pPr>
        <w:pStyle w:val="Bullets"/>
      </w:pPr>
      <w:r>
        <w:t>Assisting you in determining what information is relevant</w:t>
      </w:r>
    </w:p>
    <w:p w:rsidR="0003257F" w:rsidRDefault="0003257F" w:rsidP="0003257F">
      <w:pPr>
        <w:pStyle w:val="Bullets"/>
      </w:pPr>
      <w:r>
        <w:t>Giving you feedback about whether a decision is realistic or not</w:t>
      </w:r>
    </w:p>
    <w:p w:rsidR="0003257F" w:rsidRDefault="0003257F" w:rsidP="0003257F">
      <w:pPr>
        <w:pStyle w:val="Bullets"/>
      </w:pPr>
      <w:r>
        <w:lastRenderedPageBreak/>
        <w:t>Helping you to interpret the information you are analysing.</w:t>
      </w:r>
    </w:p>
    <w:p w:rsidR="0003257F" w:rsidRDefault="0003257F" w:rsidP="0003257F">
      <w:r>
        <w:t>Personnel will treat you the way in which you treat them.</w:t>
      </w:r>
      <w:r w:rsidR="00A46A24">
        <w:t xml:space="preserve"> </w:t>
      </w:r>
      <w:r>
        <w:t>People will respond to you with respect if you treat them with respect.</w:t>
      </w:r>
      <w:r w:rsidR="00A46A24">
        <w:t xml:space="preserve"> </w:t>
      </w:r>
      <w:r>
        <w:t>If you want people to be participative in the above areas, you should treat them the way you want to be treated.</w:t>
      </w:r>
      <w:r w:rsidR="00A46A24">
        <w:t xml:space="preserve"> </w:t>
      </w:r>
      <w:r>
        <w:t>However, make sure that you never lose sight of the fact that Australia is a culturally diverse nation.</w:t>
      </w:r>
      <w:r w:rsidR="00A46A24">
        <w:t xml:space="preserve"> </w:t>
      </w:r>
      <w:r>
        <w:t>It is essential that you make allowances for those different cultures and be understanding of the differences between the cultures</w:t>
      </w:r>
      <w:r w:rsidR="002F7948">
        <w:t>.</w:t>
      </w:r>
    </w:p>
    <w:p w:rsidR="0003257F" w:rsidRDefault="0003257F" w:rsidP="0003257F">
      <w:r>
        <w:t>Your interpersonal skills should be developed to ensure that you have the necessary skills to associate with teams and personnel to obtain the information that you require.</w:t>
      </w:r>
      <w:r w:rsidR="00A46A24">
        <w:t xml:space="preserve"> </w:t>
      </w:r>
      <w:r>
        <w:t>Interpersonal skills that you should develop include:</w:t>
      </w:r>
    </w:p>
    <w:p w:rsidR="0003257F" w:rsidRDefault="0003257F" w:rsidP="0003257F">
      <w:pPr>
        <w:pStyle w:val="Heading3"/>
      </w:pPr>
      <w:bookmarkStart w:id="47" w:name="_Toc419713964"/>
      <w:r w:rsidRPr="00E36DCE">
        <w:t>Networking</w:t>
      </w:r>
      <w:bookmarkEnd w:id="47"/>
    </w:p>
    <w:p w:rsidR="0003257F" w:rsidRPr="00E36DCE" w:rsidRDefault="0003257F" w:rsidP="0003257F">
      <w:r>
        <w:t>A network is the way in which you make a connection with personnel and clients with similar interests.</w:t>
      </w:r>
      <w:r w:rsidR="00A46A24">
        <w:t xml:space="preserve"> </w:t>
      </w:r>
      <w:r>
        <w:t>Through these connections, you can develop a system where information is at your fingertips.</w:t>
      </w:r>
      <w:r w:rsidR="00A46A24">
        <w:t xml:space="preserve"> </w:t>
      </w:r>
      <w:r>
        <w:t>For example, a change has been implemented to the Work Health and Safety Act (2011).</w:t>
      </w:r>
      <w:r w:rsidR="00A46A24">
        <w:t xml:space="preserve"> </w:t>
      </w:r>
      <w:r>
        <w:t>You are not sure about how to implement the change, so you could consult with a team member or another representative who could make recommendations on how to make the change.</w:t>
      </w:r>
    </w:p>
    <w:p w:rsidR="0003257F" w:rsidRPr="0003257F" w:rsidRDefault="0003257F" w:rsidP="0003257F">
      <w:pPr>
        <w:pStyle w:val="Heading3"/>
        <w:rPr>
          <w:rFonts w:cs="Calibri"/>
          <w:color w:val="C00000"/>
        </w:rPr>
      </w:pPr>
      <w:bookmarkStart w:id="48" w:name="_Toc419713965"/>
      <w:r w:rsidRPr="00E36DCE">
        <w:t>Seeking feedback from group members to confirm understanding</w:t>
      </w:r>
      <w:bookmarkEnd w:id="48"/>
    </w:p>
    <w:p w:rsidR="0003257F" w:rsidRPr="00E36DCE" w:rsidRDefault="0003257F" w:rsidP="0003257F">
      <w:r>
        <w:t>To ensure that you are performing a task correctly or are reading information correctly, you should discuss your understanding with group members.</w:t>
      </w:r>
      <w:r w:rsidR="00A46A24">
        <w:t xml:space="preserve"> </w:t>
      </w:r>
      <w:r>
        <w:t>By obtaining feedback you can ensure that you are not making incorrect decisions or finding information from the wrong location.</w:t>
      </w:r>
      <w:r w:rsidR="00A46A24">
        <w:t xml:space="preserve"> </w:t>
      </w:r>
      <w:r>
        <w:t>Also use this time to use questions to clarify information that you are not clear about.</w:t>
      </w:r>
    </w:p>
    <w:p w:rsidR="0003257F" w:rsidRDefault="0003257F" w:rsidP="0003257F">
      <w:pPr>
        <w:pStyle w:val="Heading3"/>
      </w:pPr>
      <w:bookmarkStart w:id="49" w:name="_Toc419713966"/>
      <w:r w:rsidRPr="00E36DCE">
        <w:t>Summarising and paraphrasing</w:t>
      </w:r>
      <w:bookmarkEnd w:id="49"/>
    </w:p>
    <w:p w:rsidR="0003257F" w:rsidRDefault="0003257F" w:rsidP="0003257F">
      <w:r>
        <w:t>Paraphrasing is the process of repeating what personnel, colleagues and supervisors say to demonstrate that you understand the information that they are giving you.</w:t>
      </w:r>
      <w:r w:rsidR="00A46A24">
        <w:t xml:space="preserve"> </w:t>
      </w:r>
      <w:r>
        <w:t>Summarising is the process of breaking down what personnel and customers say to confirm the facts that you have been given.</w:t>
      </w:r>
    </w:p>
    <w:p w:rsidR="0003257F" w:rsidRPr="00E36DCE" w:rsidRDefault="0003257F" w:rsidP="0003257F">
      <w:r>
        <w:t>Summarising and paraphrasing are excellent tools to demonstrate that you are not only listening, but you understand what is being said.</w:t>
      </w:r>
      <w:r w:rsidR="00A46A24">
        <w:t xml:space="preserve"> </w:t>
      </w:r>
      <w:r>
        <w:t>Time is money.</w:t>
      </w:r>
      <w:r w:rsidR="00A46A24">
        <w:t xml:space="preserve"> </w:t>
      </w:r>
      <w:r>
        <w:t>It is essential that you get instructions correct the first time.</w:t>
      </w:r>
      <w:r w:rsidR="00A46A24">
        <w:t xml:space="preserve"> </w:t>
      </w:r>
      <w:r>
        <w:t>Failing to confirm what is said and asking questions to clarify information may waste time if you are not performing a task correctly.</w:t>
      </w:r>
      <w:r w:rsidR="00A46A24">
        <w:t xml:space="preserve"> </w:t>
      </w:r>
    </w:p>
    <w:p w:rsidR="00E23345" w:rsidRDefault="00E23345">
      <w:pPr>
        <w:spacing w:after="0" w:line="240" w:lineRule="auto"/>
        <w:rPr>
          <w:b/>
          <w:bCs/>
          <w:sz w:val="26"/>
          <w:szCs w:val="26"/>
          <w:lang w:val="en-GB"/>
        </w:rPr>
      </w:pPr>
      <w:r>
        <w:br w:type="page"/>
      </w:r>
    </w:p>
    <w:p w:rsidR="0003257F" w:rsidRDefault="0003257F" w:rsidP="0003257F">
      <w:pPr>
        <w:pStyle w:val="Heading3"/>
      </w:pPr>
      <w:bookmarkStart w:id="50" w:name="_Toc419713967"/>
      <w:r w:rsidRPr="00E36DCE">
        <w:lastRenderedPageBreak/>
        <w:t>Using appropriate body language</w:t>
      </w:r>
      <w:bookmarkEnd w:id="50"/>
    </w:p>
    <w:p w:rsidR="0003257F" w:rsidRDefault="0003257F" w:rsidP="0003257F">
      <w:pPr>
        <w:pStyle w:val="NormalBold"/>
      </w:pPr>
      <w:r>
        <w:t>Effective communication of body language includes making sure you:</w:t>
      </w:r>
    </w:p>
    <w:p w:rsidR="0003257F" w:rsidRDefault="0003257F" w:rsidP="0003257F">
      <w:pPr>
        <w:pStyle w:val="Bullets"/>
      </w:pPr>
      <w:r>
        <w:t>Always facing the speaker</w:t>
      </w:r>
    </w:p>
    <w:p w:rsidR="0003257F" w:rsidRDefault="0003257F" w:rsidP="0003257F">
      <w:pPr>
        <w:pStyle w:val="Bullets"/>
      </w:pPr>
      <w:r>
        <w:t>Always making eye contact with people you speak to</w:t>
      </w:r>
    </w:p>
    <w:p w:rsidR="0003257F" w:rsidRDefault="0003257F" w:rsidP="0003257F">
      <w:pPr>
        <w:pStyle w:val="Bullets"/>
      </w:pPr>
      <w:r>
        <w:t>Always nod your head to acknowledge the speaker and to demonstrate that you are listening</w:t>
      </w:r>
    </w:p>
    <w:p w:rsidR="0003257F" w:rsidRDefault="0003257F" w:rsidP="0003257F">
      <w:pPr>
        <w:pStyle w:val="Bullets"/>
      </w:pPr>
      <w:r>
        <w:t>Ensure that fingers are wide spread for more impact</w:t>
      </w:r>
    </w:p>
    <w:p w:rsidR="0003257F" w:rsidRDefault="0003257F" w:rsidP="0003257F">
      <w:pPr>
        <w:pStyle w:val="Bullets"/>
      </w:pPr>
      <w:r>
        <w:t>Ensure that your palms are exposed in a submissive position</w:t>
      </w:r>
    </w:p>
    <w:p w:rsidR="0003257F" w:rsidRDefault="0003257F" w:rsidP="0003257F">
      <w:pPr>
        <w:pStyle w:val="Bullets"/>
      </w:pPr>
      <w:r>
        <w:t>Keep your arms and legs apart (open body language)</w:t>
      </w:r>
    </w:p>
    <w:p w:rsidR="0003257F" w:rsidRDefault="0003257F" w:rsidP="0003257F">
      <w:pPr>
        <w:pStyle w:val="Bullets"/>
      </w:pPr>
      <w:r>
        <w:t>Keep your head in a neutral position</w:t>
      </w:r>
    </w:p>
    <w:p w:rsidR="0003257F" w:rsidRDefault="0003257F" w:rsidP="0003257F">
      <w:r>
        <w:t>Never shake your head or use negative facial expressions.</w:t>
      </w:r>
      <w:r w:rsidR="00A46A24">
        <w:t xml:space="preserve"> </w:t>
      </w:r>
      <w:r>
        <w:t>Make sure that your body language reflects what you are saying.</w:t>
      </w:r>
      <w:r w:rsidR="00A46A24">
        <w:t xml:space="preserve"> </w:t>
      </w:r>
      <w:r>
        <w:t>Failure to do this may mean that personnel will misinterpret what you are saying.</w:t>
      </w:r>
    </w:p>
    <w:p w:rsidR="00922A6C" w:rsidRDefault="000D067F" w:rsidP="000C1EDD">
      <w:pPr>
        <w:spacing w:after="0" w:line="240" w:lineRule="auto"/>
      </w:pPr>
      <w:r>
        <w:br w:type="page"/>
      </w:r>
      <w:r w:rsidR="009B00E5" w:rsidRPr="00024363">
        <w:lastRenderedPageBreak/>
        <w:br w:type="page"/>
      </w:r>
      <w:bookmarkStart w:id="51" w:name="_Toc419713970"/>
      <w:r w:rsidR="009B00E5" w:rsidRPr="00024363">
        <w:lastRenderedPageBreak/>
        <w:t>1.5</w:t>
      </w:r>
      <w:r w:rsidR="00A46A24">
        <w:t xml:space="preserve"> – </w:t>
      </w:r>
      <w:r w:rsidR="00A52749" w:rsidRPr="00A52749">
        <w:t>Identify consequences of non-compliance with WHS Acts, regulations, codes of practice, standards and organisational WHS policies, procedures, processes and systems</w:t>
      </w:r>
      <w:bookmarkEnd w:id="51"/>
    </w:p>
    <w:p w:rsidR="00A86893" w:rsidRPr="00024363" w:rsidRDefault="00A86893" w:rsidP="00922A6C">
      <w:pPr>
        <w:pStyle w:val="boldBulTight"/>
      </w:pPr>
      <w:r w:rsidRPr="00024363">
        <w:t>The following principles underpin all work health and safety compliance and enforcement activities:</w:t>
      </w:r>
    </w:p>
    <w:tbl>
      <w:tblPr>
        <w:tblStyle w:val="MediumGrid1-Accent2"/>
        <w:tblW w:w="0" w:type="auto"/>
        <w:tblLook w:val="04A0" w:firstRow="1" w:lastRow="0" w:firstColumn="1" w:lastColumn="0" w:noHBand="0" w:noVBand="1"/>
      </w:tblPr>
      <w:tblGrid>
        <w:gridCol w:w="3013"/>
        <w:gridCol w:w="5933"/>
      </w:tblGrid>
      <w:tr w:rsidR="00A86893" w:rsidRPr="00024363" w:rsidTr="00922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tcBorders>
              <w:bottom w:val="single" w:sz="8" w:space="0" w:color="CF7B79" w:themeColor="accent2" w:themeTint="BF"/>
            </w:tcBorders>
            <w:vAlign w:val="center"/>
          </w:tcPr>
          <w:p w:rsidR="00A86893" w:rsidRPr="00024363" w:rsidRDefault="00A86893" w:rsidP="00922A6C">
            <w:r w:rsidRPr="00024363">
              <w:t>Consistency</w:t>
            </w:r>
          </w:p>
        </w:tc>
        <w:tc>
          <w:tcPr>
            <w:tcW w:w="6164" w:type="dxa"/>
            <w:tcBorders>
              <w:bottom w:val="single" w:sz="8" w:space="0" w:color="CF7B79" w:themeColor="accent2" w:themeTint="BF"/>
            </w:tcBorders>
          </w:tcPr>
          <w:p w:rsidR="00A86893" w:rsidRPr="00922A6C" w:rsidRDefault="00A86893" w:rsidP="000D067F">
            <w:pPr>
              <w:spacing w:before="200" w:line="240" w:lineRule="auto"/>
              <w:cnfStyle w:val="100000000000" w:firstRow="1" w:lastRow="0" w:firstColumn="0" w:lastColumn="0" w:oddVBand="0" w:evenVBand="0" w:oddHBand="0" w:evenHBand="0" w:firstRowFirstColumn="0" w:firstRowLastColumn="0" w:lastRowFirstColumn="0" w:lastRowLastColumn="0"/>
              <w:rPr>
                <w:b w:val="0"/>
              </w:rPr>
            </w:pPr>
            <w:r w:rsidRPr="00922A6C">
              <w:rPr>
                <w:b w:val="0"/>
              </w:rPr>
              <w:t>Regulators endeavour to ensure that similar circumstances at workplaces lead to similar approaches being taken, providing greater protection an certainty in workplace and industry</w:t>
            </w:r>
            <w:r w:rsidR="002F7948">
              <w:rPr>
                <w:b w:val="0"/>
              </w:rPr>
              <w:t>.</w:t>
            </w:r>
          </w:p>
        </w:tc>
      </w:tr>
      <w:tr w:rsidR="00A86893" w:rsidRPr="00024363" w:rsidTr="00922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shd w:val="clear" w:color="auto" w:fill="FFFFFF" w:themeFill="background1"/>
            <w:vAlign w:val="center"/>
          </w:tcPr>
          <w:p w:rsidR="00A86893" w:rsidRPr="00024363" w:rsidRDefault="00A86893" w:rsidP="00922A6C">
            <w:r w:rsidRPr="00024363">
              <w:t>Constructiveness</w:t>
            </w:r>
          </w:p>
        </w:tc>
        <w:tc>
          <w:tcPr>
            <w:tcW w:w="6164" w:type="dxa"/>
            <w:shd w:val="clear" w:color="auto" w:fill="FFFFFF" w:themeFill="background1"/>
          </w:tcPr>
          <w:p w:rsidR="00A86893" w:rsidRPr="00024363" w:rsidRDefault="00A86893" w:rsidP="000D067F">
            <w:pPr>
              <w:spacing w:before="200" w:line="240" w:lineRule="auto"/>
              <w:cnfStyle w:val="000000100000" w:firstRow="0" w:lastRow="0" w:firstColumn="0" w:lastColumn="0" w:oddVBand="0" w:evenVBand="0" w:oddHBand="1" w:evenHBand="0" w:firstRowFirstColumn="0" w:firstRowLastColumn="0" w:lastRowFirstColumn="0" w:lastRowLastColumn="0"/>
            </w:pPr>
            <w:r w:rsidRPr="00024363">
              <w:t>Regulators provide support, advice and guidance to assist compliance with WHS laws and build capability</w:t>
            </w:r>
            <w:r w:rsidR="002F7948">
              <w:t>.</w:t>
            </w:r>
          </w:p>
        </w:tc>
      </w:tr>
      <w:tr w:rsidR="00A86893" w:rsidRPr="00024363" w:rsidTr="00922A6C">
        <w:tc>
          <w:tcPr>
            <w:cnfStyle w:val="001000000000" w:firstRow="0" w:lastRow="0" w:firstColumn="1" w:lastColumn="0" w:oddVBand="0" w:evenVBand="0" w:oddHBand="0" w:evenHBand="0" w:firstRowFirstColumn="0" w:firstRowLastColumn="0" w:lastRowFirstColumn="0" w:lastRowLastColumn="0"/>
            <w:tcW w:w="3078" w:type="dxa"/>
            <w:tcBorders>
              <w:bottom w:val="single" w:sz="8" w:space="0" w:color="CF7B79" w:themeColor="accent2" w:themeTint="BF"/>
            </w:tcBorders>
            <w:vAlign w:val="center"/>
          </w:tcPr>
          <w:p w:rsidR="00A86893" w:rsidRPr="00024363" w:rsidRDefault="00A86893" w:rsidP="00922A6C">
            <w:r w:rsidRPr="00024363">
              <w:t>Transparency</w:t>
            </w:r>
          </w:p>
        </w:tc>
        <w:tc>
          <w:tcPr>
            <w:tcW w:w="6164" w:type="dxa"/>
            <w:tcBorders>
              <w:bottom w:val="single" w:sz="8" w:space="0" w:color="CF7B79" w:themeColor="accent2" w:themeTint="BF"/>
            </w:tcBorders>
          </w:tcPr>
          <w:p w:rsidR="00A86893" w:rsidRPr="00024363" w:rsidRDefault="00A86893" w:rsidP="000D067F">
            <w:pPr>
              <w:spacing w:before="200" w:line="240" w:lineRule="auto"/>
              <w:cnfStyle w:val="000000000000" w:firstRow="0" w:lastRow="0" w:firstColumn="0" w:lastColumn="0" w:oddVBand="0" w:evenVBand="0" w:oddHBand="0" w:evenHBand="0" w:firstRowFirstColumn="0" w:firstRowLastColumn="0" w:lastRowFirstColumn="0" w:lastRowLastColumn="0"/>
            </w:pPr>
            <w:r w:rsidRPr="00024363">
              <w:t>Regulators demonstrate impartiality, balance and integrity</w:t>
            </w:r>
            <w:r w:rsidR="002F7948">
              <w:t>.</w:t>
            </w:r>
          </w:p>
        </w:tc>
      </w:tr>
      <w:tr w:rsidR="00A86893" w:rsidRPr="00024363" w:rsidTr="00922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shd w:val="clear" w:color="auto" w:fill="FFFFFF" w:themeFill="background1"/>
            <w:vAlign w:val="center"/>
          </w:tcPr>
          <w:p w:rsidR="00A86893" w:rsidRPr="00024363" w:rsidRDefault="00A86893" w:rsidP="00922A6C">
            <w:r w:rsidRPr="00024363">
              <w:t>Accountability</w:t>
            </w:r>
          </w:p>
        </w:tc>
        <w:tc>
          <w:tcPr>
            <w:tcW w:w="6164" w:type="dxa"/>
            <w:shd w:val="clear" w:color="auto" w:fill="FFFFFF" w:themeFill="background1"/>
          </w:tcPr>
          <w:p w:rsidR="00A86893" w:rsidRPr="00024363" w:rsidRDefault="00A86893" w:rsidP="000D067F">
            <w:pPr>
              <w:spacing w:before="200" w:line="240" w:lineRule="auto"/>
              <w:cnfStyle w:val="000000100000" w:firstRow="0" w:lastRow="0" w:firstColumn="0" w:lastColumn="0" w:oddVBand="0" w:evenVBand="0" w:oddHBand="1" w:evenHBand="0" w:firstRowFirstColumn="0" w:firstRowLastColumn="0" w:lastRowFirstColumn="0" w:lastRowLastColumn="0"/>
            </w:pPr>
            <w:r w:rsidRPr="00024363">
              <w:t>Regulators are willing to explain their decisions and make available avenues of compliant or appeal</w:t>
            </w:r>
            <w:r w:rsidR="002F7948">
              <w:t>.</w:t>
            </w:r>
          </w:p>
        </w:tc>
      </w:tr>
      <w:tr w:rsidR="00A86893" w:rsidRPr="00024363" w:rsidTr="00922A6C">
        <w:tc>
          <w:tcPr>
            <w:cnfStyle w:val="001000000000" w:firstRow="0" w:lastRow="0" w:firstColumn="1" w:lastColumn="0" w:oddVBand="0" w:evenVBand="0" w:oddHBand="0" w:evenHBand="0" w:firstRowFirstColumn="0" w:firstRowLastColumn="0" w:lastRowFirstColumn="0" w:lastRowLastColumn="0"/>
            <w:tcW w:w="3078" w:type="dxa"/>
            <w:tcBorders>
              <w:bottom w:val="single" w:sz="8" w:space="0" w:color="CF7B79" w:themeColor="accent2" w:themeTint="BF"/>
            </w:tcBorders>
            <w:vAlign w:val="center"/>
          </w:tcPr>
          <w:p w:rsidR="00A86893" w:rsidRPr="00024363" w:rsidRDefault="00A86893" w:rsidP="00922A6C">
            <w:r w:rsidRPr="00024363">
              <w:t>Proportionality</w:t>
            </w:r>
          </w:p>
        </w:tc>
        <w:tc>
          <w:tcPr>
            <w:tcW w:w="6164" w:type="dxa"/>
            <w:tcBorders>
              <w:bottom w:val="single" w:sz="8" w:space="0" w:color="CF7B79" w:themeColor="accent2" w:themeTint="BF"/>
            </w:tcBorders>
          </w:tcPr>
          <w:p w:rsidR="00A86893" w:rsidRPr="00024363" w:rsidRDefault="00A86893" w:rsidP="000D067F">
            <w:pPr>
              <w:spacing w:before="200" w:line="240" w:lineRule="auto"/>
              <w:cnfStyle w:val="000000000000" w:firstRow="0" w:lastRow="0" w:firstColumn="0" w:lastColumn="0" w:oddVBand="0" w:evenVBand="0" w:oddHBand="0" w:evenHBand="0" w:firstRowFirstColumn="0" w:firstRowLastColumn="0" w:lastRowFirstColumn="0" w:lastRowLastColumn="0"/>
            </w:pPr>
            <w:r w:rsidRPr="00024363">
              <w:t>Compliance and enforcement responses are proportionate to the seriousness of the conduct</w:t>
            </w:r>
            <w:r w:rsidR="002F7948">
              <w:t>.</w:t>
            </w:r>
          </w:p>
        </w:tc>
      </w:tr>
      <w:tr w:rsidR="00A86893" w:rsidRPr="00024363" w:rsidTr="00922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shd w:val="clear" w:color="auto" w:fill="FFFFFF" w:themeFill="background1"/>
            <w:vAlign w:val="center"/>
          </w:tcPr>
          <w:p w:rsidR="00A86893" w:rsidRPr="00024363" w:rsidRDefault="00A86893" w:rsidP="00922A6C">
            <w:r w:rsidRPr="00024363">
              <w:t>Responsiveness</w:t>
            </w:r>
          </w:p>
        </w:tc>
        <w:tc>
          <w:tcPr>
            <w:tcW w:w="6164" w:type="dxa"/>
            <w:shd w:val="clear" w:color="auto" w:fill="FFFFFF" w:themeFill="background1"/>
          </w:tcPr>
          <w:p w:rsidR="00A86893" w:rsidRPr="00024363" w:rsidRDefault="00A86893" w:rsidP="000D067F">
            <w:pPr>
              <w:spacing w:before="200" w:line="240" w:lineRule="auto"/>
              <w:cnfStyle w:val="000000100000" w:firstRow="0" w:lastRow="0" w:firstColumn="0" w:lastColumn="0" w:oddVBand="0" w:evenVBand="0" w:oddHBand="1" w:evenHBand="0" w:firstRowFirstColumn="0" w:firstRowLastColumn="0" w:lastRowFirstColumn="0" w:lastRowLastColumn="0"/>
            </w:pPr>
            <w:r w:rsidRPr="00024363">
              <w:t>Compliance and enforcement measures are responsive to the particular circumstances of the duty holder or workplace</w:t>
            </w:r>
            <w:r w:rsidR="002F7948">
              <w:t>.</w:t>
            </w:r>
          </w:p>
        </w:tc>
      </w:tr>
      <w:tr w:rsidR="00A86893" w:rsidRPr="00024363" w:rsidTr="00922A6C">
        <w:tc>
          <w:tcPr>
            <w:cnfStyle w:val="001000000000" w:firstRow="0" w:lastRow="0" w:firstColumn="1" w:lastColumn="0" w:oddVBand="0" w:evenVBand="0" w:oddHBand="0" w:evenHBand="0" w:firstRowFirstColumn="0" w:firstRowLastColumn="0" w:lastRowFirstColumn="0" w:lastRowLastColumn="0"/>
            <w:tcW w:w="3078" w:type="dxa"/>
            <w:vAlign w:val="center"/>
          </w:tcPr>
          <w:p w:rsidR="00A86893" w:rsidRPr="00024363" w:rsidRDefault="00A86893" w:rsidP="00922A6C">
            <w:r w:rsidRPr="00024363">
              <w:t xml:space="preserve">Targeted </w:t>
            </w:r>
          </w:p>
        </w:tc>
        <w:tc>
          <w:tcPr>
            <w:tcW w:w="6164" w:type="dxa"/>
          </w:tcPr>
          <w:p w:rsidR="00A86893" w:rsidRPr="00024363" w:rsidRDefault="00A86893" w:rsidP="000D067F">
            <w:pPr>
              <w:spacing w:before="200" w:line="240" w:lineRule="auto"/>
              <w:cnfStyle w:val="000000000000" w:firstRow="0" w:lastRow="0" w:firstColumn="0" w:lastColumn="0" w:oddVBand="0" w:evenVBand="0" w:oddHBand="0" w:evenHBand="0" w:firstRowFirstColumn="0" w:firstRowLastColumn="0" w:lastRowFirstColumn="0" w:lastRowLastColumn="0"/>
            </w:pPr>
            <w:r w:rsidRPr="00024363">
              <w:t>Activities are focussed on the areas of assessed highest risk or the WHS regulators’ strategic enforcement priorities</w:t>
            </w:r>
            <w:r w:rsidR="002F7948">
              <w:t>.</w:t>
            </w:r>
          </w:p>
        </w:tc>
      </w:tr>
    </w:tbl>
    <w:p w:rsidR="00A86893" w:rsidRPr="00024363" w:rsidRDefault="00A86893" w:rsidP="000D067F">
      <w:pPr>
        <w:spacing w:after="100" w:line="240" w:lineRule="auto"/>
      </w:pPr>
    </w:p>
    <w:p w:rsidR="004F7987" w:rsidRPr="00024363" w:rsidRDefault="004F7987" w:rsidP="00922A6C">
      <w:r w:rsidRPr="00024363">
        <w:t>Failure to comply with a duty of care under the WHS Act falls under three categories.</w:t>
      </w:r>
      <w:r w:rsidR="00A46A24">
        <w:t xml:space="preserve"> </w:t>
      </w:r>
      <w:r w:rsidRPr="00024363">
        <w:t>These categories include:</w:t>
      </w:r>
    </w:p>
    <w:p w:rsidR="004F7987" w:rsidRPr="00024363" w:rsidRDefault="004F7987" w:rsidP="00922A6C">
      <w:pPr>
        <w:pStyle w:val="Heading3"/>
      </w:pPr>
      <w:bookmarkStart w:id="52" w:name="_Toc419713971"/>
      <w:r w:rsidRPr="00024363">
        <w:t>Section 31 – Reckless Conduct – Category 1</w:t>
      </w:r>
      <w:bookmarkEnd w:id="52"/>
    </w:p>
    <w:p w:rsidR="004F7987" w:rsidRPr="00024363" w:rsidRDefault="004F7987" w:rsidP="00922A6C">
      <w:pPr>
        <w:pStyle w:val="NormalBold"/>
      </w:pPr>
      <w:r w:rsidRPr="00024363">
        <w:t>Reckless Conduct can arise when:</w:t>
      </w:r>
    </w:p>
    <w:p w:rsidR="004F7987" w:rsidRPr="00024363" w:rsidRDefault="004F7987" w:rsidP="00922A6C">
      <w:pPr>
        <w:pStyle w:val="Bullets"/>
      </w:pPr>
      <w:r w:rsidRPr="00024363">
        <w:t>You have a health and safety duty</w:t>
      </w:r>
      <w:r w:rsidR="002F7948">
        <w:t>.</w:t>
      </w:r>
    </w:p>
    <w:p w:rsidR="004F7987" w:rsidRPr="00024363" w:rsidRDefault="004F7987" w:rsidP="00922A6C">
      <w:pPr>
        <w:pStyle w:val="Bullets"/>
      </w:pPr>
      <w:r w:rsidRPr="00024363">
        <w:t>That by your conduct exposes individuals to whom they have a</w:t>
      </w:r>
      <w:r w:rsidR="002F7948">
        <w:t xml:space="preserve"> duty to a hazard or a risk.</w:t>
      </w:r>
    </w:p>
    <w:p w:rsidR="004F7987" w:rsidRPr="00024363" w:rsidRDefault="004F7987" w:rsidP="00922A6C">
      <w:pPr>
        <w:pStyle w:val="Bullets"/>
      </w:pPr>
      <w:r w:rsidRPr="00024363">
        <w:t xml:space="preserve">The </w:t>
      </w:r>
      <w:r w:rsidR="00522EFE" w:rsidRPr="00024363">
        <w:t>individual makes a decision recklessly, thereby exposing another to a risk.</w:t>
      </w:r>
      <w:r w:rsidR="00A46A24">
        <w:t xml:space="preserve"> </w:t>
      </w:r>
      <w:r w:rsidR="00522EFE" w:rsidRPr="00024363">
        <w:t>For example, your supervisor asks you to climb an extension ladder and place yourself at risk.</w:t>
      </w:r>
    </w:p>
    <w:p w:rsidR="00E900A4" w:rsidRPr="00024363" w:rsidRDefault="00E900A4" w:rsidP="00876043">
      <w:r w:rsidRPr="00024363">
        <w:t>For example, your duty of care is to ensure that staff is trained in regards to work he</w:t>
      </w:r>
      <w:r w:rsidR="002E03AD">
        <w:t>alth and safety.</w:t>
      </w:r>
      <w:r w:rsidR="00A46A24">
        <w:t xml:space="preserve"> </w:t>
      </w:r>
      <w:r w:rsidR="002E03AD">
        <w:t>If you fail</w:t>
      </w:r>
      <w:r w:rsidRPr="00024363">
        <w:t xml:space="preserve"> to ensure that the person or individual is trained and an incident arises from that risk, then your maximum penalty could include:</w:t>
      </w:r>
    </w:p>
    <w:tbl>
      <w:tblPr>
        <w:tblStyle w:val="LightGrid-Accent2"/>
        <w:tblW w:w="0" w:type="auto"/>
        <w:tblLook w:val="04A0" w:firstRow="1" w:lastRow="0" w:firstColumn="1" w:lastColumn="0" w:noHBand="0" w:noVBand="1"/>
      </w:tblPr>
      <w:tblGrid>
        <w:gridCol w:w="4472"/>
        <w:gridCol w:w="4474"/>
      </w:tblGrid>
      <w:tr w:rsidR="00604DFE" w:rsidRPr="00024363" w:rsidTr="000D06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CF7B79" w:themeColor="accent2" w:themeTint="BF"/>
            </w:tcBorders>
            <w:vAlign w:val="center"/>
          </w:tcPr>
          <w:p w:rsidR="00604DFE" w:rsidRPr="00922A6C" w:rsidRDefault="00604DFE" w:rsidP="000D067F">
            <w:pPr>
              <w:spacing w:before="200" w:line="240" w:lineRule="auto"/>
              <w:rPr>
                <w:rFonts w:asciiTheme="minorHAnsi" w:hAnsiTheme="minorHAnsi" w:cstheme="minorHAnsi"/>
                <w:b w:val="0"/>
              </w:rPr>
            </w:pPr>
            <w:r w:rsidRPr="00922A6C">
              <w:rPr>
                <w:rFonts w:asciiTheme="minorHAnsi" w:hAnsiTheme="minorHAnsi" w:cstheme="minorHAnsi"/>
                <w:b w:val="0"/>
              </w:rPr>
              <w:lastRenderedPageBreak/>
              <w:t>An offence committed by an individual (other than a person conducting a business or undertaking a business or undertaking)</w:t>
            </w:r>
            <w:r w:rsidR="002F7948">
              <w:rPr>
                <w:rFonts w:asciiTheme="minorHAnsi" w:hAnsiTheme="minorHAnsi" w:cstheme="minorHAnsi"/>
                <w:b w:val="0"/>
              </w:rPr>
              <w:t>.</w:t>
            </w:r>
          </w:p>
        </w:tc>
        <w:tc>
          <w:tcPr>
            <w:tcW w:w="4621" w:type="dxa"/>
            <w:tcBorders>
              <w:bottom w:val="single" w:sz="8" w:space="0" w:color="CF7B79" w:themeColor="accent2" w:themeTint="BF"/>
            </w:tcBorders>
            <w:vAlign w:val="center"/>
          </w:tcPr>
          <w:p w:rsidR="00604DFE" w:rsidRPr="00922A6C" w:rsidRDefault="00813620" w:rsidP="000D067F">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Pr>
                <w:rFonts w:asciiTheme="minorHAnsi" w:hAnsiTheme="minorHAnsi" w:cstheme="minorHAnsi"/>
                <w:b w:val="0"/>
              </w:rPr>
              <w:t>Five years or $300,000</w:t>
            </w:r>
            <w:r w:rsidR="00604DFE" w:rsidRPr="00922A6C">
              <w:rPr>
                <w:rFonts w:asciiTheme="minorHAnsi" w:hAnsiTheme="minorHAnsi" w:cstheme="minorHAnsi"/>
                <w:b w:val="0"/>
              </w:rPr>
              <w:t xml:space="preserve"> or both</w:t>
            </w:r>
          </w:p>
          <w:p w:rsidR="00604DFE" w:rsidRPr="00922A6C" w:rsidRDefault="00604DFE" w:rsidP="000D067F">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604DFE" w:rsidRPr="00024363" w:rsidTr="000D06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CF7B79" w:themeColor="accent2" w:themeTint="BF"/>
            </w:tcBorders>
            <w:vAlign w:val="center"/>
          </w:tcPr>
          <w:p w:rsidR="00604DFE" w:rsidRPr="00922A6C" w:rsidRDefault="00604DFE" w:rsidP="000D067F">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an individual conducting a business or undertaking or as an officer representing that business</w:t>
            </w:r>
            <w:r w:rsidR="002F7948">
              <w:rPr>
                <w:rFonts w:asciiTheme="minorHAnsi" w:hAnsiTheme="minorHAnsi" w:cstheme="minorHAnsi"/>
                <w:b w:val="0"/>
              </w:rPr>
              <w:t>.</w:t>
            </w:r>
          </w:p>
        </w:tc>
        <w:tc>
          <w:tcPr>
            <w:tcW w:w="4621" w:type="dxa"/>
            <w:tcBorders>
              <w:top w:val="single" w:sz="8" w:space="0" w:color="CF7B79" w:themeColor="accent2" w:themeTint="BF"/>
            </w:tcBorders>
            <w:vAlign w:val="center"/>
          </w:tcPr>
          <w:p w:rsidR="00604DFE" w:rsidRPr="00922A6C" w:rsidRDefault="00604DFE" w:rsidP="000D067F">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$600 000 or 5 years imprisonment or both</w:t>
            </w:r>
          </w:p>
          <w:p w:rsidR="00604DFE" w:rsidRPr="00922A6C" w:rsidRDefault="00604DFE" w:rsidP="000D067F">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604DFE" w:rsidRPr="00024363" w:rsidTr="000D067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vAlign w:val="center"/>
          </w:tcPr>
          <w:p w:rsidR="00604DFE" w:rsidRPr="00922A6C" w:rsidRDefault="00604DFE" w:rsidP="000D067F">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 body corporate</w:t>
            </w:r>
            <w:r w:rsidR="002F7948">
              <w:rPr>
                <w:rFonts w:asciiTheme="minorHAnsi" w:hAnsiTheme="minorHAnsi" w:cstheme="minorHAnsi"/>
                <w:b w:val="0"/>
              </w:rPr>
              <w:t>.</w:t>
            </w:r>
          </w:p>
        </w:tc>
        <w:tc>
          <w:tcPr>
            <w:tcW w:w="4621" w:type="dxa"/>
            <w:vAlign w:val="center"/>
          </w:tcPr>
          <w:p w:rsidR="00604DFE" w:rsidRPr="00922A6C" w:rsidRDefault="00F4240A" w:rsidP="000D067F">
            <w:pPr>
              <w:spacing w:before="200" w:line="240"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rPr>
            </w:pPr>
            <w:r>
              <w:rPr>
                <w:rFonts w:asciiTheme="minorHAnsi" w:hAnsiTheme="minorHAnsi" w:cstheme="minorHAnsi"/>
              </w:rPr>
              <w:t>$3 000 000</w:t>
            </w:r>
          </w:p>
          <w:p w:rsidR="00604DFE" w:rsidRPr="00922A6C" w:rsidRDefault="00604DFE" w:rsidP="000D067F">
            <w:pPr>
              <w:spacing w:before="200" w:line="240"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rPr>
            </w:pPr>
          </w:p>
        </w:tc>
      </w:tr>
    </w:tbl>
    <w:p w:rsidR="00922A6C" w:rsidRDefault="00922A6C" w:rsidP="000D067F">
      <w:pPr>
        <w:spacing w:after="0" w:line="240" w:lineRule="auto"/>
      </w:pPr>
    </w:p>
    <w:p w:rsidR="008A6C06" w:rsidRPr="00024363" w:rsidRDefault="008A6C06" w:rsidP="00876043">
      <w:r w:rsidRPr="00024363">
        <w:t>It is essential that if you are faced with a penalty that you have a reasonable excuse if you wish to avoid the maximum penalty.</w:t>
      </w:r>
    </w:p>
    <w:p w:rsidR="008A6C06" w:rsidRPr="00024363" w:rsidRDefault="008A6C06" w:rsidP="00922A6C">
      <w:pPr>
        <w:pStyle w:val="Heading3"/>
      </w:pPr>
      <w:bookmarkStart w:id="53" w:name="_Toc419713972"/>
      <w:r w:rsidRPr="00024363">
        <w:t>Section 32 – Failure to comply with health and safety duty – Category 2</w:t>
      </w:r>
      <w:bookmarkEnd w:id="53"/>
    </w:p>
    <w:p w:rsidR="009B00E5" w:rsidRPr="00024363" w:rsidRDefault="008A6C06" w:rsidP="00876043">
      <w:r w:rsidRPr="00024363">
        <w:t>When you have a duty under the WHS Act and fail to comply with that duty and that failure results in the death or serious injury or illness of another individual, you will have failed to comply with the WHS Act.</w:t>
      </w:r>
    </w:p>
    <w:p w:rsidR="008A6C06" w:rsidRPr="00024363" w:rsidRDefault="008A6C06" w:rsidP="00922A6C">
      <w:pPr>
        <w:pStyle w:val="Bul3BldTight"/>
      </w:pPr>
      <w:r w:rsidRPr="00024363">
        <w:t>The maximum penalty for this includes:</w:t>
      </w:r>
    </w:p>
    <w:tbl>
      <w:tblPr>
        <w:tblStyle w:val="LightGrid-Accent2"/>
        <w:tblW w:w="0" w:type="auto"/>
        <w:tblLook w:val="04A0" w:firstRow="1" w:lastRow="0" w:firstColumn="1" w:lastColumn="0" w:noHBand="0" w:noVBand="1"/>
      </w:tblPr>
      <w:tblGrid>
        <w:gridCol w:w="4489"/>
        <w:gridCol w:w="4457"/>
      </w:tblGrid>
      <w:tr w:rsidR="008A6C06" w:rsidRPr="00024363" w:rsidTr="00922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CF7B79" w:themeColor="accent2" w:themeTint="BF"/>
            </w:tcBorders>
            <w:vAlign w:val="center"/>
          </w:tcPr>
          <w:p w:rsidR="008A6C06" w:rsidRPr="00922A6C" w:rsidRDefault="008A6C06" w:rsidP="000D067F">
            <w:pPr>
              <w:spacing w:before="200" w:line="240" w:lineRule="auto"/>
              <w:rPr>
                <w:rFonts w:asciiTheme="minorHAnsi" w:hAnsiTheme="minorHAnsi" w:cstheme="minorHAnsi"/>
                <w:b w:val="0"/>
              </w:rPr>
            </w:pPr>
            <w:r w:rsidRPr="00922A6C">
              <w:rPr>
                <w:rFonts w:asciiTheme="minorHAnsi" w:hAnsiTheme="minorHAnsi" w:cstheme="minorHAnsi"/>
                <w:b w:val="0"/>
              </w:rPr>
              <w:t>An offence committed by an individual (other than a person conducting a business or undertaking a business or undertaking)</w:t>
            </w:r>
            <w:r w:rsidR="002F7948">
              <w:rPr>
                <w:rFonts w:asciiTheme="minorHAnsi" w:hAnsiTheme="minorHAnsi" w:cstheme="minorHAnsi"/>
                <w:b w:val="0"/>
              </w:rPr>
              <w:t>.</w:t>
            </w:r>
          </w:p>
        </w:tc>
        <w:tc>
          <w:tcPr>
            <w:tcW w:w="4621" w:type="dxa"/>
            <w:tcBorders>
              <w:bottom w:val="single" w:sz="8" w:space="0" w:color="CF7B79" w:themeColor="accent2" w:themeTint="BF"/>
            </w:tcBorders>
            <w:vAlign w:val="center"/>
          </w:tcPr>
          <w:p w:rsidR="008A6C06" w:rsidRPr="00922A6C" w:rsidRDefault="008A6C06" w:rsidP="000D067F">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922A6C">
              <w:rPr>
                <w:rFonts w:asciiTheme="minorHAnsi" w:hAnsiTheme="minorHAnsi" w:cstheme="minorHAnsi"/>
                <w:b w:val="0"/>
              </w:rPr>
              <w:t>$150 000</w:t>
            </w:r>
          </w:p>
        </w:tc>
      </w:tr>
      <w:tr w:rsidR="008A6C06" w:rsidRPr="00024363" w:rsidTr="00922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CF7B79" w:themeColor="accent2" w:themeTint="BF"/>
            </w:tcBorders>
            <w:vAlign w:val="center"/>
          </w:tcPr>
          <w:p w:rsidR="008A6C06" w:rsidRPr="00922A6C" w:rsidRDefault="008A6C06" w:rsidP="000D067F">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an individual conducting a business or undertaking or as an officer representing that business</w:t>
            </w:r>
            <w:r w:rsidR="002F7948">
              <w:rPr>
                <w:rFonts w:asciiTheme="minorHAnsi" w:hAnsiTheme="minorHAnsi" w:cstheme="minorHAnsi"/>
                <w:b w:val="0"/>
              </w:rPr>
              <w:t>.</w:t>
            </w:r>
          </w:p>
        </w:tc>
        <w:tc>
          <w:tcPr>
            <w:tcW w:w="4621" w:type="dxa"/>
            <w:tcBorders>
              <w:top w:val="single" w:sz="8" w:space="0" w:color="CF7B79" w:themeColor="accent2" w:themeTint="BF"/>
            </w:tcBorders>
            <w:vAlign w:val="center"/>
          </w:tcPr>
          <w:p w:rsidR="008A6C06" w:rsidRPr="00922A6C" w:rsidRDefault="008A6C06" w:rsidP="000D067F">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$300 000</w:t>
            </w:r>
          </w:p>
        </w:tc>
      </w:tr>
      <w:tr w:rsidR="008A6C06" w:rsidRPr="00024363" w:rsidTr="00922A6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vAlign w:val="center"/>
          </w:tcPr>
          <w:p w:rsidR="008A6C06" w:rsidRPr="00922A6C" w:rsidRDefault="008A6C06" w:rsidP="000D067F">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 body corporate</w:t>
            </w:r>
            <w:r w:rsidR="002F7948">
              <w:rPr>
                <w:rFonts w:asciiTheme="minorHAnsi" w:hAnsiTheme="minorHAnsi" w:cstheme="minorHAnsi"/>
                <w:b w:val="0"/>
              </w:rPr>
              <w:t>.</w:t>
            </w:r>
          </w:p>
        </w:tc>
        <w:tc>
          <w:tcPr>
            <w:tcW w:w="4621" w:type="dxa"/>
            <w:vAlign w:val="center"/>
          </w:tcPr>
          <w:p w:rsidR="008A6C06" w:rsidRPr="00922A6C" w:rsidRDefault="008A6C06" w:rsidP="000D067F">
            <w:pPr>
              <w:spacing w:before="200" w:line="240"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rPr>
            </w:pPr>
            <w:r w:rsidRPr="00922A6C">
              <w:rPr>
                <w:rFonts w:asciiTheme="minorHAnsi" w:hAnsiTheme="minorHAnsi" w:cstheme="minorHAnsi"/>
              </w:rPr>
              <w:t>$1 500 000</w:t>
            </w:r>
          </w:p>
        </w:tc>
      </w:tr>
    </w:tbl>
    <w:p w:rsidR="000D067F" w:rsidRDefault="000D067F" w:rsidP="00922A6C">
      <w:pPr>
        <w:pStyle w:val="Heading3"/>
      </w:pPr>
    </w:p>
    <w:p w:rsidR="000D067F" w:rsidRDefault="000D067F" w:rsidP="000D067F">
      <w:pPr>
        <w:rPr>
          <w:sz w:val="26"/>
          <w:szCs w:val="26"/>
          <w:lang w:val="en-GB"/>
        </w:rPr>
      </w:pPr>
      <w:r>
        <w:br w:type="page"/>
      </w:r>
    </w:p>
    <w:p w:rsidR="008A6C06" w:rsidRPr="00024363" w:rsidRDefault="004D5600" w:rsidP="00922A6C">
      <w:pPr>
        <w:pStyle w:val="Heading3"/>
      </w:pPr>
      <w:bookmarkStart w:id="54" w:name="_Toc419713973"/>
      <w:r w:rsidRPr="00024363">
        <w:lastRenderedPageBreak/>
        <w:t>Section 33 – Failure to comply with health and safety duty – Category 3</w:t>
      </w:r>
      <w:bookmarkEnd w:id="54"/>
    </w:p>
    <w:p w:rsidR="004D5600" w:rsidRPr="00024363" w:rsidRDefault="00604DFE" w:rsidP="00876043">
      <w:r w:rsidRPr="00024363">
        <w:t>A Category 3 offence arises</w:t>
      </w:r>
      <w:r w:rsidR="004D5600" w:rsidRPr="00024363">
        <w:t xml:space="preserve"> if a person has a health and safety duty and they </w:t>
      </w:r>
      <w:r w:rsidRPr="00024363">
        <w:t>failure</w:t>
      </w:r>
      <w:r w:rsidR="004D5600" w:rsidRPr="00024363">
        <w:t xml:space="preserve"> to comply with that duty.</w:t>
      </w:r>
    </w:p>
    <w:p w:rsidR="004D5600" w:rsidRPr="00024363" w:rsidRDefault="004D5600" w:rsidP="00922A6C">
      <w:pPr>
        <w:pStyle w:val="Bul3BldTight"/>
      </w:pPr>
      <w:r w:rsidRPr="00024363">
        <w:t>The maximum penalty for this includes:</w:t>
      </w:r>
    </w:p>
    <w:tbl>
      <w:tblPr>
        <w:tblStyle w:val="LightGrid-Accent2"/>
        <w:tblW w:w="0" w:type="auto"/>
        <w:tblLook w:val="04A0" w:firstRow="1" w:lastRow="0" w:firstColumn="1" w:lastColumn="0" w:noHBand="0" w:noVBand="1"/>
      </w:tblPr>
      <w:tblGrid>
        <w:gridCol w:w="4489"/>
        <w:gridCol w:w="4457"/>
      </w:tblGrid>
      <w:tr w:rsidR="004D5600" w:rsidRPr="00922A6C" w:rsidTr="00922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CF7B79" w:themeColor="accent2" w:themeTint="BF"/>
            </w:tcBorders>
            <w:vAlign w:val="center"/>
          </w:tcPr>
          <w:p w:rsidR="004D5600" w:rsidRPr="00922A6C" w:rsidRDefault="004D5600" w:rsidP="000D067F">
            <w:pPr>
              <w:spacing w:before="200" w:line="240" w:lineRule="auto"/>
              <w:rPr>
                <w:rFonts w:asciiTheme="minorHAnsi" w:hAnsiTheme="minorHAnsi" w:cstheme="minorHAnsi"/>
                <w:b w:val="0"/>
              </w:rPr>
            </w:pPr>
            <w:r w:rsidRPr="00922A6C">
              <w:rPr>
                <w:rFonts w:asciiTheme="minorHAnsi" w:hAnsiTheme="minorHAnsi" w:cstheme="minorHAnsi"/>
                <w:b w:val="0"/>
              </w:rPr>
              <w:t>An offence committed by an individual (other than a person conducting a business or undertaking a business or undertaking)</w:t>
            </w:r>
            <w:r w:rsidR="002F7948">
              <w:rPr>
                <w:rFonts w:asciiTheme="minorHAnsi" w:hAnsiTheme="minorHAnsi" w:cstheme="minorHAnsi"/>
                <w:b w:val="0"/>
              </w:rPr>
              <w:t>.</w:t>
            </w:r>
          </w:p>
        </w:tc>
        <w:tc>
          <w:tcPr>
            <w:tcW w:w="4621" w:type="dxa"/>
            <w:tcBorders>
              <w:bottom w:val="single" w:sz="8" w:space="0" w:color="CF7B79" w:themeColor="accent2" w:themeTint="BF"/>
            </w:tcBorders>
            <w:vAlign w:val="center"/>
          </w:tcPr>
          <w:p w:rsidR="004D5600" w:rsidRPr="00922A6C" w:rsidRDefault="004D5600" w:rsidP="000D067F">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922A6C">
              <w:rPr>
                <w:rFonts w:asciiTheme="minorHAnsi" w:hAnsiTheme="minorHAnsi" w:cstheme="minorHAnsi"/>
                <w:b w:val="0"/>
              </w:rPr>
              <w:t>$50 000</w:t>
            </w:r>
          </w:p>
        </w:tc>
      </w:tr>
      <w:tr w:rsidR="004D5600" w:rsidRPr="00922A6C" w:rsidTr="00922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CF7B79" w:themeColor="accent2" w:themeTint="BF"/>
            </w:tcBorders>
            <w:vAlign w:val="center"/>
          </w:tcPr>
          <w:p w:rsidR="004D5600" w:rsidRPr="00922A6C" w:rsidRDefault="004D5600" w:rsidP="000D067F">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an individual conducting a business or undertaking or as an officer representing that business</w:t>
            </w:r>
            <w:r w:rsidR="002F7948">
              <w:rPr>
                <w:rFonts w:asciiTheme="minorHAnsi" w:hAnsiTheme="minorHAnsi" w:cstheme="minorHAnsi"/>
                <w:b w:val="0"/>
              </w:rPr>
              <w:t>.</w:t>
            </w:r>
          </w:p>
        </w:tc>
        <w:tc>
          <w:tcPr>
            <w:tcW w:w="4621" w:type="dxa"/>
            <w:tcBorders>
              <w:top w:val="single" w:sz="8" w:space="0" w:color="CF7B79" w:themeColor="accent2" w:themeTint="BF"/>
            </w:tcBorders>
            <w:vAlign w:val="center"/>
          </w:tcPr>
          <w:p w:rsidR="004D5600" w:rsidRPr="00922A6C" w:rsidRDefault="004D5600" w:rsidP="000D067F">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$100 000</w:t>
            </w:r>
          </w:p>
        </w:tc>
      </w:tr>
      <w:tr w:rsidR="004D5600" w:rsidRPr="00922A6C" w:rsidTr="00922A6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vAlign w:val="center"/>
          </w:tcPr>
          <w:p w:rsidR="004D5600" w:rsidRPr="00922A6C" w:rsidRDefault="004D5600" w:rsidP="000D067F">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 body corporate</w:t>
            </w:r>
            <w:r w:rsidR="002F7948">
              <w:rPr>
                <w:rFonts w:asciiTheme="minorHAnsi" w:hAnsiTheme="minorHAnsi" w:cstheme="minorHAnsi"/>
                <w:b w:val="0"/>
              </w:rPr>
              <w:t>.</w:t>
            </w:r>
          </w:p>
        </w:tc>
        <w:tc>
          <w:tcPr>
            <w:tcW w:w="4621" w:type="dxa"/>
            <w:vAlign w:val="center"/>
          </w:tcPr>
          <w:p w:rsidR="004D5600" w:rsidRPr="00922A6C" w:rsidRDefault="004D5600" w:rsidP="000D067F">
            <w:pPr>
              <w:spacing w:before="200" w:line="240"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rPr>
            </w:pPr>
            <w:r w:rsidRPr="00922A6C">
              <w:rPr>
                <w:rFonts w:asciiTheme="minorHAnsi" w:hAnsiTheme="minorHAnsi" w:cstheme="minorHAnsi"/>
              </w:rPr>
              <w:t>$500 000</w:t>
            </w:r>
          </w:p>
        </w:tc>
      </w:tr>
    </w:tbl>
    <w:p w:rsidR="008A6C06" w:rsidRPr="00024363" w:rsidRDefault="004D5600" w:rsidP="00922A6C">
      <w:pPr>
        <w:pStyle w:val="Heading3"/>
      </w:pPr>
      <w:bookmarkStart w:id="55" w:name="_Toc419713974"/>
      <w:r w:rsidRPr="00024363">
        <w:t>Section 34 – Exceptions include:</w:t>
      </w:r>
      <w:bookmarkEnd w:id="55"/>
    </w:p>
    <w:p w:rsidR="008A6C06" w:rsidRPr="00024363" w:rsidRDefault="004D5600" w:rsidP="00922A6C">
      <w:pPr>
        <w:pStyle w:val="Bullets"/>
      </w:pPr>
      <w:r w:rsidRPr="00024363">
        <w:t>Volunteers who do not comply for a failure to comply with a health and safety duty, except under Sections 28 and 19 (see 1.3)</w:t>
      </w:r>
      <w:r w:rsidR="002F7948">
        <w:t>.</w:t>
      </w:r>
    </w:p>
    <w:p w:rsidR="004D5600" w:rsidRPr="00024363" w:rsidRDefault="004D5600" w:rsidP="00922A6C">
      <w:pPr>
        <w:pStyle w:val="Bullets"/>
      </w:pPr>
      <w:r w:rsidRPr="00024363">
        <w:t>An unincorporated association does not commit an offence under this duty and is not liable for a civil duty for failure to comply with a duty or obligation imposed on them under the Act.</w:t>
      </w:r>
    </w:p>
    <w:p w:rsidR="004D5600" w:rsidRPr="00024363" w:rsidRDefault="004D5600" w:rsidP="00922A6C">
      <w:pPr>
        <w:pStyle w:val="Bullets2"/>
      </w:pPr>
      <w:r w:rsidRPr="00024363">
        <w:t>However, they may be liable if they fail to comply with Section 27; and</w:t>
      </w:r>
    </w:p>
    <w:p w:rsidR="004D5600" w:rsidRPr="00024363" w:rsidRDefault="004D5600" w:rsidP="00922A6C">
      <w:pPr>
        <w:pStyle w:val="Bullets2"/>
      </w:pPr>
      <w:r w:rsidRPr="00024363">
        <w:t>A member of an unincorporated association may be liable for failure to comply with a duty under Sections 28 and 29.</w:t>
      </w:r>
    </w:p>
    <w:p w:rsidR="009E76B2" w:rsidRPr="00024363" w:rsidRDefault="00A86893" w:rsidP="00876043">
      <w:r w:rsidRPr="00024363">
        <w:rPr>
          <w:rStyle w:val="BoldandItalics"/>
        </w:rPr>
        <w:t>Non</w:t>
      </w:r>
      <w:r w:rsidRPr="00024363">
        <w:t>-</w:t>
      </w:r>
      <w:r w:rsidRPr="00024363">
        <w:rPr>
          <w:rStyle w:val="BoldandItalics"/>
        </w:rPr>
        <w:t>compliance</w:t>
      </w:r>
      <w:r w:rsidRPr="00024363">
        <w:t xml:space="preserve"> with </w:t>
      </w:r>
      <w:r w:rsidR="00A52749">
        <w:t>WHS</w:t>
      </w:r>
      <w:r w:rsidRPr="00024363">
        <w:t xml:space="preserve"> legislation, codes, standards, and workplace policies and procedures may include:</w:t>
      </w:r>
    </w:p>
    <w:p w:rsidR="003705CB" w:rsidRPr="00024363" w:rsidRDefault="004D5600" w:rsidP="00922A6C">
      <w:pPr>
        <w:pStyle w:val="BulBoldTight"/>
      </w:pPr>
      <w:r w:rsidRPr="00024363">
        <w:t xml:space="preserve">Inadequate </w:t>
      </w:r>
      <w:r w:rsidR="00D56EF4" w:rsidRPr="00024363">
        <w:t>systems of information, instruction training or supervision</w:t>
      </w:r>
    </w:p>
    <w:p w:rsidR="009E76B2" w:rsidRPr="00024363" w:rsidRDefault="009E76B2" w:rsidP="00876043">
      <w:r w:rsidRPr="00024363">
        <w:t>Failure to provide information, instruction, training or supervision under Section 19 the WHS Act may include the following penalties:</w:t>
      </w:r>
    </w:p>
    <w:tbl>
      <w:tblPr>
        <w:tblStyle w:val="LightGrid-Accent2"/>
        <w:tblW w:w="0" w:type="auto"/>
        <w:tblLook w:val="04A0" w:firstRow="1" w:lastRow="0" w:firstColumn="1" w:lastColumn="0" w:noHBand="0" w:noVBand="1"/>
      </w:tblPr>
      <w:tblGrid>
        <w:gridCol w:w="4484"/>
        <w:gridCol w:w="4462"/>
      </w:tblGrid>
      <w:tr w:rsidR="009E76B2" w:rsidRPr="00922A6C" w:rsidTr="00922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CF7B79" w:themeColor="accent2" w:themeTint="BF"/>
            </w:tcBorders>
            <w:vAlign w:val="center"/>
          </w:tcPr>
          <w:p w:rsidR="009E76B2" w:rsidRPr="00922A6C" w:rsidRDefault="009E76B2" w:rsidP="000D067F">
            <w:pPr>
              <w:spacing w:before="200" w:line="240" w:lineRule="auto"/>
              <w:rPr>
                <w:rFonts w:asciiTheme="minorHAnsi" w:hAnsiTheme="minorHAnsi" w:cstheme="minorHAnsi"/>
                <w:b w:val="0"/>
              </w:rPr>
            </w:pPr>
            <w:r w:rsidRPr="00922A6C">
              <w:rPr>
                <w:rFonts w:asciiTheme="minorHAnsi" w:hAnsiTheme="minorHAnsi" w:cstheme="minorHAnsi"/>
                <w:b w:val="0"/>
              </w:rPr>
              <w:t>Provision to supply information, training and instruction</w:t>
            </w:r>
            <w:r w:rsidR="002F7948">
              <w:rPr>
                <w:rFonts w:asciiTheme="minorHAnsi" w:hAnsiTheme="minorHAnsi" w:cstheme="minorHAnsi"/>
                <w:b w:val="0"/>
              </w:rPr>
              <w:t>.</w:t>
            </w:r>
          </w:p>
        </w:tc>
        <w:tc>
          <w:tcPr>
            <w:tcW w:w="4621" w:type="dxa"/>
            <w:tcBorders>
              <w:bottom w:val="single" w:sz="8" w:space="0" w:color="CF7B79" w:themeColor="accent2" w:themeTint="BF"/>
            </w:tcBorders>
            <w:vAlign w:val="center"/>
          </w:tcPr>
          <w:p w:rsidR="009E76B2" w:rsidRPr="00922A6C" w:rsidRDefault="009E76B2" w:rsidP="000D067F">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922A6C">
              <w:rPr>
                <w:rFonts w:asciiTheme="minorHAnsi" w:hAnsiTheme="minorHAnsi" w:cstheme="minorHAnsi"/>
                <w:b w:val="0"/>
              </w:rPr>
              <w:t>Individual</w:t>
            </w:r>
            <w:r w:rsidR="00A46A24">
              <w:rPr>
                <w:rFonts w:asciiTheme="minorHAnsi" w:hAnsiTheme="minorHAnsi" w:cstheme="minorHAnsi"/>
                <w:b w:val="0"/>
              </w:rPr>
              <w:t xml:space="preserve"> – </w:t>
            </w:r>
            <w:r w:rsidRPr="00922A6C">
              <w:rPr>
                <w:rFonts w:asciiTheme="minorHAnsi" w:hAnsiTheme="minorHAnsi" w:cstheme="minorHAnsi"/>
                <w:b w:val="0"/>
              </w:rPr>
              <w:t>$6 000</w:t>
            </w:r>
          </w:p>
          <w:p w:rsidR="009E76B2" w:rsidRPr="00922A6C" w:rsidRDefault="009E76B2" w:rsidP="000D067F">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922A6C">
              <w:rPr>
                <w:rFonts w:asciiTheme="minorHAnsi" w:hAnsiTheme="minorHAnsi" w:cstheme="minorHAnsi"/>
                <w:b w:val="0"/>
              </w:rPr>
              <w:t>Body Corporate</w:t>
            </w:r>
            <w:r w:rsidR="00A46A24">
              <w:rPr>
                <w:rFonts w:asciiTheme="minorHAnsi" w:hAnsiTheme="minorHAnsi" w:cstheme="minorHAnsi"/>
                <w:b w:val="0"/>
              </w:rPr>
              <w:t xml:space="preserve"> – </w:t>
            </w:r>
            <w:r w:rsidRPr="00922A6C">
              <w:rPr>
                <w:rFonts w:asciiTheme="minorHAnsi" w:hAnsiTheme="minorHAnsi" w:cstheme="minorHAnsi"/>
                <w:b w:val="0"/>
              </w:rPr>
              <w:t>$30 000</w:t>
            </w:r>
          </w:p>
        </w:tc>
      </w:tr>
      <w:tr w:rsidR="009E76B2" w:rsidRPr="00922A6C" w:rsidTr="00922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CF7B79" w:themeColor="accent2" w:themeTint="BF"/>
            </w:tcBorders>
            <w:vAlign w:val="center"/>
          </w:tcPr>
          <w:p w:rsidR="009E76B2" w:rsidRPr="00922A6C" w:rsidRDefault="009E76B2" w:rsidP="000D067F">
            <w:pPr>
              <w:spacing w:before="200" w:line="240" w:lineRule="auto"/>
              <w:rPr>
                <w:rFonts w:asciiTheme="minorHAnsi" w:hAnsiTheme="minorHAnsi" w:cstheme="minorHAnsi"/>
                <w:b w:val="0"/>
              </w:rPr>
            </w:pPr>
            <w:r w:rsidRPr="00922A6C">
              <w:rPr>
                <w:rFonts w:asciiTheme="minorHAnsi" w:hAnsiTheme="minorHAnsi" w:cstheme="minorHAnsi"/>
                <w:b w:val="0"/>
              </w:rPr>
              <w:t>Provision to provide information to the person is understandable to them</w:t>
            </w:r>
            <w:r w:rsidR="002F7948">
              <w:rPr>
                <w:rFonts w:asciiTheme="minorHAnsi" w:hAnsiTheme="minorHAnsi" w:cstheme="minorHAnsi"/>
                <w:b w:val="0"/>
              </w:rPr>
              <w:t>.</w:t>
            </w:r>
          </w:p>
        </w:tc>
        <w:tc>
          <w:tcPr>
            <w:tcW w:w="4621" w:type="dxa"/>
            <w:tcBorders>
              <w:top w:val="single" w:sz="8" w:space="0" w:color="CF7B79" w:themeColor="accent2" w:themeTint="BF"/>
            </w:tcBorders>
            <w:vAlign w:val="center"/>
          </w:tcPr>
          <w:p w:rsidR="009E76B2" w:rsidRPr="00922A6C" w:rsidRDefault="009E76B2" w:rsidP="000D067F">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Individual</w:t>
            </w:r>
            <w:r w:rsidR="00A46A24">
              <w:rPr>
                <w:rFonts w:asciiTheme="minorHAnsi" w:hAnsiTheme="minorHAnsi" w:cstheme="minorHAnsi"/>
              </w:rPr>
              <w:t xml:space="preserve"> – </w:t>
            </w:r>
            <w:r w:rsidRPr="00922A6C">
              <w:rPr>
                <w:rFonts w:asciiTheme="minorHAnsi" w:hAnsiTheme="minorHAnsi" w:cstheme="minorHAnsi"/>
              </w:rPr>
              <w:t>$6 000</w:t>
            </w:r>
          </w:p>
          <w:p w:rsidR="009E76B2" w:rsidRPr="00922A6C" w:rsidRDefault="009E76B2" w:rsidP="000D067F">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Body Corporate</w:t>
            </w:r>
            <w:r w:rsidR="00A46A24">
              <w:rPr>
                <w:rFonts w:asciiTheme="minorHAnsi" w:hAnsiTheme="minorHAnsi" w:cstheme="minorHAnsi"/>
              </w:rPr>
              <w:t xml:space="preserve"> – </w:t>
            </w:r>
            <w:r w:rsidRPr="00922A6C">
              <w:rPr>
                <w:rFonts w:asciiTheme="minorHAnsi" w:hAnsiTheme="minorHAnsi" w:cstheme="minorHAnsi"/>
              </w:rPr>
              <w:t>$30 000</w:t>
            </w:r>
          </w:p>
        </w:tc>
      </w:tr>
    </w:tbl>
    <w:p w:rsidR="009E76B2" w:rsidRPr="00024363" w:rsidRDefault="009E76B2" w:rsidP="00876043"/>
    <w:p w:rsidR="00D56EF4" w:rsidRPr="00024363" w:rsidRDefault="004D5600" w:rsidP="00922A6C">
      <w:pPr>
        <w:pStyle w:val="BulBoldTight"/>
      </w:pPr>
      <w:r w:rsidRPr="00024363">
        <w:lastRenderedPageBreak/>
        <w:t xml:space="preserve">Plant </w:t>
      </w:r>
      <w:r w:rsidR="00D56EF4" w:rsidRPr="00024363">
        <w:t xml:space="preserve">equipment or substances not maintained, or used </w:t>
      </w:r>
      <w:r w:rsidR="00C87132" w:rsidRPr="00024363">
        <w:t>or stored in an unsafe condition</w:t>
      </w:r>
    </w:p>
    <w:p w:rsidR="00922A6C" w:rsidRDefault="00C87132" w:rsidP="00922A6C">
      <w:r w:rsidRPr="00024363">
        <w:t>Failure of the designer (Section 22), the manufacturer (Section 23), the importer (Section 24), and the supplier (Section 25) i</w:t>
      </w:r>
      <w:r w:rsidR="00F4240A">
        <w:t xml:space="preserve">n regards to their duties (see </w:t>
      </w:r>
      <w:r w:rsidRPr="00024363">
        <w:t>1.3) under the WHS Act may result in the Penalties under Sections 31 to 33.</w:t>
      </w:r>
      <w:r w:rsidR="00A46A24">
        <w:t xml:space="preserve"> </w:t>
      </w:r>
      <w:r w:rsidRPr="00024363">
        <w:t>The level of penalty will be determined by the category of risk that is proved.</w:t>
      </w:r>
    </w:p>
    <w:p w:rsidR="00D56EF4" w:rsidRPr="00024363" w:rsidRDefault="004D5600" w:rsidP="00922A6C">
      <w:pPr>
        <w:pStyle w:val="BulBoldTight"/>
      </w:pPr>
      <w:r w:rsidRPr="00024363">
        <w:t xml:space="preserve">Poor </w:t>
      </w:r>
      <w:r w:rsidR="00D56EF4" w:rsidRPr="00024363">
        <w:t>consultative practices</w:t>
      </w:r>
    </w:p>
    <w:p w:rsidR="00604DFE" w:rsidRPr="00024363" w:rsidRDefault="00604DFE" w:rsidP="00876043">
      <w:pPr>
        <w:pStyle w:val="ListBullet"/>
      </w:pPr>
    </w:p>
    <w:tbl>
      <w:tblPr>
        <w:tblStyle w:val="LightGrid-Accent2"/>
        <w:tblW w:w="0" w:type="auto"/>
        <w:tblLook w:val="04A0" w:firstRow="1" w:lastRow="0" w:firstColumn="1" w:lastColumn="0" w:noHBand="0" w:noVBand="1"/>
      </w:tblPr>
      <w:tblGrid>
        <w:gridCol w:w="4479"/>
        <w:gridCol w:w="4467"/>
      </w:tblGrid>
      <w:tr w:rsidR="003705CB" w:rsidRPr="00922A6C" w:rsidTr="00972A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CF7B79" w:themeColor="accent2" w:themeTint="BF"/>
            </w:tcBorders>
            <w:vAlign w:val="center"/>
          </w:tcPr>
          <w:p w:rsidR="003705CB" w:rsidRPr="00972A21" w:rsidRDefault="003705CB" w:rsidP="000D067F">
            <w:pPr>
              <w:pStyle w:val="ListBullet"/>
              <w:spacing w:before="200" w:after="200"/>
              <w:rPr>
                <w:rFonts w:asciiTheme="minorHAnsi" w:hAnsiTheme="minorHAnsi" w:cstheme="minorHAnsi"/>
              </w:rPr>
            </w:pPr>
            <w:r w:rsidRPr="00972A21">
              <w:rPr>
                <w:rFonts w:asciiTheme="minorHAnsi" w:hAnsiTheme="minorHAnsi" w:cstheme="minorHAnsi"/>
              </w:rPr>
              <w:t>Division One:</w:t>
            </w:r>
          </w:p>
          <w:p w:rsidR="003705CB" w:rsidRPr="00922A6C" w:rsidRDefault="002F7948" w:rsidP="000D067F">
            <w:pPr>
              <w:pStyle w:val="ListBullet"/>
              <w:spacing w:before="200" w:after="200"/>
              <w:rPr>
                <w:rFonts w:asciiTheme="minorHAnsi" w:hAnsiTheme="minorHAnsi" w:cstheme="minorHAnsi"/>
                <w:b w:val="0"/>
              </w:rPr>
            </w:pPr>
            <w:r>
              <w:rPr>
                <w:rFonts w:asciiTheme="minorHAnsi" w:hAnsiTheme="minorHAnsi" w:cstheme="minorHAnsi"/>
                <w:b w:val="0"/>
              </w:rPr>
              <w:t>Failure to comply with</w:t>
            </w:r>
            <w:r w:rsidR="003705CB" w:rsidRPr="00922A6C">
              <w:rPr>
                <w:rFonts w:asciiTheme="minorHAnsi" w:hAnsiTheme="minorHAnsi" w:cstheme="minorHAnsi"/>
                <w:b w:val="0"/>
              </w:rPr>
              <w:t xml:space="preserve"> Consultation, co-operation and co-ordination and participation</w:t>
            </w:r>
            <w:r>
              <w:rPr>
                <w:rFonts w:asciiTheme="minorHAnsi" w:hAnsiTheme="minorHAnsi" w:cstheme="minorHAnsi"/>
                <w:b w:val="0"/>
              </w:rPr>
              <w:t>.</w:t>
            </w:r>
          </w:p>
        </w:tc>
        <w:tc>
          <w:tcPr>
            <w:tcW w:w="4621" w:type="dxa"/>
            <w:tcBorders>
              <w:bottom w:val="single" w:sz="8" w:space="0" w:color="CF7B79" w:themeColor="accent2" w:themeTint="BF"/>
            </w:tcBorders>
          </w:tcPr>
          <w:p w:rsidR="003705CB" w:rsidRPr="00972A21" w:rsidRDefault="003705CB" w:rsidP="000D067F">
            <w:pPr>
              <w:pStyle w:val="ListBullet"/>
              <w:spacing w:before="200" w:after="20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972A21">
              <w:rPr>
                <w:rFonts w:asciiTheme="minorHAnsi" w:hAnsiTheme="minorHAnsi" w:cstheme="minorHAnsi"/>
              </w:rPr>
              <w:t>Maximum penalties</w:t>
            </w:r>
          </w:p>
        </w:tc>
      </w:tr>
      <w:tr w:rsidR="00604DFE" w:rsidRPr="00922A6C" w:rsidTr="00972A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CF7B79" w:themeColor="accent2" w:themeTint="BF"/>
            </w:tcBorders>
            <w:shd w:val="clear" w:color="auto" w:fill="FFFFFF" w:themeFill="background1"/>
            <w:vAlign w:val="center"/>
          </w:tcPr>
          <w:p w:rsidR="00604DFE" w:rsidRPr="00922A6C" w:rsidRDefault="00604DFE" w:rsidP="000D067F">
            <w:pPr>
              <w:pStyle w:val="ListBullet"/>
              <w:spacing w:before="200" w:after="200"/>
              <w:rPr>
                <w:rFonts w:asciiTheme="minorHAnsi" w:hAnsiTheme="minorHAnsi" w:cstheme="minorHAnsi"/>
                <w:b w:val="0"/>
              </w:rPr>
            </w:pPr>
            <w:r w:rsidRPr="00922A6C">
              <w:rPr>
                <w:rFonts w:asciiTheme="minorHAnsi" w:hAnsiTheme="minorHAnsi" w:cstheme="minorHAnsi"/>
                <w:b w:val="0"/>
              </w:rPr>
              <w:t>Secti</w:t>
            </w:r>
            <w:r w:rsidR="003705CB" w:rsidRPr="00922A6C">
              <w:rPr>
                <w:rFonts w:asciiTheme="minorHAnsi" w:hAnsiTheme="minorHAnsi" w:cstheme="minorHAnsi"/>
                <w:b w:val="0"/>
              </w:rPr>
              <w:t>on 46 – Duty to consult with other duty holders</w:t>
            </w:r>
          </w:p>
        </w:tc>
        <w:tc>
          <w:tcPr>
            <w:tcW w:w="4621" w:type="dxa"/>
            <w:tcBorders>
              <w:top w:val="single" w:sz="8" w:space="0" w:color="CF7B79" w:themeColor="accent2" w:themeTint="BF"/>
            </w:tcBorders>
            <w:shd w:val="clear" w:color="auto" w:fill="FFFFFF" w:themeFill="background1"/>
            <w:vAlign w:val="center"/>
          </w:tcPr>
          <w:p w:rsidR="00604DFE" w:rsidRPr="00922A6C" w:rsidRDefault="003705CB" w:rsidP="000D067F">
            <w:pPr>
              <w:pStyle w:val="ListBullet"/>
              <w:spacing w:before="200" w:after="20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Individuals</w:t>
            </w:r>
            <w:r w:rsidR="00A46A24">
              <w:rPr>
                <w:rFonts w:asciiTheme="minorHAnsi" w:hAnsiTheme="minorHAnsi" w:cstheme="minorHAnsi"/>
              </w:rPr>
              <w:t xml:space="preserve"> – </w:t>
            </w:r>
            <w:r w:rsidRPr="00922A6C">
              <w:rPr>
                <w:rFonts w:asciiTheme="minorHAnsi" w:hAnsiTheme="minorHAnsi" w:cstheme="minorHAnsi"/>
              </w:rPr>
              <w:t>$20 000</w:t>
            </w:r>
          </w:p>
          <w:p w:rsidR="003705CB" w:rsidRPr="00922A6C" w:rsidRDefault="003705CB" w:rsidP="000D067F">
            <w:pPr>
              <w:pStyle w:val="ListBullet"/>
              <w:spacing w:before="200" w:after="20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Body Corporate</w:t>
            </w:r>
            <w:r w:rsidR="00A46A24">
              <w:rPr>
                <w:rFonts w:asciiTheme="minorHAnsi" w:hAnsiTheme="minorHAnsi" w:cstheme="minorHAnsi"/>
              </w:rPr>
              <w:t xml:space="preserve"> – </w:t>
            </w:r>
            <w:r w:rsidRPr="00922A6C">
              <w:rPr>
                <w:rFonts w:asciiTheme="minorHAnsi" w:hAnsiTheme="minorHAnsi" w:cstheme="minorHAnsi"/>
              </w:rPr>
              <w:t>$100 00</w:t>
            </w:r>
          </w:p>
        </w:tc>
      </w:tr>
      <w:tr w:rsidR="00604DFE" w:rsidRPr="00922A6C" w:rsidTr="00972A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shd w:val="clear" w:color="auto" w:fill="F2DBDB" w:themeFill="accent2" w:themeFillTint="33"/>
            <w:vAlign w:val="center"/>
          </w:tcPr>
          <w:p w:rsidR="00604DFE" w:rsidRPr="00972A21" w:rsidRDefault="003705CB" w:rsidP="000D067F">
            <w:pPr>
              <w:pStyle w:val="ListBullet"/>
              <w:spacing w:before="200" w:after="200"/>
              <w:rPr>
                <w:rFonts w:asciiTheme="minorHAnsi" w:hAnsiTheme="minorHAnsi" w:cstheme="minorHAnsi"/>
              </w:rPr>
            </w:pPr>
            <w:r w:rsidRPr="00972A21">
              <w:rPr>
                <w:rFonts w:asciiTheme="minorHAnsi" w:hAnsiTheme="minorHAnsi" w:cstheme="minorHAnsi"/>
              </w:rPr>
              <w:t>Division Two:</w:t>
            </w:r>
          </w:p>
          <w:p w:rsidR="003705CB" w:rsidRPr="00922A6C" w:rsidRDefault="003705CB" w:rsidP="000D067F">
            <w:pPr>
              <w:pStyle w:val="ListBullet"/>
              <w:spacing w:before="200" w:after="200"/>
              <w:rPr>
                <w:rFonts w:asciiTheme="minorHAnsi" w:hAnsiTheme="minorHAnsi" w:cstheme="minorHAnsi"/>
                <w:b w:val="0"/>
              </w:rPr>
            </w:pPr>
            <w:r w:rsidRPr="00922A6C">
              <w:rPr>
                <w:rFonts w:asciiTheme="minorHAnsi" w:hAnsiTheme="minorHAnsi" w:cstheme="minorHAnsi"/>
                <w:b w:val="0"/>
              </w:rPr>
              <w:t>Consultation with workers</w:t>
            </w:r>
          </w:p>
        </w:tc>
        <w:tc>
          <w:tcPr>
            <w:tcW w:w="4621" w:type="dxa"/>
            <w:shd w:val="clear" w:color="auto" w:fill="F2DBDB" w:themeFill="accent2" w:themeFillTint="33"/>
            <w:vAlign w:val="center"/>
          </w:tcPr>
          <w:p w:rsidR="00604DFE" w:rsidRPr="00922A6C" w:rsidRDefault="00604DFE" w:rsidP="000D067F">
            <w:pPr>
              <w:pStyle w:val="ListBullet"/>
              <w:spacing w:before="200" w:after="200"/>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rPr>
            </w:pPr>
          </w:p>
        </w:tc>
      </w:tr>
      <w:tr w:rsidR="00604DFE" w:rsidRPr="00922A6C" w:rsidTr="00922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vAlign w:val="center"/>
          </w:tcPr>
          <w:p w:rsidR="00604DFE" w:rsidRPr="00922A6C" w:rsidRDefault="003705CB" w:rsidP="000D067F">
            <w:pPr>
              <w:pStyle w:val="ListBullet"/>
              <w:spacing w:before="200" w:after="200"/>
              <w:rPr>
                <w:rFonts w:asciiTheme="minorHAnsi" w:hAnsiTheme="minorHAnsi" w:cstheme="minorHAnsi"/>
                <w:b w:val="0"/>
              </w:rPr>
            </w:pPr>
            <w:r w:rsidRPr="00922A6C">
              <w:rPr>
                <w:rFonts w:asciiTheme="minorHAnsi" w:hAnsiTheme="minorHAnsi" w:cstheme="minorHAnsi"/>
                <w:b w:val="0"/>
              </w:rPr>
              <w:t>Section 47 – Duty to consult workers</w:t>
            </w:r>
          </w:p>
        </w:tc>
        <w:tc>
          <w:tcPr>
            <w:tcW w:w="4621" w:type="dxa"/>
            <w:vAlign w:val="center"/>
          </w:tcPr>
          <w:p w:rsidR="003705CB" w:rsidRPr="00922A6C" w:rsidRDefault="003705CB" w:rsidP="000D067F">
            <w:pPr>
              <w:pStyle w:val="ListBullet"/>
              <w:spacing w:before="200" w:after="20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Individuals</w:t>
            </w:r>
            <w:r w:rsidR="00A46A24">
              <w:rPr>
                <w:rFonts w:asciiTheme="minorHAnsi" w:hAnsiTheme="minorHAnsi" w:cstheme="minorHAnsi"/>
              </w:rPr>
              <w:t xml:space="preserve"> – </w:t>
            </w:r>
            <w:r w:rsidRPr="00922A6C">
              <w:rPr>
                <w:rFonts w:asciiTheme="minorHAnsi" w:hAnsiTheme="minorHAnsi" w:cstheme="minorHAnsi"/>
              </w:rPr>
              <w:t>$20 000</w:t>
            </w:r>
          </w:p>
          <w:p w:rsidR="00604DFE" w:rsidRPr="00922A6C" w:rsidRDefault="003705CB" w:rsidP="000D067F">
            <w:pPr>
              <w:pStyle w:val="ListBullet"/>
              <w:spacing w:before="200" w:after="20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Body Corporate</w:t>
            </w:r>
            <w:r w:rsidR="00A46A24">
              <w:rPr>
                <w:rFonts w:asciiTheme="minorHAnsi" w:hAnsiTheme="minorHAnsi" w:cstheme="minorHAnsi"/>
              </w:rPr>
              <w:t xml:space="preserve"> – </w:t>
            </w:r>
            <w:r w:rsidRPr="00922A6C">
              <w:rPr>
                <w:rFonts w:asciiTheme="minorHAnsi" w:hAnsiTheme="minorHAnsi" w:cstheme="minorHAnsi"/>
              </w:rPr>
              <w:t>$100 00</w:t>
            </w:r>
          </w:p>
        </w:tc>
      </w:tr>
    </w:tbl>
    <w:p w:rsidR="00972A21" w:rsidRDefault="00972A21" w:rsidP="00972A21">
      <w:pPr>
        <w:pStyle w:val="BulBoldTight"/>
      </w:pPr>
    </w:p>
    <w:p w:rsidR="00D56EF4" w:rsidRPr="00024363" w:rsidRDefault="004D5600" w:rsidP="00972A21">
      <w:pPr>
        <w:pStyle w:val="BulBoldTight"/>
      </w:pPr>
      <w:r w:rsidRPr="00024363">
        <w:t xml:space="preserve">Workplace </w:t>
      </w:r>
      <w:r w:rsidR="00D56EF4" w:rsidRPr="00024363">
        <w:t>hazards not identified or controlled</w:t>
      </w:r>
    </w:p>
    <w:p w:rsidR="003705CB" w:rsidRPr="00024363" w:rsidRDefault="00C51FDE" w:rsidP="00972A21">
      <w:r w:rsidRPr="00024363">
        <w:t>The failure of a person operating a business or undertaking to report an incident under Section 38 of the WHS Act includes the following maximum penalties:</w:t>
      </w:r>
    </w:p>
    <w:p w:rsidR="00C51FDE" w:rsidRPr="00024363" w:rsidRDefault="00C51FDE" w:rsidP="00972A21">
      <w:pPr>
        <w:pStyle w:val="Bullets"/>
      </w:pPr>
      <w:r w:rsidRPr="00024363">
        <w:t>Individual</w:t>
      </w:r>
      <w:r w:rsidR="00A46A24">
        <w:t xml:space="preserve"> – </w:t>
      </w:r>
      <w:r w:rsidRPr="00024363">
        <w:t>$5 000</w:t>
      </w:r>
    </w:p>
    <w:p w:rsidR="00C51FDE" w:rsidRPr="00024363" w:rsidRDefault="00C51FDE" w:rsidP="00972A21">
      <w:pPr>
        <w:pStyle w:val="Bullets"/>
      </w:pPr>
      <w:r w:rsidRPr="00024363">
        <w:t>Body Corporate $25 000</w:t>
      </w:r>
    </w:p>
    <w:p w:rsidR="00C51FDE" w:rsidRPr="00024363" w:rsidRDefault="004D5600" w:rsidP="00972A21">
      <w:r w:rsidRPr="00024363">
        <w:t xml:space="preserve">Workplace </w:t>
      </w:r>
      <w:r w:rsidR="00D56EF4" w:rsidRPr="00024363">
        <w:t>systems not in place or inadequate</w:t>
      </w:r>
    </w:p>
    <w:p w:rsidR="00C51FDE" w:rsidRPr="00024363" w:rsidRDefault="00C51FDE" w:rsidP="00876043"/>
    <w:p w:rsidR="00020D05" w:rsidRDefault="00567899" w:rsidP="00020D05">
      <w:pPr>
        <w:numPr>
          <w:ilvl w:val="1"/>
          <w:numId w:val="49"/>
        </w:numPr>
      </w:pPr>
      <w:r w:rsidRPr="00024363">
        <w:br w:type="page"/>
      </w:r>
    </w:p>
    <w:p w:rsidR="00020D05" w:rsidRPr="00024363" w:rsidRDefault="00020D05" w:rsidP="00020D05">
      <w:pPr>
        <w:pStyle w:val="Heading3"/>
      </w:pPr>
      <w:r>
        <w:lastRenderedPageBreak/>
        <w:t>Learning Task</w:t>
      </w:r>
      <w:r w:rsidRPr="00024363">
        <w:t xml:space="preserve"> T</w:t>
      </w:r>
      <w:r>
        <w:t>hree</w:t>
      </w:r>
    </w:p>
    <w:p w:rsidR="00020D05" w:rsidRPr="00020D05" w:rsidRDefault="00020D05" w:rsidP="00020D05">
      <w:pPr>
        <w:numPr>
          <w:ilvl w:val="0"/>
          <w:numId w:val="50"/>
        </w:numPr>
      </w:pPr>
      <w:r w:rsidRPr="00020D05">
        <w:t>What is the importance of your interpersonal and communication skills in performing consultation?</w:t>
      </w:r>
    </w:p>
    <w:p w:rsidR="00020D05" w:rsidRPr="00020D05" w:rsidRDefault="00020D05" w:rsidP="00020D05">
      <w:pPr>
        <w:numPr>
          <w:ilvl w:val="0"/>
          <w:numId w:val="50"/>
        </w:numPr>
        <w:tabs>
          <w:tab w:val="num" w:pos="1440"/>
        </w:tabs>
        <w:spacing w:after="0" w:line="240" w:lineRule="auto"/>
      </w:pPr>
      <w:r w:rsidRPr="00020D05">
        <w:t>Think now about your own workplace. If you had to introduce a new piece of equipment that required training on learning new software and maintenance of the equipment what type of training would you implement? Would it be a formal training program or informal like one to one mentoring or coaching?</w:t>
      </w:r>
    </w:p>
    <w:p w:rsidR="00020D05" w:rsidRPr="00020D05" w:rsidRDefault="00020D05" w:rsidP="00020D05">
      <w:pPr>
        <w:numPr>
          <w:ilvl w:val="0"/>
          <w:numId w:val="50"/>
        </w:numPr>
        <w:tabs>
          <w:tab w:val="num" w:pos="1440"/>
        </w:tabs>
        <w:spacing w:after="0" w:line="240" w:lineRule="auto"/>
      </w:pPr>
      <w:r w:rsidRPr="00020D05">
        <w:t>Take some time now to research the 3 categories that apply to the WHS Act if you fail to comply under the Act. How can ‘reckless conduct’ arise?</w:t>
      </w:r>
    </w:p>
    <w:p w:rsidR="00020D05" w:rsidRDefault="00020D05" w:rsidP="00020D05"/>
    <w:p w:rsidR="00020D05" w:rsidRPr="00A20321" w:rsidRDefault="00020D05" w:rsidP="00020D05">
      <w:pPr>
        <w:rPr>
          <w:b/>
          <w:sz w:val="24"/>
          <w:szCs w:val="24"/>
        </w:rPr>
      </w:pPr>
      <w:bookmarkStart w:id="56" w:name="_GoBack"/>
      <w:r w:rsidRPr="00A20321">
        <w:rPr>
          <w:b/>
          <w:sz w:val="24"/>
          <w:szCs w:val="24"/>
        </w:rPr>
        <w:t>Answer:</w:t>
      </w:r>
    </w:p>
    <w:bookmarkEnd w:id="56"/>
    <w:p w:rsidR="00020D05" w:rsidRDefault="00020D05">
      <w:pPr>
        <w:spacing w:after="0" w:line="240" w:lineRule="auto"/>
        <w:rPr>
          <w:b/>
          <w:bCs/>
          <w:sz w:val="26"/>
          <w:szCs w:val="26"/>
          <w:lang w:val="en-GB"/>
        </w:rPr>
      </w:pPr>
      <w:r>
        <w:br w:type="page"/>
      </w:r>
    </w:p>
    <w:p w:rsidR="000A3BDA" w:rsidRPr="000C1EDD" w:rsidRDefault="000A3BDA" w:rsidP="000C1EDD">
      <w:pPr>
        <w:pStyle w:val="Heading3"/>
        <w:rPr>
          <w:b w:val="0"/>
          <w:color w:val="C00000"/>
        </w:rPr>
      </w:pPr>
    </w:p>
    <w:p w:rsidR="000D1F2C" w:rsidRPr="00E23345" w:rsidRDefault="000D1F2C" w:rsidP="00E23345">
      <w:pPr>
        <w:pStyle w:val="Heading1"/>
        <w:spacing w:after="240"/>
        <w:rPr>
          <w:rFonts w:cs="Calibri"/>
        </w:rPr>
      </w:pPr>
      <w:bookmarkStart w:id="57" w:name="_Toc419713977"/>
      <w:r>
        <w:t xml:space="preserve">2. </w:t>
      </w:r>
      <w:r w:rsidR="00A52749" w:rsidRPr="00A52749">
        <w:t>Contribute to activity that reflects WHS legislative requirements</w:t>
      </w:r>
      <w:bookmarkEnd w:id="57"/>
    </w:p>
    <w:p w:rsidR="00A52749" w:rsidRDefault="009B00E5" w:rsidP="00876043">
      <w:pPr>
        <w:rPr>
          <w:b/>
          <w:sz w:val="28"/>
        </w:rPr>
      </w:pPr>
      <w:r w:rsidRPr="00A12031">
        <w:rPr>
          <w:b/>
          <w:sz w:val="28"/>
        </w:rPr>
        <w:t>2.1</w:t>
      </w:r>
      <w:r w:rsidRPr="00A12031">
        <w:rPr>
          <w:sz w:val="28"/>
        </w:rPr>
        <w:t xml:space="preserve"> </w:t>
      </w:r>
      <w:r w:rsidR="00A12031">
        <w:tab/>
      </w:r>
      <w:r w:rsidR="00A52749" w:rsidRPr="00FC2199">
        <w:rPr>
          <w:rFonts w:asciiTheme="minorHAnsi" w:hAnsiTheme="minorHAnsi"/>
        </w:rPr>
        <w:t>Contribute to monitoring compliance with legislation</w:t>
      </w:r>
      <w:r w:rsidR="00A52749" w:rsidRPr="00A12031">
        <w:rPr>
          <w:b/>
          <w:sz w:val="28"/>
        </w:rPr>
        <w:t xml:space="preserve"> </w:t>
      </w:r>
    </w:p>
    <w:p w:rsidR="009B00E5" w:rsidRPr="00024363" w:rsidRDefault="009B00E5" w:rsidP="00876043">
      <w:r w:rsidRPr="00A12031">
        <w:rPr>
          <w:b/>
          <w:sz w:val="28"/>
        </w:rPr>
        <w:t>2.2</w:t>
      </w:r>
      <w:r w:rsidRPr="00A12031">
        <w:rPr>
          <w:sz w:val="28"/>
        </w:rPr>
        <w:t xml:space="preserve"> </w:t>
      </w:r>
      <w:r w:rsidR="00A12031">
        <w:tab/>
      </w:r>
      <w:r w:rsidR="00A52749" w:rsidRPr="00226BD0">
        <w:rPr>
          <w:rFonts w:asciiTheme="minorHAnsi" w:hAnsiTheme="minorHAnsi"/>
        </w:rPr>
        <w:t>Contribute to ensuring that workplace complies with legislation</w:t>
      </w:r>
    </w:p>
    <w:p w:rsidR="009B00E5" w:rsidRPr="00024363" w:rsidRDefault="009B00E5" w:rsidP="00876043">
      <w:r w:rsidRPr="00A12031">
        <w:rPr>
          <w:b/>
          <w:sz w:val="28"/>
        </w:rPr>
        <w:t>2.3</w:t>
      </w:r>
      <w:r w:rsidR="00A12031">
        <w:tab/>
      </w:r>
      <w:r w:rsidR="00A52749" w:rsidRPr="00FC2199">
        <w:rPr>
          <w:rFonts w:asciiTheme="minorHAnsi" w:hAnsiTheme="minorHAnsi"/>
        </w:rPr>
        <w:t xml:space="preserve">Identify and take </w:t>
      </w:r>
      <w:r w:rsidR="00A52749" w:rsidRPr="00FC2199">
        <w:rPr>
          <w:rStyle w:val="BoldandItalics"/>
          <w:rFonts w:asciiTheme="minorHAnsi" w:hAnsiTheme="minorHAnsi"/>
        </w:rPr>
        <w:t>appropriate action</w:t>
      </w:r>
      <w:r w:rsidR="00A52749" w:rsidRPr="00FC2199">
        <w:rPr>
          <w:rFonts w:asciiTheme="minorHAnsi" w:hAnsiTheme="minorHAnsi"/>
        </w:rPr>
        <w:t xml:space="preserve"> on non</w:t>
      </w:r>
      <w:r w:rsidR="00A52749" w:rsidRPr="00FC2199">
        <w:rPr>
          <w:rFonts w:asciiTheme="minorHAnsi" w:hAnsiTheme="minorHAnsi"/>
        </w:rPr>
        <w:noBreakHyphen/>
        <w:t>compliance with legislation</w:t>
      </w:r>
    </w:p>
    <w:p w:rsidR="000A3BDA" w:rsidRDefault="009B00E5" w:rsidP="00A52749">
      <w:pPr>
        <w:ind w:left="720" w:hanging="720"/>
        <w:rPr>
          <w:rFonts w:cs="Calibri"/>
        </w:rPr>
      </w:pPr>
      <w:r w:rsidRPr="000A3BDA">
        <w:rPr>
          <w:b/>
          <w:sz w:val="28"/>
        </w:rPr>
        <w:t>2.4</w:t>
      </w:r>
      <w:r w:rsidRPr="000A3BDA">
        <w:rPr>
          <w:sz w:val="28"/>
        </w:rPr>
        <w:t xml:space="preserve"> </w:t>
      </w:r>
      <w:r w:rsidR="00A12031">
        <w:tab/>
      </w:r>
      <w:r w:rsidR="00A52749" w:rsidRPr="00FC2199">
        <w:rPr>
          <w:rFonts w:asciiTheme="minorHAnsi" w:hAnsiTheme="minorHAnsi"/>
        </w:rPr>
        <w:t>Recognise limits of own expertise and legal duties, and access help and advice when required</w:t>
      </w:r>
    </w:p>
    <w:p w:rsidR="009B00E5" w:rsidRPr="00024363" w:rsidRDefault="009B00E5" w:rsidP="00A12031">
      <w:pPr>
        <w:pStyle w:val="Heading2"/>
      </w:pPr>
      <w:bookmarkStart w:id="58" w:name="_Toc419713978"/>
      <w:r w:rsidRPr="00024363">
        <w:rPr>
          <w:rFonts w:cs="Calibri"/>
        </w:rPr>
        <w:br w:type="page"/>
      </w:r>
      <w:r w:rsidRPr="00024363">
        <w:lastRenderedPageBreak/>
        <w:t>2.1</w:t>
      </w:r>
      <w:r w:rsidR="00A46A24">
        <w:t xml:space="preserve"> – </w:t>
      </w:r>
      <w:r w:rsidR="00A52749" w:rsidRPr="00A52749">
        <w:t>Contribute to monitoring compliance with legislation</w:t>
      </w:r>
      <w:bookmarkEnd w:id="58"/>
    </w:p>
    <w:p w:rsidR="00A12031" w:rsidRDefault="00A12031" w:rsidP="00876043"/>
    <w:p w:rsidR="00B0767A" w:rsidRDefault="005E12DC" w:rsidP="00B0767A">
      <w:r w:rsidRPr="00024363">
        <w:t>Your organisation has a legal obligation to ensure that they comply with WHS Act and Regulations, codes of practice and guidelines.</w:t>
      </w:r>
      <w:r w:rsidR="00A46A24">
        <w:t xml:space="preserve"> </w:t>
      </w:r>
      <w:r w:rsidR="00B0767A">
        <w:t>Your organisation also has a legal obligation to improve safety in the workplace.</w:t>
      </w:r>
    </w:p>
    <w:p w:rsidR="00B0767A" w:rsidRPr="00DE4DBE" w:rsidRDefault="00B0767A" w:rsidP="00B0767A">
      <w:pPr>
        <w:rPr>
          <w:rFonts w:asciiTheme="minorHAnsi" w:eastAsiaTheme="minorHAnsi" w:hAnsiTheme="minorHAnsi" w:cstheme="minorBidi"/>
        </w:rPr>
      </w:pPr>
      <w:r w:rsidRPr="00DE4DBE">
        <w:rPr>
          <w:rFonts w:asciiTheme="minorHAnsi" w:eastAsiaTheme="minorHAnsi" w:hAnsiTheme="minorHAnsi" w:cstheme="minorBidi"/>
        </w:rPr>
        <w:t>One example of continuous improvement that will assist you in learning includes the Plan Do Can Act Cycle (PCDA Cycle).</w:t>
      </w:r>
    </w:p>
    <w:p w:rsidR="00B0767A" w:rsidRPr="00DE4DBE" w:rsidRDefault="00B0767A" w:rsidP="00B0767A">
      <w:pPr>
        <w:pStyle w:val="Heading3"/>
      </w:pPr>
      <w:bookmarkStart w:id="59" w:name="_Toc419713979"/>
      <w:r w:rsidRPr="00DE4DBE">
        <w:t>Plan</w:t>
      </w:r>
      <w:bookmarkEnd w:id="59"/>
    </w:p>
    <w:p w:rsidR="00B0767A" w:rsidRPr="00DE4DBE" w:rsidRDefault="00B0767A" w:rsidP="00B0767A">
      <w:pPr>
        <w:pStyle w:val="Bullets"/>
      </w:pPr>
      <w:r w:rsidRPr="00DE4DBE">
        <w:t>Identify and analyse problems using clear goals</w:t>
      </w:r>
    </w:p>
    <w:p w:rsidR="00B0767A" w:rsidRPr="00DE4DBE" w:rsidRDefault="00B0767A" w:rsidP="00B0767A">
      <w:pPr>
        <w:pStyle w:val="Bullets"/>
      </w:pPr>
      <w:r w:rsidRPr="00DE4DBE">
        <w:t>Communicate the plan</w:t>
      </w:r>
    </w:p>
    <w:p w:rsidR="00B0767A" w:rsidRPr="00DE4DBE" w:rsidRDefault="00B0767A" w:rsidP="00B0767A">
      <w:pPr>
        <w:pStyle w:val="Heading3"/>
      </w:pPr>
      <w:bookmarkStart w:id="60" w:name="_Toc419713980"/>
      <w:r w:rsidRPr="00DE4DBE">
        <w:t>Can</w:t>
      </w:r>
      <w:bookmarkEnd w:id="60"/>
    </w:p>
    <w:p w:rsidR="00B0767A" w:rsidRPr="00DE4DBE" w:rsidRDefault="00B0767A" w:rsidP="00B0767A">
      <w:pPr>
        <w:pStyle w:val="Bullets"/>
      </w:pPr>
      <w:r w:rsidRPr="00DE4DBE">
        <w:t>Implement the plan</w:t>
      </w:r>
      <w:r w:rsidRPr="00B0767A">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0767A" w:rsidRPr="00DE4DBE" w:rsidRDefault="00B0767A" w:rsidP="00B0767A">
      <w:pPr>
        <w:pStyle w:val="Heading3"/>
      </w:pPr>
      <w:bookmarkStart w:id="61" w:name="_Toc419713981"/>
      <w:r w:rsidRPr="00DE4DBE">
        <w:t>Do</w:t>
      </w:r>
      <w:bookmarkEnd w:id="61"/>
    </w:p>
    <w:p w:rsidR="00B0767A" w:rsidRPr="00DE4DBE" w:rsidRDefault="00B0767A" w:rsidP="00B0767A">
      <w:pPr>
        <w:pStyle w:val="Bullets"/>
      </w:pPr>
      <w:r w:rsidRPr="00DE4DBE">
        <w:t>Evaluate progress and check that what you are doing is correct</w:t>
      </w:r>
    </w:p>
    <w:p w:rsidR="00B0767A" w:rsidRPr="00DE4DBE" w:rsidRDefault="00B0767A" w:rsidP="00B0767A">
      <w:pPr>
        <w:pStyle w:val="Heading3"/>
      </w:pPr>
      <w:bookmarkStart w:id="62" w:name="_Toc419713982"/>
      <w:r w:rsidRPr="00DE4DBE">
        <w:t>Act</w:t>
      </w:r>
      <w:bookmarkEnd w:id="62"/>
    </w:p>
    <w:p w:rsidR="00B0767A" w:rsidRPr="00DE4DBE" w:rsidRDefault="00B0767A" w:rsidP="00B0767A">
      <w:pPr>
        <w:pStyle w:val="Bullets"/>
      </w:pPr>
      <w:r w:rsidRPr="00DE4DBE">
        <w:t xml:space="preserve">Evaluate what is not being done well – such as you are not meeting your goals to minimise risk </w:t>
      </w:r>
    </w:p>
    <w:p w:rsidR="00B0767A" w:rsidRPr="00DE4DBE" w:rsidRDefault="00B0767A" w:rsidP="00B0767A">
      <w:pPr>
        <w:pStyle w:val="Bullets"/>
      </w:pPr>
      <w:r w:rsidRPr="00DE4DBE">
        <w:t>Check if there are ways in which to improve what is working</w:t>
      </w:r>
    </w:p>
    <w:p w:rsidR="00B0767A" w:rsidRDefault="00B0767A" w:rsidP="00B0767A">
      <w:r>
        <w:t>Do is part of the monitoring process.</w:t>
      </w:r>
      <w:r w:rsidR="00A46A24">
        <w:t xml:space="preserve"> </w:t>
      </w:r>
      <w:r>
        <w:t>It is important to make sure that you provide feedback as part of the consultation process.</w:t>
      </w:r>
      <w:r w:rsidR="00A46A24">
        <w:t xml:space="preserve"> </w:t>
      </w:r>
      <w:r>
        <w:t>This information should then be used to:</w:t>
      </w:r>
    </w:p>
    <w:p w:rsidR="00B0767A" w:rsidRDefault="00B0767A" w:rsidP="00B0767A">
      <w:pPr>
        <w:pStyle w:val="Bullets"/>
      </w:pPr>
      <w:r>
        <w:t>Evaluate progress</w:t>
      </w:r>
    </w:p>
    <w:p w:rsidR="00B0767A" w:rsidRDefault="00B0767A" w:rsidP="00B0767A">
      <w:pPr>
        <w:pStyle w:val="Bullets"/>
      </w:pPr>
      <w:r>
        <w:t>Identify what is being done right and look to improve performance or</w:t>
      </w:r>
    </w:p>
    <w:p w:rsidR="00B0767A" w:rsidRDefault="00B0767A" w:rsidP="00B0767A">
      <w:pPr>
        <w:pStyle w:val="Bullets"/>
      </w:pPr>
      <w:r>
        <w:t>Identify what is being done wrong and discuss other options that can be used to minimise or eliminate risk in the workplace.</w:t>
      </w:r>
    </w:p>
    <w:p w:rsidR="009B00E5" w:rsidRPr="00024363" w:rsidRDefault="005E12DC" w:rsidP="00B0767A">
      <w:r w:rsidRPr="00024363">
        <w:t>Monitoring is the collection of information and data that is used to assist individuals to make decisions on WHS issues.</w:t>
      </w:r>
      <w:r w:rsidR="00A46A24">
        <w:t xml:space="preserve"> </w:t>
      </w:r>
      <w:r w:rsidRPr="00024363">
        <w:t>These issues can be used to measure whether the organisation is:</w:t>
      </w:r>
    </w:p>
    <w:p w:rsidR="005E12DC" w:rsidRPr="00024363" w:rsidRDefault="005E12DC" w:rsidP="0002019B">
      <w:pPr>
        <w:pStyle w:val="Bullets"/>
      </w:pPr>
      <w:r w:rsidRPr="00024363">
        <w:t xml:space="preserve">Making an informed decision in regards to health and safety through </w:t>
      </w:r>
      <w:r w:rsidR="002F7948">
        <w:t>the use of the most recent data.</w:t>
      </w:r>
    </w:p>
    <w:p w:rsidR="005E12DC" w:rsidRPr="00024363" w:rsidRDefault="005E12DC" w:rsidP="0002019B">
      <w:pPr>
        <w:pStyle w:val="Bullets"/>
      </w:pPr>
      <w:r w:rsidRPr="00024363">
        <w:t>The WHS conditions in the workplace sufficient to demonstrate that the organisation is meeting its legal obligations under the law.</w:t>
      </w:r>
    </w:p>
    <w:p w:rsidR="005E12DC" w:rsidRPr="00024363" w:rsidRDefault="005E12DC" w:rsidP="00876043">
      <w:r w:rsidRPr="00024363">
        <w:lastRenderedPageBreak/>
        <w:t>To ensure that these measures are met, your organisation will develop policies and procedures based on the legislative requirements of the WHS Act and Regulations.</w:t>
      </w:r>
      <w:r w:rsidR="00A46A24">
        <w:t xml:space="preserve"> </w:t>
      </w:r>
      <w:r w:rsidRPr="00024363">
        <w:t>By following these policies and procedures you will be meeting your duty of care under the WHS Act.</w:t>
      </w:r>
    </w:p>
    <w:p w:rsidR="00085C5B" w:rsidRPr="00024363" w:rsidRDefault="00085C5B" w:rsidP="00876043">
      <w:r w:rsidRPr="00024363">
        <w:t>Even though these procedures set the minimum standards to ensure that WHS legislation is met, monitoring will assist you in determining that the minimum standards</w:t>
      </w:r>
      <w:r w:rsidR="00F4240A">
        <w:t xml:space="preserve"> are at least maintained.</w:t>
      </w:r>
      <w:r w:rsidR="00A46A24">
        <w:t xml:space="preserve"> </w:t>
      </w:r>
      <w:r w:rsidR="00F4240A">
        <w:t xml:space="preserve">It </w:t>
      </w:r>
      <w:r w:rsidRPr="00024363">
        <w:t>should be an objective of the organisation to improve the quality of the health and safety within the workplace.</w:t>
      </w:r>
    </w:p>
    <w:p w:rsidR="00085C5B" w:rsidRPr="00024363" w:rsidRDefault="00085C5B" w:rsidP="00876043">
      <w:r w:rsidRPr="00024363">
        <w:t>Evidence suggests that complacency breeds contempt.</w:t>
      </w:r>
      <w:r w:rsidR="00A46A24">
        <w:t xml:space="preserve"> </w:t>
      </w:r>
      <w:r w:rsidRPr="00024363">
        <w:t>What does this mean?</w:t>
      </w:r>
      <w:r w:rsidR="00A46A24">
        <w:t xml:space="preserve"> </w:t>
      </w:r>
      <w:r w:rsidRPr="00024363">
        <w:t>Reflect on your own work experience.</w:t>
      </w:r>
      <w:r w:rsidR="00A46A24">
        <w:t xml:space="preserve"> </w:t>
      </w:r>
      <w:r w:rsidRPr="00024363">
        <w:t>You perform tasks every day.</w:t>
      </w:r>
      <w:r w:rsidR="00A46A24">
        <w:t xml:space="preserve"> </w:t>
      </w:r>
      <w:r w:rsidRPr="00024363">
        <w:t>As you become familiar with the tasks that you perform, you start to run on automatic when you perform them.</w:t>
      </w:r>
      <w:r w:rsidR="00A46A24">
        <w:t xml:space="preserve"> </w:t>
      </w:r>
      <w:r w:rsidRPr="00024363">
        <w:t>If you do not manage your performance, your level of performance may not decline, however your awareness of performing the task may decrease.</w:t>
      </w:r>
      <w:r w:rsidR="00A46A24">
        <w:t xml:space="preserve"> </w:t>
      </w:r>
      <w:r w:rsidRPr="00024363">
        <w:t>In turn, the level of risk in performing these tasks may increase, leading to more risk to yourself and others in the workplace.</w:t>
      </w:r>
    </w:p>
    <w:p w:rsidR="00085C5B" w:rsidRPr="00024363" w:rsidRDefault="00085C5B" w:rsidP="00876043">
      <w:r w:rsidRPr="00024363">
        <w:t>Many organisations will have different procedures to monitor the level of performance and in turn compliance of staff in the workplace.</w:t>
      </w:r>
      <w:r w:rsidR="00A46A24">
        <w:t xml:space="preserve"> </w:t>
      </w:r>
      <w:r w:rsidRPr="00024363">
        <w:t>For example, the number of incidents in a work area has increased over the last three months.</w:t>
      </w:r>
      <w:r w:rsidR="00A46A24">
        <w:t xml:space="preserve"> </w:t>
      </w:r>
      <w:r w:rsidRPr="00024363">
        <w:t>What is the cause of this increase?</w:t>
      </w:r>
      <w:r w:rsidR="00A46A24">
        <w:t xml:space="preserve"> </w:t>
      </w:r>
      <w:r w:rsidR="001C4674" w:rsidRPr="00024363">
        <w:t>Monitoring will assist you in determining the cause of the increase of risk and then determine through the consultation process how to minimise the risk.</w:t>
      </w:r>
    </w:p>
    <w:p w:rsidR="001C4674" w:rsidRPr="00024363" w:rsidRDefault="001C4674" w:rsidP="00876043"/>
    <w:p w:rsidR="0002019B" w:rsidRDefault="0002019B">
      <w:pPr>
        <w:spacing w:after="0" w:line="240" w:lineRule="auto"/>
      </w:pPr>
      <w:r>
        <w:br w:type="page"/>
      </w:r>
    </w:p>
    <w:p w:rsidR="00085C5B" w:rsidRPr="00024363" w:rsidRDefault="00085C5B" w:rsidP="00876043"/>
    <w:tbl>
      <w:tblPr>
        <w:tblStyle w:val="TableGrid"/>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2649"/>
        <w:gridCol w:w="3796"/>
        <w:gridCol w:w="2501"/>
      </w:tblGrid>
      <w:tr w:rsidR="001C4674" w:rsidRPr="0002019B" w:rsidTr="0002019B">
        <w:tc>
          <w:tcPr>
            <w:tcW w:w="2733" w:type="dxa"/>
            <w:shd w:val="clear" w:color="auto" w:fill="E5B8B7" w:themeFill="accent2" w:themeFillTint="66"/>
          </w:tcPr>
          <w:p w:rsidR="001C4674" w:rsidRPr="0002019B" w:rsidRDefault="001C4674" w:rsidP="0002019B">
            <w:pPr>
              <w:spacing w:before="80" w:after="80" w:line="240" w:lineRule="auto"/>
              <w:jc w:val="center"/>
              <w:rPr>
                <w:b/>
              </w:rPr>
            </w:pPr>
            <w:r w:rsidRPr="0002019B">
              <w:rPr>
                <w:b/>
              </w:rPr>
              <w:t>You may ask yourself:</w:t>
            </w:r>
          </w:p>
        </w:tc>
        <w:tc>
          <w:tcPr>
            <w:tcW w:w="3945" w:type="dxa"/>
            <w:shd w:val="clear" w:color="auto" w:fill="E5B8B7" w:themeFill="accent2" w:themeFillTint="66"/>
          </w:tcPr>
          <w:p w:rsidR="001C4674" w:rsidRPr="0002019B" w:rsidRDefault="001C4674" w:rsidP="0002019B">
            <w:pPr>
              <w:spacing w:before="80" w:after="80" w:line="240" w:lineRule="auto"/>
              <w:jc w:val="center"/>
              <w:rPr>
                <w:b/>
              </w:rPr>
            </w:pPr>
            <w:r w:rsidRPr="0002019B">
              <w:rPr>
                <w:b/>
              </w:rPr>
              <w:t>Information you may need to gather as part of the monitoring process</w:t>
            </w:r>
          </w:p>
        </w:tc>
        <w:tc>
          <w:tcPr>
            <w:tcW w:w="2564" w:type="dxa"/>
            <w:shd w:val="clear" w:color="auto" w:fill="E5B8B7" w:themeFill="accent2" w:themeFillTint="66"/>
          </w:tcPr>
          <w:p w:rsidR="001C4674" w:rsidRPr="0002019B" w:rsidRDefault="001C4674" w:rsidP="0002019B">
            <w:pPr>
              <w:spacing w:before="80" w:after="80" w:line="240" w:lineRule="auto"/>
              <w:jc w:val="center"/>
              <w:rPr>
                <w:b/>
              </w:rPr>
            </w:pPr>
            <w:r w:rsidRPr="0002019B">
              <w:rPr>
                <w:b/>
              </w:rPr>
              <w:t>What should you do?</w:t>
            </w:r>
          </w:p>
        </w:tc>
      </w:tr>
      <w:tr w:rsidR="001C4674" w:rsidRPr="00024363" w:rsidTr="0002019B">
        <w:tc>
          <w:tcPr>
            <w:tcW w:w="2733" w:type="dxa"/>
          </w:tcPr>
          <w:p w:rsidR="001C4674" w:rsidRPr="00024363" w:rsidRDefault="001C4674" w:rsidP="00C90775">
            <w:pPr>
              <w:spacing w:before="200" w:line="240" w:lineRule="auto"/>
            </w:pPr>
            <w:r w:rsidRPr="00024363">
              <w:t>What level of training, information and instruction has the team received during this period?</w:t>
            </w:r>
          </w:p>
        </w:tc>
        <w:tc>
          <w:tcPr>
            <w:tcW w:w="3945" w:type="dxa"/>
          </w:tcPr>
          <w:p w:rsidR="001C4674" w:rsidRPr="00024363" w:rsidRDefault="00B0767A" w:rsidP="00C90775">
            <w:pPr>
              <w:spacing w:before="200" w:line="240" w:lineRule="auto"/>
            </w:pPr>
            <w:r>
              <w:t>Have</w:t>
            </w:r>
            <w:r w:rsidR="001C4674" w:rsidRPr="00024363">
              <w:t xml:space="preserve"> staff received training?</w:t>
            </w:r>
            <w:r w:rsidR="00A46A24">
              <w:t xml:space="preserve"> </w:t>
            </w:r>
            <w:r w:rsidR="001C4674" w:rsidRPr="00024363">
              <w:t>If so, what training have they receive?</w:t>
            </w:r>
            <w:r w:rsidR="00A46A24">
              <w:t xml:space="preserve"> </w:t>
            </w:r>
          </w:p>
          <w:p w:rsidR="001C4674" w:rsidRPr="00024363" w:rsidRDefault="001C4674" w:rsidP="00C90775">
            <w:pPr>
              <w:spacing w:before="200" w:line="240" w:lineRule="auto"/>
            </w:pPr>
            <w:r w:rsidRPr="00024363">
              <w:t>Was the training appropriate to minimise the risks?</w:t>
            </w:r>
          </w:p>
          <w:p w:rsidR="001C4674" w:rsidRPr="00024363" w:rsidRDefault="001C4674" w:rsidP="00C90775">
            <w:pPr>
              <w:spacing w:before="200" w:line="240" w:lineRule="auto"/>
            </w:pPr>
            <w:r w:rsidRPr="00024363">
              <w:t>What information did the staff receive?</w:t>
            </w:r>
            <w:r w:rsidR="00A46A24">
              <w:t xml:space="preserve"> </w:t>
            </w:r>
            <w:r w:rsidRPr="00024363">
              <w:t>Was that information appropriate for them to make an informed decision as part of the consultation process?</w:t>
            </w:r>
          </w:p>
        </w:tc>
        <w:tc>
          <w:tcPr>
            <w:tcW w:w="2564" w:type="dxa"/>
          </w:tcPr>
          <w:p w:rsidR="001C4674" w:rsidRPr="00024363" w:rsidRDefault="001C4674" w:rsidP="00C90775">
            <w:pPr>
              <w:spacing w:before="200" w:line="240" w:lineRule="auto"/>
            </w:pPr>
            <w:r w:rsidRPr="00024363">
              <w:t>If the answer in any instance is no, then you need consult with staff and determine the most appropriate method in which to minimise the risk.</w:t>
            </w:r>
          </w:p>
        </w:tc>
      </w:tr>
      <w:tr w:rsidR="001C4674" w:rsidRPr="00024363" w:rsidTr="0002019B">
        <w:tc>
          <w:tcPr>
            <w:tcW w:w="2733" w:type="dxa"/>
          </w:tcPr>
          <w:p w:rsidR="001C4674" w:rsidRPr="00024363" w:rsidRDefault="001C4674" w:rsidP="00C90775">
            <w:pPr>
              <w:spacing w:before="200" w:line="240" w:lineRule="auto"/>
            </w:pPr>
            <w:r w:rsidRPr="00024363">
              <w:t>What changes to procedures, processes and systems may have caused this increase of risk?</w:t>
            </w:r>
          </w:p>
          <w:p w:rsidR="001C4674" w:rsidRPr="00024363" w:rsidRDefault="001C4674" w:rsidP="00C90775">
            <w:pPr>
              <w:spacing w:before="200" w:line="240" w:lineRule="auto"/>
            </w:pPr>
          </w:p>
        </w:tc>
        <w:tc>
          <w:tcPr>
            <w:tcW w:w="3945" w:type="dxa"/>
          </w:tcPr>
          <w:p w:rsidR="001C4674" w:rsidRPr="00024363" w:rsidRDefault="001C4674" w:rsidP="00C90775">
            <w:pPr>
              <w:spacing w:before="200" w:line="240" w:lineRule="auto"/>
            </w:pPr>
            <w:r w:rsidRPr="00024363">
              <w:t>Were any changes made to processes, systems or procedures in the department?</w:t>
            </w:r>
          </w:p>
        </w:tc>
        <w:tc>
          <w:tcPr>
            <w:tcW w:w="2564" w:type="dxa"/>
          </w:tcPr>
          <w:p w:rsidR="001C4674" w:rsidRPr="00024363" w:rsidRDefault="001C4674" w:rsidP="00C90775">
            <w:pPr>
              <w:spacing w:before="200" w:line="240" w:lineRule="auto"/>
            </w:pPr>
            <w:r w:rsidRPr="00024363">
              <w:t>If yes, you should review the process in consultation with your team.</w:t>
            </w:r>
            <w:r w:rsidR="00A46A24">
              <w:t xml:space="preserve"> </w:t>
            </w:r>
            <w:r w:rsidRPr="00024363">
              <w:t>When a new procedure is implemented, unforseen problems may arise that were not identified when the process was reviewed and the decision was made.</w:t>
            </w:r>
            <w:r w:rsidR="00A46A24">
              <w:t xml:space="preserve"> </w:t>
            </w:r>
            <w:r w:rsidRPr="00024363">
              <w:t>For example you may not have consulted with a member of the team who could have identified the risk.</w:t>
            </w:r>
          </w:p>
        </w:tc>
      </w:tr>
    </w:tbl>
    <w:p w:rsidR="001C4674" w:rsidRPr="00024363" w:rsidRDefault="001C4674" w:rsidP="00876043"/>
    <w:p w:rsidR="001C4674" w:rsidRPr="00024363" w:rsidRDefault="001C4674" w:rsidP="00876043">
      <w:r w:rsidRPr="00024363">
        <w:t>A tool that you may use to assist you in identifying gaps in processes, procedures and processes is a gap analysis</w:t>
      </w:r>
      <w:r w:rsidR="00F45092" w:rsidRPr="00024363">
        <w:t>.</w:t>
      </w:r>
      <w:r w:rsidR="00A46A24">
        <w:t xml:space="preserve"> </w:t>
      </w:r>
      <w:r w:rsidR="00F45092" w:rsidRPr="00024363">
        <w:t>Monitoring should be performed in a planned manner.</w:t>
      </w:r>
      <w:r w:rsidR="00A46A24">
        <w:t xml:space="preserve"> </w:t>
      </w:r>
      <w:r w:rsidR="00F45092" w:rsidRPr="00024363">
        <w:t>Evaluation of the information monitored should include an assessment of the quality and impact of the health and safety issue that you are monitoring.</w:t>
      </w:r>
      <w:r w:rsidR="00A46A24">
        <w:t xml:space="preserve"> </w:t>
      </w:r>
      <w:r w:rsidR="00F45092" w:rsidRPr="00024363">
        <w:t>A gap analysis is a tool that will assist your organisation in evaluating actual performance and expected performance.</w:t>
      </w:r>
    </w:p>
    <w:p w:rsidR="0002019B" w:rsidRDefault="0002019B">
      <w:pPr>
        <w:spacing w:after="0" w:line="240" w:lineRule="auto"/>
      </w:pPr>
      <w:r>
        <w:br w:type="page"/>
      </w:r>
    </w:p>
    <w:p w:rsidR="00F45092" w:rsidRPr="00024363" w:rsidRDefault="00F45092" w:rsidP="00876043">
      <w:r w:rsidRPr="00024363">
        <w:lastRenderedPageBreak/>
        <w:t>In the instance where there is an increase in incidents in the workplace, you are identifying the actual performance (increase of incidents) is not meeting the expected performance (Nil incidents).</w:t>
      </w:r>
    </w:p>
    <w:p w:rsidR="00F66D37" w:rsidRPr="00024363" w:rsidRDefault="00BF37F4" w:rsidP="00876043">
      <w:r>
        <w:rPr>
          <w:noProof/>
          <w:lang w:eastAsia="en-AU"/>
        </w:rPr>
        <mc:AlternateContent>
          <mc:Choice Requires="wps">
            <w:drawing>
              <wp:anchor distT="0" distB="0" distL="114300" distR="114300" simplePos="0" relativeHeight="251681792" behindDoc="0" locked="0" layoutInCell="1" allowOverlap="1">
                <wp:simplePos x="0" y="0"/>
                <wp:positionH relativeFrom="column">
                  <wp:posOffset>1650365</wp:posOffset>
                </wp:positionH>
                <wp:positionV relativeFrom="paragraph">
                  <wp:posOffset>147320</wp:posOffset>
                </wp:positionV>
                <wp:extent cx="2623820" cy="427355"/>
                <wp:effectExtent l="0" t="0" r="43180" b="48895"/>
                <wp:wrapNone/>
                <wp:docPr id="42" name="Curved Up Arrow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623820" cy="427355"/>
                        </a:xfrm>
                        <a:prstGeom prst="curvedUpArrow">
                          <a:avLst>
                            <a:gd name="adj1" fmla="val 25013"/>
                            <a:gd name="adj2" fmla="val 50027"/>
                            <a:gd name="adj3" fmla="val 25000"/>
                          </a:avLst>
                        </a:prstGeom>
                        <a:gradFill rotWithShape="0">
                          <a:gsLst>
                            <a:gs pos="0">
                              <a:schemeClr val="accent2">
                                <a:lumMod val="60000"/>
                                <a:lumOff val="40000"/>
                              </a:schemeClr>
                            </a:gs>
                            <a:gs pos="50000">
                              <a:schemeClr val="accent2">
                                <a:lumMod val="100000"/>
                                <a:lumOff val="0"/>
                              </a:schemeClr>
                            </a:gs>
                            <a:gs pos="100000">
                              <a:schemeClr val="accent2">
                                <a:lumMod val="60000"/>
                                <a:lumOff val="40000"/>
                              </a:schemeClr>
                            </a:gs>
                          </a:gsLst>
                          <a:lin ang="5400000" scaled="1"/>
                        </a:gradFill>
                        <a:ln w="12700">
                          <a:solidFill>
                            <a:schemeClr val="accent2">
                              <a:lumMod val="100000"/>
                              <a:lumOff val="0"/>
                            </a:schemeClr>
                          </a:solidFill>
                          <a:miter lim="800000"/>
                          <a:headEnd/>
                          <a:tailEnd/>
                        </a:ln>
                        <a:effectLst>
                          <a:outerShdw dist="28398" dir="3806097" algn="ctr" rotWithShape="0">
                            <a:schemeClr val="accent2">
                              <a:lumMod val="50000"/>
                              <a:lumOff val="0"/>
                            </a:scheme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21" o:spid="_x0000_s1026" type="#_x0000_t104" style="position:absolute;margin-left:129.95pt;margin-top:11.6pt;width:206.6pt;height:33.65pt;rotation:18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" adj="19840,21160,5400" fillcolor="#d99594 [1941]" strokecolor="#c0504d [3205]" strokeweight="1pt">
                <v:fill color2="#c0504d [3205]" focus="50%" type="gradient"/>
                <v:shadow on="t" color="#622423 [1605]" offset="1pt"/>
              </v:shape>
            </w:pict>
          </mc:Fallback>
        </mc:AlternateContent>
      </w:r>
    </w:p>
    <w:p w:rsidR="005E12DC" w:rsidRPr="00024363" w:rsidRDefault="00BF37F4" w:rsidP="00876043">
      <w:pPr>
        <w:pStyle w:val="ListParagraph"/>
      </w:pPr>
      <w:r>
        <w:rPr>
          <w:noProof/>
          <w:lang w:eastAsia="en-AU"/>
        </w:rPr>
        <mc:AlternateContent>
          <mc:Choice Requires="wps">
            <w:drawing>
              <wp:anchor distT="0" distB="0" distL="114300" distR="114300" simplePos="0" relativeHeight="251675648" behindDoc="0" locked="0" layoutInCell="1" allowOverlap="1">
                <wp:simplePos x="0" y="0"/>
                <wp:positionH relativeFrom="column">
                  <wp:posOffset>3544570</wp:posOffset>
                </wp:positionH>
                <wp:positionV relativeFrom="paragraph">
                  <wp:posOffset>188595</wp:posOffset>
                </wp:positionV>
                <wp:extent cx="1579245" cy="914400"/>
                <wp:effectExtent l="0" t="0" r="40005" b="57150"/>
                <wp:wrapNone/>
                <wp:docPr id="40"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9245" cy="914400"/>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345446" w:rsidRPr="00F66D37" w:rsidRDefault="00345446" w:rsidP="0002019B">
                            <w:pPr>
                              <w:jc w:val="center"/>
                            </w:pPr>
                            <w:r w:rsidRPr="00F66D37">
                              <w:t>No incidents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oval id="Oval 12" o:spid="_x0000_s1033" style="position:absolute;left:0;text-align:left;margin-left:279.1pt;margin-top:14.85pt;width:124.35pt;height:1in;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" fillcolor="white [3201]" strokecolor="#d99594 [1941]" strokeweight="1pt">
                <v:fill color2="#e5b8b7 [1301]" focus="100%" type="gradient"/>
                <v:shadow on="t" color="#622423 [1605]" opacity=".5" offset="1pt"/>
                <v:textbox>
                  <w:txbxContent>
                    <w:p w:rsidR="00345446" w:rsidRPr="00F66D37" w:rsidRDefault="00345446" w:rsidP="0002019B">
                      <w:pPr>
                        <w:jc w:val="center"/>
                      </w:pPr>
                      <w:r w:rsidRPr="00F66D37">
                        <w:t>No incidents</w:t>
                      </w:r>
                    </w:p>
                  </w:txbxContent>
                </v:textbox>
              </v:oval>
            </w:pict>
          </mc:Fallback>
        </mc:AlternateContent>
      </w:r>
      <w:r>
        <w:rPr>
          <w:noProof/>
          <w:lang w:eastAsia="en-AU"/>
        </w:rPr>
        <mc:AlternateContent>
          <mc:Choice Requires="wps">
            <w:drawing>
              <wp:anchor distT="0" distB="0" distL="114300" distR="114300" simplePos="0" relativeHeight="251669504" behindDoc="0" locked="0" layoutInCell="1" allowOverlap="1">
                <wp:simplePos x="0" y="0"/>
                <wp:positionH relativeFrom="column">
                  <wp:posOffset>712470</wp:posOffset>
                </wp:positionH>
                <wp:positionV relativeFrom="paragraph">
                  <wp:posOffset>182880</wp:posOffset>
                </wp:positionV>
                <wp:extent cx="1579245" cy="914400"/>
                <wp:effectExtent l="0" t="0" r="40005" b="57150"/>
                <wp:wrapNone/>
                <wp:docPr id="38"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9245" cy="914400"/>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345446" w:rsidRPr="00F616D8" w:rsidRDefault="00345446" w:rsidP="0002019B">
                            <w:pPr>
                              <w:jc w:val="center"/>
                            </w:pPr>
                            <w:r w:rsidRPr="00F616D8">
                              <w:t>Six incidents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oval id="Oval 9" o:spid="_x0000_s1034" style="position:absolute;left:0;text-align:left;margin-left:56.1pt;margin-top:14.4pt;width:124.35pt;height:1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" fillcolor="white [3201]" strokecolor="#d99594 [1941]" strokeweight="1pt">
                <v:fill color2="#e5b8b7 [1301]" focus="100%" type="gradient"/>
                <v:shadow on="t" color="#622423 [1605]" opacity=".5" offset="1pt"/>
                <v:textbox>
                  <w:txbxContent>
                    <w:p w:rsidR="00345446" w:rsidRPr="00F616D8" w:rsidRDefault="00345446" w:rsidP="0002019B">
                      <w:pPr>
                        <w:jc w:val="center"/>
                      </w:pPr>
                      <w:r w:rsidRPr="00F616D8">
                        <w:t>Six incidents</w:t>
                      </w:r>
                    </w:p>
                  </w:txbxContent>
                </v:textbox>
              </v:oval>
            </w:pict>
          </mc:Fallback>
        </mc:AlternateContent>
      </w:r>
    </w:p>
    <w:p w:rsidR="005E12DC" w:rsidRPr="00024363" w:rsidRDefault="005E12DC" w:rsidP="00876043"/>
    <w:p w:rsidR="00F45092" w:rsidRPr="00024363" w:rsidRDefault="00BF37F4" w:rsidP="00876043">
      <w:r>
        <w:rPr>
          <w:noProof/>
          <w:lang w:eastAsia="en-AU"/>
        </w:rPr>
        <mc:AlternateContent>
          <mc:Choice Requires="wps">
            <w:drawing>
              <wp:anchor distT="0" distB="0" distL="114300" distR="114300" simplePos="0" relativeHeight="251678720" behindDoc="0" locked="0" layoutInCell="1" allowOverlap="1">
                <wp:simplePos x="0" y="0"/>
                <wp:positionH relativeFrom="column">
                  <wp:posOffset>4391025</wp:posOffset>
                </wp:positionH>
                <wp:positionV relativeFrom="paragraph">
                  <wp:posOffset>328930</wp:posOffset>
                </wp:positionV>
                <wp:extent cx="11430" cy="474980"/>
                <wp:effectExtent l="152400" t="38100" r="140970" b="77470"/>
                <wp:wrapNone/>
                <wp:docPr id="37"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430" cy="474980"/>
                        </a:xfrm>
                        <a:prstGeom prst="straightConnector1">
                          <a:avLst/>
                        </a:prstGeom>
                        <a:noFill/>
                        <a:ln w="38100" cap="flat" cmpd="sng" algn="ctr">
                          <a:solidFill>
                            <a:sysClr val="windowText" lastClr="000000"/>
                          </a:solidFill>
                          <a:prstDash val="solid"/>
                          <a:headEnd type="arrow"/>
                          <a:tailEnd type="arrow"/>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8" o:spid="_x0000_s1026" type="#_x0000_t32" style="position:absolute;margin-left:345.75pt;margin-top:25.9pt;width:.9pt;height:37.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" strokecolor="windowText" strokeweight="3pt">
                <v:stroke startarrow="open" endarrow="open"/>
                <v:shadow on="t" color="black" opacity="22937f" origin=",.5" offset="0,.63889mm"/>
                <o:lock v:ext="edit" shapetype="f"/>
              </v:shape>
            </w:pict>
          </mc:Fallback>
        </mc:AlternateContent>
      </w:r>
      <w:r>
        <w:rPr>
          <w:noProof/>
          <w:lang w:eastAsia="en-AU"/>
        </w:rPr>
        <mc:AlternateContent>
          <mc:Choice Requires="wps">
            <w:drawing>
              <wp:anchor distT="0" distB="0" distL="114300" distR="114300" simplePos="0" relativeHeight="251676672" behindDoc="0" locked="0" layoutInCell="1" allowOverlap="1">
                <wp:simplePos x="0" y="0"/>
                <wp:positionH relativeFrom="column">
                  <wp:posOffset>1531620</wp:posOffset>
                </wp:positionH>
                <wp:positionV relativeFrom="paragraph">
                  <wp:posOffset>331470</wp:posOffset>
                </wp:positionV>
                <wp:extent cx="12065" cy="474980"/>
                <wp:effectExtent l="152400" t="38100" r="140335" b="77470"/>
                <wp:wrapNone/>
                <wp:docPr id="35"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65" cy="474980"/>
                        </a:xfrm>
                        <a:prstGeom prst="straightConnector1">
                          <a:avLst/>
                        </a:prstGeom>
                        <a:ln>
                          <a:headEnd type="arrow"/>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120.6pt;margin-top:26.1pt;width:.95pt;height:37.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" strokecolor="black [3200]" strokeweight="3pt">
                <v:stroke startarrow="open" endarrow="open"/>
                <v:shadow on="t" color="black" opacity="22937f" origin=",.5" offset="0,.63889mm"/>
                <o:lock v:ext="edit" shapetype="f"/>
              </v:shape>
            </w:pict>
          </mc:Fallback>
        </mc:AlternateContent>
      </w:r>
    </w:p>
    <w:p w:rsidR="00F45092" w:rsidRPr="00024363" w:rsidRDefault="00BF37F4" w:rsidP="00876043">
      <w:r>
        <w:rPr>
          <w:noProof/>
          <w:lang w:eastAsia="en-AU"/>
        </w:rPr>
        <mc:AlternateContent>
          <mc:Choice Requires="wps">
            <w:drawing>
              <wp:anchor distT="0" distB="0" distL="114300" distR="114300" simplePos="0" relativeHeight="251696128" behindDoc="0" locked="0" layoutInCell="1" allowOverlap="1">
                <wp:simplePos x="0" y="0"/>
                <wp:positionH relativeFrom="column">
                  <wp:posOffset>-247650</wp:posOffset>
                </wp:positionH>
                <wp:positionV relativeFrom="paragraph">
                  <wp:posOffset>99060</wp:posOffset>
                </wp:positionV>
                <wp:extent cx="1303020" cy="318135"/>
                <wp:effectExtent l="19050" t="19050" r="30480" b="43815"/>
                <wp:wrapNone/>
                <wp:docPr id="31"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18135"/>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45446" w:rsidRPr="0002019B" w:rsidRDefault="00345446" w:rsidP="0002019B">
                            <w:pPr>
                              <w:jc w:val="center"/>
                              <w:rPr>
                                <w:b/>
                                <w:sz w:val="24"/>
                              </w:rPr>
                            </w:pPr>
                            <w:r w:rsidRPr="0002019B">
                              <w:rPr>
                                <w:b/>
                              </w:rPr>
                              <w:t>Knowledge gap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35" type="#_x0000_t202" style="position:absolute;margin-left:-19.5pt;margin-top:7.8pt;width:102.6pt;height:25.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" fillcolor="white [3201]" strokecolor="#c0504d [3205]" strokeweight="5pt">
                <v:stroke linestyle="thickThin"/>
                <v:shadow color="#868686"/>
                <v:textbox>
                  <w:txbxContent>
                    <w:p w:rsidR="00345446" w:rsidRPr="0002019B" w:rsidRDefault="00345446" w:rsidP="0002019B">
                      <w:pPr>
                        <w:jc w:val="center"/>
                        <w:rPr>
                          <w:b/>
                          <w:sz w:val="24"/>
                        </w:rPr>
                      </w:pPr>
                      <w:r w:rsidRPr="0002019B">
                        <w:rPr>
                          <w:b/>
                        </w:rPr>
                        <w:t>Knowledge gap</w:t>
                      </w:r>
                    </w:p>
                  </w:txbxContent>
                </v:textbox>
              </v:shape>
            </w:pict>
          </mc:Fallback>
        </mc:AlternateContent>
      </w:r>
      <w:r>
        <w:rPr>
          <w:noProof/>
          <w:lang w:eastAsia="en-AU"/>
        </w:rPr>
        <mc:AlternateContent>
          <mc:Choice Requires="wps">
            <w:drawing>
              <wp:anchor distT="0" distB="0" distL="114300" distR="114300" simplePos="0" relativeHeight="251695104" behindDoc="0" locked="0" layoutInCell="1" allowOverlap="1">
                <wp:simplePos x="0" y="0"/>
                <wp:positionH relativeFrom="column">
                  <wp:posOffset>4916170</wp:posOffset>
                </wp:positionH>
                <wp:positionV relativeFrom="paragraph">
                  <wp:posOffset>60325</wp:posOffset>
                </wp:positionV>
                <wp:extent cx="1050925" cy="318135"/>
                <wp:effectExtent l="19050" t="19050" r="34925" b="43815"/>
                <wp:wrapNone/>
                <wp:docPr id="28"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925" cy="318135"/>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45446" w:rsidRPr="0002019B" w:rsidRDefault="00345446" w:rsidP="0002019B">
                            <w:pPr>
                              <w:jc w:val="center"/>
                              <w:rPr>
                                <w:b/>
                                <w:sz w:val="24"/>
                              </w:rPr>
                            </w:pPr>
                            <w:r w:rsidRPr="0002019B">
                              <w:rPr>
                                <w:b/>
                                <w:sz w:val="24"/>
                              </w:rPr>
                              <w:t>Strategic gap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36" type="#_x0000_t202" style="position:absolute;margin-left:387.1pt;margin-top:4.75pt;width:82.75pt;height:25.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" fillcolor="white [3201]" strokecolor="#c0504d [3205]" strokeweight="5pt">
                <v:stroke linestyle="thickThin"/>
                <v:shadow color="#868686"/>
                <v:textbox>
                  <w:txbxContent>
                    <w:p w:rsidR="00345446" w:rsidRPr="0002019B" w:rsidRDefault="00345446" w:rsidP="0002019B">
                      <w:pPr>
                        <w:jc w:val="center"/>
                        <w:rPr>
                          <w:b/>
                          <w:sz w:val="24"/>
                        </w:rPr>
                      </w:pPr>
                      <w:r w:rsidRPr="0002019B">
                        <w:rPr>
                          <w:b/>
                          <w:sz w:val="24"/>
                        </w:rPr>
                        <w:t>Strategic gap</w:t>
                      </w:r>
                    </w:p>
                  </w:txbxContent>
                </v:textbox>
              </v:shape>
            </w:pict>
          </mc:Fallback>
        </mc:AlternateContent>
      </w:r>
      <w:r>
        <w:rPr>
          <w:noProof/>
          <w:lang w:eastAsia="en-AU"/>
        </w:rPr>
        <mc:AlternateContent>
          <mc:Choice Requires="wps">
            <w:drawing>
              <wp:anchor distT="4294967294" distB="4294967294" distL="114300" distR="114300" simplePos="0" relativeHeight="251683840" behindDoc="0" locked="0" layoutInCell="1" allowOverlap="1">
                <wp:simplePos x="0" y="0"/>
                <wp:positionH relativeFrom="column">
                  <wp:posOffset>1958975</wp:posOffset>
                </wp:positionH>
                <wp:positionV relativeFrom="paragraph">
                  <wp:posOffset>218439</wp:posOffset>
                </wp:positionV>
                <wp:extent cx="1947545" cy="0"/>
                <wp:effectExtent l="0" t="133350" r="0" b="171450"/>
                <wp:wrapNone/>
                <wp:docPr id="25"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947545" cy="0"/>
                        </a:xfrm>
                        <a:prstGeom prst="straightConnector1">
                          <a:avLst/>
                        </a:prstGeom>
                        <a:noFill/>
                        <a:ln w="38100" cap="flat" cmpd="sng" algn="ctr">
                          <a:solidFill>
                            <a:sysClr val="windowText" lastClr="000000"/>
                          </a:solidFill>
                          <a:prstDash val="solid"/>
                          <a:headEnd type="arrow"/>
                          <a:tailEnd type="arrow"/>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154.25pt;margin-top:17.2pt;width:153.35pt;height:0;flip:x y;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" strokecolor="windowText" strokeweight="3pt">
                <v:stroke startarrow="open" endarrow="open"/>
                <v:shadow on="t" color="black" opacity="22937f" origin=",.5" offset="0,.63889mm"/>
                <o:lock v:ext="edit" shapetype="f"/>
              </v:shape>
            </w:pict>
          </mc:Fallback>
        </mc:AlternateContent>
      </w:r>
      <w:r w:rsidR="00F66D37" w:rsidRPr="00024363">
        <w:tab/>
      </w:r>
      <w:r w:rsidR="00F66D37" w:rsidRPr="00024363">
        <w:tab/>
      </w:r>
      <w:r w:rsidR="00F66D37" w:rsidRPr="00024363">
        <w:tab/>
      </w:r>
      <w:r w:rsidR="00F66D37" w:rsidRPr="00024363">
        <w:tab/>
      </w:r>
      <w:r w:rsidR="00F66D37" w:rsidRPr="00024363">
        <w:tab/>
      </w:r>
      <w:r w:rsidR="00F66D37" w:rsidRPr="00024363">
        <w:tab/>
      </w:r>
      <w:r w:rsidR="00F66D37" w:rsidRPr="00024363">
        <w:tab/>
      </w:r>
      <w:r w:rsidR="00F66D37" w:rsidRPr="00024363">
        <w:tab/>
      </w:r>
      <w:r w:rsidR="00A46A24">
        <w:t xml:space="preserve">   </w:t>
      </w:r>
    </w:p>
    <w:p w:rsidR="00F45092" w:rsidRPr="00024363" w:rsidRDefault="00BF37F4" w:rsidP="00876043">
      <w:r>
        <w:rPr>
          <w:noProof/>
          <w:lang w:eastAsia="en-AU"/>
        </w:rPr>
        <mc:AlternateContent>
          <mc:Choice Requires="wps">
            <w:drawing>
              <wp:anchor distT="0" distB="0" distL="114300" distR="114300" simplePos="0" relativeHeight="251671552" behindDoc="0" locked="0" layoutInCell="1" allowOverlap="1">
                <wp:simplePos x="0" y="0"/>
                <wp:positionH relativeFrom="column">
                  <wp:posOffset>3619500</wp:posOffset>
                </wp:positionH>
                <wp:positionV relativeFrom="paragraph">
                  <wp:posOffset>38100</wp:posOffset>
                </wp:positionV>
                <wp:extent cx="1579245" cy="914400"/>
                <wp:effectExtent l="0" t="0" r="40005" b="57150"/>
                <wp:wrapNone/>
                <wp:docPr id="22"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9245" cy="914400"/>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345446" w:rsidRPr="00F45092" w:rsidRDefault="00345446" w:rsidP="0002019B">
                            <w:pPr>
                              <w:jc w:val="center"/>
                            </w:pPr>
                            <w:r>
                              <w:t>Expected performance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oval id="Oval 10" o:spid="_x0000_s1037" style="position:absolute;margin-left:285pt;margin-top:3pt;width:124.35pt;height:1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" fillcolor="white [3201]" strokecolor="#d99594 [1941]" strokeweight="1pt">
                <v:fill color2="#e5b8b7 [1301]" focus="100%" type="gradient"/>
                <v:shadow on="t" color="#622423 [1605]" opacity=".5" offset="1pt"/>
                <v:textbox>
                  <w:txbxContent>
                    <w:p w:rsidR="00345446" w:rsidRPr="00F45092" w:rsidRDefault="00345446" w:rsidP="0002019B">
                      <w:pPr>
                        <w:jc w:val="center"/>
                      </w:pPr>
                      <w:r>
                        <w:t>Expected performance</w:t>
                      </w:r>
                    </w:p>
                  </w:txbxContent>
                </v:textbox>
              </v:oval>
            </w:pict>
          </mc:Fallback>
        </mc:AlternateContent>
      </w:r>
      <w:r>
        <w:rPr>
          <w:noProof/>
          <w:lang w:eastAsia="en-AU"/>
        </w:rPr>
        <mc:AlternateContent>
          <mc:Choice Requires="wps">
            <w:drawing>
              <wp:anchor distT="0" distB="0" distL="114300" distR="114300" simplePos="0" relativeHeight="251673600" behindDoc="0" locked="0" layoutInCell="1" allowOverlap="1">
                <wp:simplePos x="0" y="0"/>
                <wp:positionH relativeFrom="column">
                  <wp:posOffset>708025</wp:posOffset>
                </wp:positionH>
                <wp:positionV relativeFrom="paragraph">
                  <wp:posOffset>36195</wp:posOffset>
                </wp:positionV>
                <wp:extent cx="1579245" cy="914400"/>
                <wp:effectExtent l="0" t="0" r="40005" b="57150"/>
                <wp:wrapNone/>
                <wp:docPr id="2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9245" cy="914400"/>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345446" w:rsidRPr="00F45092" w:rsidRDefault="00345446" w:rsidP="0002019B">
                            <w:pPr>
                              <w:jc w:val="center"/>
                            </w:pPr>
                            <w:r w:rsidRPr="00F45092">
                              <w:t>Actual performance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oval id="Oval 11" o:spid="_x0000_s1038" style="position:absolute;margin-left:55.75pt;margin-top:2.85pt;width:124.35pt;height:1in;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" fillcolor="white [3201]" strokecolor="#d99594 [1941]" strokeweight="1pt">
                <v:fill color2="#e5b8b7 [1301]" focus="100%" type="gradient"/>
                <v:shadow on="t" color="#622423 [1605]" opacity=".5" offset="1pt"/>
                <v:textbox>
                  <w:txbxContent>
                    <w:p w:rsidR="00345446" w:rsidRPr="00F45092" w:rsidRDefault="00345446" w:rsidP="0002019B">
                      <w:pPr>
                        <w:jc w:val="center"/>
                      </w:pPr>
                      <w:r w:rsidRPr="00F45092">
                        <w:t>Actual performance</w:t>
                      </w:r>
                    </w:p>
                  </w:txbxContent>
                </v:textbox>
              </v:oval>
            </w:pict>
          </mc:Fallback>
        </mc:AlternateContent>
      </w:r>
    </w:p>
    <w:p w:rsidR="00F45092" w:rsidRPr="00024363" w:rsidRDefault="00F45092" w:rsidP="00876043"/>
    <w:p w:rsidR="00F45092" w:rsidRPr="00024363" w:rsidRDefault="00BF37F4" w:rsidP="00876043">
      <w:r>
        <w:rPr>
          <w:noProof/>
          <w:lang w:eastAsia="en-AU"/>
        </w:rPr>
        <mc:AlternateContent>
          <mc:Choice Requires="wps">
            <w:drawing>
              <wp:anchor distT="0" distB="0" distL="114300" distR="114300" simplePos="0" relativeHeight="251679744" behindDoc="0" locked="0" layoutInCell="1" allowOverlap="1">
                <wp:simplePos x="0" y="0"/>
                <wp:positionH relativeFrom="column">
                  <wp:posOffset>1650365</wp:posOffset>
                </wp:positionH>
                <wp:positionV relativeFrom="paragraph">
                  <wp:posOffset>189865</wp:posOffset>
                </wp:positionV>
                <wp:extent cx="2636520" cy="415925"/>
                <wp:effectExtent l="0" t="19050" r="11430" b="60325"/>
                <wp:wrapNone/>
                <wp:docPr id="20" name="Curved Up Arrow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6520" cy="415925"/>
                        </a:xfrm>
                        <a:prstGeom prst="curvedUpArrow">
                          <a:avLst>
                            <a:gd name="adj1" fmla="val 24974"/>
                            <a:gd name="adj2" fmla="val 49978"/>
                            <a:gd name="adj3" fmla="val 25000"/>
                          </a:avLst>
                        </a:prstGeom>
                        <a:gradFill rotWithShape="0">
                          <a:gsLst>
                            <a:gs pos="0">
                              <a:schemeClr val="accent2">
                                <a:lumMod val="60000"/>
                                <a:lumOff val="40000"/>
                              </a:schemeClr>
                            </a:gs>
                            <a:gs pos="50000">
                              <a:schemeClr val="accent2">
                                <a:lumMod val="100000"/>
                                <a:lumOff val="0"/>
                              </a:schemeClr>
                            </a:gs>
                            <a:gs pos="100000">
                              <a:schemeClr val="accent2">
                                <a:lumMod val="60000"/>
                                <a:lumOff val="40000"/>
                              </a:schemeClr>
                            </a:gs>
                          </a:gsLst>
                          <a:lin ang="5400000" scaled="1"/>
                        </a:gradFill>
                        <a:ln w="12700">
                          <a:solidFill>
                            <a:schemeClr val="accent2">
                              <a:lumMod val="100000"/>
                              <a:lumOff val="0"/>
                            </a:schemeClr>
                          </a:solidFill>
                          <a:miter lim="800000"/>
                          <a:headEnd/>
                          <a:tailEnd/>
                        </a:ln>
                        <a:effectLst>
                          <a:outerShdw dist="28398" dir="3806097" algn="ctr" rotWithShape="0">
                            <a:schemeClr val="accent2">
                              <a:lumMod val="50000"/>
                              <a:lumOff val="0"/>
                            </a:scheme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id="Curved Up Arrow 20" o:spid="_x0000_s1026" type="#_x0000_t104" style="position:absolute;margin-left:129.95pt;margin-top:14.95pt;width:207.6pt;height:3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" adj="19897,21174,5400" fillcolor="#d99594 [1941]" strokecolor="#c0504d [3205]" strokeweight="1pt">
                <v:fill color2="#c0504d [3205]" focus="50%" type="gradient"/>
                <v:shadow on="t" color="#622423 [1605]" offset="1pt"/>
              </v:shape>
            </w:pict>
          </mc:Fallback>
        </mc:AlternateContent>
      </w:r>
    </w:p>
    <w:p w:rsidR="00F45092" w:rsidRPr="00024363" w:rsidRDefault="00F45092" w:rsidP="00876043"/>
    <w:p w:rsidR="0002019B" w:rsidRDefault="0002019B" w:rsidP="00876043"/>
    <w:p w:rsidR="00F66D37" w:rsidRPr="00024363" w:rsidRDefault="00F66D37" w:rsidP="00876043">
      <w:r w:rsidRPr="00024363">
        <w:t>The strategic goal is for there to be no incidents in the workplace.</w:t>
      </w:r>
      <w:r w:rsidR="00A46A24">
        <w:t xml:space="preserve"> </w:t>
      </w:r>
      <w:r w:rsidRPr="00024363">
        <w:t>Our monitoring through accident/incident reports shows that there are six incidents arising in the area.</w:t>
      </w:r>
      <w:r w:rsidR="00A46A24">
        <w:t xml:space="preserve"> </w:t>
      </w:r>
      <w:r w:rsidRPr="00024363">
        <w:t>This means that actual performance is not aligned with expected performance.</w:t>
      </w:r>
      <w:r w:rsidR="00A46A24">
        <w:t xml:space="preserve"> </w:t>
      </w:r>
      <w:r w:rsidRPr="00024363">
        <w:t>The aim of expected performance is to ensure that the organisation does not have:</w:t>
      </w:r>
    </w:p>
    <w:p w:rsidR="00F66D37" w:rsidRPr="00024363" w:rsidRDefault="00F66D37" w:rsidP="0002019B">
      <w:pPr>
        <w:pStyle w:val="Bullets"/>
      </w:pPr>
      <w:r w:rsidRPr="00024363">
        <w:t>Increases in insurance premiums; and</w:t>
      </w:r>
    </w:p>
    <w:p w:rsidR="00F66D37" w:rsidRPr="00024363" w:rsidRDefault="00F66D37" w:rsidP="0002019B">
      <w:pPr>
        <w:pStyle w:val="Bullets"/>
      </w:pPr>
      <w:r w:rsidRPr="00024363">
        <w:t>Staff morale is maintained through a health and safe workplace.</w:t>
      </w:r>
    </w:p>
    <w:p w:rsidR="00F66D37" w:rsidRPr="00024363" w:rsidRDefault="00F66D37" w:rsidP="00876043">
      <w:r w:rsidRPr="00024363">
        <w:t>The increase in incidents means that insurance premiums for the workplace are increased and the more incidents that arise not only highlights a problem with the communication and consultation process</w:t>
      </w:r>
      <w:r w:rsidR="00AB5ACE" w:rsidRPr="00024363">
        <w:t>. I</w:t>
      </w:r>
      <w:r w:rsidR="00F4240A">
        <w:t>t also highlights a</w:t>
      </w:r>
      <w:r w:rsidRPr="00024363">
        <w:t xml:space="preserve"> further increase in organisational spending to not only </w:t>
      </w:r>
      <w:r w:rsidR="00AB5ACE" w:rsidRPr="00024363">
        <w:t>replace workers who have been injured, but a decrease in productivity.</w:t>
      </w:r>
      <w:r w:rsidR="00A46A24">
        <w:t xml:space="preserve"> </w:t>
      </w:r>
      <w:r w:rsidR="00AB5ACE" w:rsidRPr="00024363">
        <w:t>In most instances when there is an increase in incidents in the workplace, the staff is given the impression that their employer does not care for their safety.</w:t>
      </w:r>
    </w:p>
    <w:p w:rsidR="00AB5ACE" w:rsidRPr="00024363" w:rsidRDefault="00AB5ACE" w:rsidP="0002019B">
      <w:pPr>
        <w:pStyle w:val="NormalBold"/>
      </w:pPr>
      <w:r w:rsidRPr="00024363">
        <w:t>So what should you do?</w:t>
      </w:r>
    </w:p>
    <w:p w:rsidR="00F66D37" w:rsidRPr="00024363" w:rsidRDefault="00AB5ACE" w:rsidP="00876043">
      <w:r w:rsidRPr="00024363">
        <w:t>The Work Health and Safety Consultation, Cooperation and Coordination Code of Practice aims to ensure that your legal obligations under the WHS Act and Regulations are maintained.</w:t>
      </w:r>
      <w:r w:rsidR="00A46A24">
        <w:t xml:space="preserve"> </w:t>
      </w:r>
      <w:r w:rsidR="00ED0B12" w:rsidRPr="00024363">
        <w:t>Procedures are developed to provide you with the steps to perform work duties.</w:t>
      </w:r>
      <w:r w:rsidR="00A46A24">
        <w:t xml:space="preserve"> </w:t>
      </w:r>
      <w:r w:rsidR="00ED0B12" w:rsidRPr="00024363">
        <w:t>Those procedures will include how to monitor worker’s health and work conditions.</w:t>
      </w:r>
      <w:r w:rsidR="00A46A24">
        <w:t xml:space="preserve"> </w:t>
      </w:r>
      <w:r w:rsidR="00ED0B12" w:rsidRPr="00024363">
        <w:t>It is important that these procedures are clear and at a level that the parties have information communicated to them in a manner that they understand.</w:t>
      </w:r>
    </w:p>
    <w:p w:rsidR="00AB5ACE" w:rsidRPr="00024363" w:rsidRDefault="00AB5ACE" w:rsidP="00876043"/>
    <w:p w:rsidR="0002019B" w:rsidRDefault="00567899" w:rsidP="000C1EDD">
      <w:pPr>
        <w:pStyle w:val="Heading3"/>
      </w:pPr>
      <w:r w:rsidRPr="00024363">
        <w:br w:type="page"/>
      </w:r>
      <w:bookmarkStart w:id="63" w:name="_Toc419713985"/>
      <w:r w:rsidR="009B00E5" w:rsidRPr="00024363">
        <w:lastRenderedPageBreak/>
        <w:t>2.2</w:t>
      </w:r>
      <w:r w:rsidR="00A46A24">
        <w:t xml:space="preserve"> – </w:t>
      </w:r>
      <w:r w:rsidR="00A52749" w:rsidRPr="00A52749">
        <w:t>Contribute to ensuring that workplace complies with legislation</w:t>
      </w:r>
      <w:bookmarkEnd w:id="63"/>
    </w:p>
    <w:p w:rsidR="009B00E5" w:rsidRPr="00024363" w:rsidRDefault="00ED0B12" w:rsidP="00876043">
      <w:r w:rsidRPr="00024363">
        <w:t>Consultation is an excellent way in which to encourage workers to contribute to work in a safe manner.</w:t>
      </w:r>
      <w:r w:rsidR="00A46A24">
        <w:t xml:space="preserve"> </w:t>
      </w:r>
      <w:r w:rsidRPr="00024363">
        <w:t xml:space="preserve">The Work Health and Safety Consultation, Cooperation and Coordination Code of Practice </w:t>
      </w:r>
      <w:r w:rsidR="00ED479D" w:rsidRPr="00024363">
        <w:t>guide</w:t>
      </w:r>
      <w:r w:rsidRPr="00024363">
        <w:t xml:space="preserve"> you in implementing processes to ensure that workers have the capacity to </w:t>
      </w:r>
      <w:r w:rsidR="00ED479D" w:rsidRPr="00024363">
        <w:t>work in a safe manner.</w:t>
      </w:r>
    </w:p>
    <w:p w:rsidR="00ED479D" w:rsidRPr="00024363" w:rsidRDefault="00ED479D" w:rsidP="00876043">
      <w:r w:rsidRPr="00024363">
        <w:t>To ensure that you and workers contribute to making sure that work is undertaken in a safe manner, it is important to make sure that:</w:t>
      </w:r>
    </w:p>
    <w:p w:rsidR="00ED479D" w:rsidRPr="00024363" w:rsidRDefault="00ED479D" w:rsidP="00C87DF3">
      <w:pPr>
        <w:pStyle w:val="Heading3"/>
      </w:pPr>
      <w:bookmarkStart w:id="64" w:name="_Toc419713986"/>
      <w:r w:rsidRPr="00024363">
        <w:t>Information is shared with workers (3.1)</w:t>
      </w:r>
      <w:bookmarkEnd w:id="64"/>
    </w:p>
    <w:p w:rsidR="00ED479D" w:rsidRPr="00024363" w:rsidRDefault="00ED479D" w:rsidP="00876043">
      <w:r w:rsidRPr="00024363">
        <w:t>The sharing of information includes making sure that workers have access to:</w:t>
      </w:r>
    </w:p>
    <w:p w:rsidR="00ED479D" w:rsidRPr="00024363" w:rsidRDefault="00ED479D" w:rsidP="00C87DF3">
      <w:pPr>
        <w:pStyle w:val="Bullets"/>
      </w:pPr>
      <w:r w:rsidRPr="00024363">
        <w:t>Appropriate health and safety procedures</w:t>
      </w:r>
    </w:p>
    <w:p w:rsidR="00ED479D" w:rsidRPr="00024363" w:rsidRDefault="00ED479D" w:rsidP="00C87DF3">
      <w:pPr>
        <w:pStyle w:val="Bullets"/>
      </w:pPr>
      <w:r w:rsidRPr="00024363">
        <w:t>Hazard reports and assessments</w:t>
      </w:r>
    </w:p>
    <w:p w:rsidR="00ED479D" w:rsidRPr="00024363" w:rsidRDefault="00ED479D" w:rsidP="00C87DF3">
      <w:pPr>
        <w:pStyle w:val="Bullets"/>
      </w:pPr>
      <w:r w:rsidRPr="00024363">
        <w:t>Technical and manufacturer manuals</w:t>
      </w:r>
    </w:p>
    <w:p w:rsidR="00ED479D" w:rsidRPr="00024363" w:rsidRDefault="00ED479D" w:rsidP="00C87DF3">
      <w:pPr>
        <w:pStyle w:val="Bullets"/>
      </w:pPr>
      <w:r w:rsidRPr="00024363">
        <w:t>Future changes to procedures, processes and systems; and</w:t>
      </w:r>
    </w:p>
    <w:p w:rsidR="00ED479D" w:rsidRPr="00024363" w:rsidRDefault="00ED479D" w:rsidP="00C87DF3">
      <w:pPr>
        <w:pStyle w:val="Bullets"/>
      </w:pPr>
      <w:r w:rsidRPr="00024363">
        <w:t xml:space="preserve">Data in regards to injuries. </w:t>
      </w:r>
    </w:p>
    <w:p w:rsidR="00ED479D" w:rsidRPr="00024363" w:rsidRDefault="00ED479D" w:rsidP="00876043">
      <w:r w:rsidRPr="00024363">
        <w:t>It is essential to make sure that information is presented in a manner that the worker or co-worker understands.</w:t>
      </w:r>
      <w:r w:rsidR="00A46A24">
        <w:t xml:space="preserve"> </w:t>
      </w:r>
      <w:r w:rsidRPr="00024363">
        <w:t>For example, charts and graphs can be used to demonstrate changes within the workplace.</w:t>
      </w:r>
      <w:r w:rsidR="00A46A24">
        <w:t xml:space="preserve"> </w:t>
      </w:r>
      <w:r w:rsidR="00EB6349" w:rsidRPr="00024363">
        <w:t>Workers may not require the cause for a change, so they may not be provided with the information.</w:t>
      </w:r>
      <w:r w:rsidR="00A46A24">
        <w:t xml:space="preserve"> </w:t>
      </w:r>
      <w:r w:rsidR="00EB6349" w:rsidRPr="00024363">
        <w:t>However, management may require information on the cause of a variation so they can determine possible options that will define the parameters that workers may have in resolving an issue.</w:t>
      </w:r>
    </w:p>
    <w:p w:rsidR="00EB6349" w:rsidRPr="00024363" w:rsidRDefault="00EB6349" w:rsidP="00876043">
      <w:r w:rsidRPr="00024363">
        <w:t>No matter how information is presented, you should always ensure that you retain records of the information, not only to meet your legal obligations, but to also maintain as historical data to demonstrate what decisions have been made and the reason they were made.</w:t>
      </w:r>
    </w:p>
    <w:p w:rsidR="00EB6349" w:rsidRPr="00024363" w:rsidRDefault="00EB6349" w:rsidP="00C87DF3">
      <w:pPr>
        <w:pStyle w:val="Heading3"/>
        <w:rPr>
          <w:u w:val="single"/>
        </w:rPr>
      </w:pPr>
      <w:bookmarkStart w:id="65" w:name="_Toc419713987"/>
      <w:r w:rsidRPr="00024363">
        <w:t>Give workers an opportunity to contribute and express opinions and ideas (3.2)</w:t>
      </w:r>
      <w:bookmarkEnd w:id="65"/>
    </w:p>
    <w:p w:rsidR="00EB6349" w:rsidRPr="00024363" w:rsidRDefault="00B213D2" w:rsidP="00876043">
      <w:r w:rsidRPr="00024363">
        <w:t>To obtain the highest level of feedback and ideas from workers, it is important to consider the times in which you can access them.</w:t>
      </w:r>
      <w:r w:rsidR="00A46A24">
        <w:t xml:space="preserve"> </w:t>
      </w:r>
      <w:r w:rsidRPr="00024363">
        <w:t>Remember that you should consult with as many people who will be impacted by a change in health and safety.</w:t>
      </w:r>
      <w:r w:rsidR="00A46A24">
        <w:t xml:space="preserve"> </w:t>
      </w:r>
      <w:r w:rsidRPr="00024363">
        <w:t xml:space="preserve">There may be times in which you may need to consult with workers working on other shifts, so you </w:t>
      </w:r>
      <w:r w:rsidR="00BA7785" w:rsidRPr="00024363">
        <w:t>may need to consider other options or avenues in which to give the workers an opportunity to contribute their opinions.</w:t>
      </w:r>
    </w:p>
    <w:p w:rsidR="00BA7785" w:rsidRPr="00024363" w:rsidRDefault="00BA7785" w:rsidP="00876043">
      <w:r w:rsidRPr="00024363">
        <w:t>Meetings, emails, intranet and other communication methods should be made available to reach staff.</w:t>
      </w:r>
      <w:r w:rsidR="00A46A24">
        <w:t xml:space="preserve"> </w:t>
      </w:r>
      <w:r w:rsidRPr="00024363">
        <w:t>If you are on a tight schedule, make sure that you communicate time frames to workers so that they will be given an opportunity to provide feedback.</w:t>
      </w:r>
    </w:p>
    <w:p w:rsidR="00BA7785" w:rsidRPr="00024363" w:rsidRDefault="00BA7785" w:rsidP="00876043">
      <w:r w:rsidRPr="00024363">
        <w:t>You should also consider external parties that will be impacted by the change.</w:t>
      </w:r>
      <w:r w:rsidR="00A46A24">
        <w:t xml:space="preserve"> </w:t>
      </w:r>
      <w:r w:rsidRPr="00024363">
        <w:t>They may be able to</w:t>
      </w:r>
      <w:r w:rsidR="00FD7F64" w:rsidRPr="00024363">
        <w:t xml:space="preserve"> provide you with a different perspective.</w:t>
      </w:r>
    </w:p>
    <w:p w:rsidR="00FD7F64" w:rsidRPr="00024363" w:rsidRDefault="00FD7F64" w:rsidP="00C87DF3">
      <w:pPr>
        <w:pStyle w:val="Heading3"/>
      </w:pPr>
      <w:bookmarkStart w:id="66" w:name="_Toc419713988"/>
      <w:r w:rsidRPr="00024363">
        <w:lastRenderedPageBreak/>
        <w:t xml:space="preserve">Other </w:t>
      </w:r>
      <w:r w:rsidR="00220A87" w:rsidRPr="00024363">
        <w:t>views 3.3</w:t>
      </w:r>
      <w:bookmarkEnd w:id="66"/>
    </w:p>
    <w:p w:rsidR="00FD7F64" w:rsidRPr="00024363" w:rsidRDefault="00FD7F64" w:rsidP="00876043">
      <w:r w:rsidRPr="00024363">
        <w:t>Workers and other parties take the time to give you different views and opinions.</w:t>
      </w:r>
      <w:r w:rsidR="00A46A24">
        <w:t xml:space="preserve"> </w:t>
      </w:r>
      <w:r w:rsidRPr="00024363">
        <w:t>Do not just disregard them.</w:t>
      </w:r>
      <w:r w:rsidR="00A46A24">
        <w:t xml:space="preserve"> </w:t>
      </w:r>
      <w:r w:rsidRPr="00024363">
        <w:t>The aim of obtaining their contribution is to encourage their contribution in work health and safety.</w:t>
      </w:r>
      <w:r w:rsidR="00A46A24">
        <w:t xml:space="preserve"> </w:t>
      </w:r>
      <w:r w:rsidRPr="00024363">
        <w:t>By demonstrating that you are considering their views and opinions, you are encouraging them to participate in health and safety.</w:t>
      </w:r>
      <w:r w:rsidR="00A46A24">
        <w:t xml:space="preserve"> </w:t>
      </w:r>
    </w:p>
    <w:p w:rsidR="00FD7F64" w:rsidRPr="00024363" w:rsidRDefault="00FD7F64" w:rsidP="00876043">
      <w:r w:rsidRPr="00024363">
        <w:t>Make sure that before you make a final opinion that you discuss the final options with workers and health and safety representatives, especially on issues that you need clarified.</w:t>
      </w:r>
      <w:r w:rsidR="00A46A24">
        <w:t xml:space="preserve"> </w:t>
      </w:r>
      <w:r w:rsidRPr="00024363">
        <w:t>Take the time t</w:t>
      </w:r>
      <w:r w:rsidR="00464964">
        <w:t xml:space="preserve">o </w:t>
      </w:r>
      <w:r w:rsidRPr="00024363">
        <w:t>let workers know why their views and opinions were not considered.</w:t>
      </w:r>
      <w:r w:rsidR="00A46A24">
        <w:t xml:space="preserve"> </w:t>
      </w:r>
      <w:r w:rsidRPr="00024363">
        <w:t>For example, introducing a new piece of equipment may be outside the organisation’s budget.</w:t>
      </w:r>
      <w:r w:rsidR="00A46A24">
        <w:t xml:space="preserve"> </w:t>
      </w:r>
      <w:r w:rsidRPr="00024363">
        <w:t>Provide them with feedback, acknowledge their contributions and their views and thank them for their effort.</w:t>
      </w:r>
    </w:p>
    <w:p w:rsidR="00FD7F64" w:rsidRPr="00024363" w:rsidRDefault="00220A87" w:rsidP="00C87DF3">
      <w:pPr>
        <w:pStyle w:val="Heading3"/>
      </w:pPr>
      <w:bookmarkStart w:id="67" w:name="_Toc419713989"/>
      <w:r w:rsidRPr="00024363">
        <w:t>Outcomes 3.4</w:t>
      </w:r>
      <w:bookmarkEnd w:id="67"/>
    </w:p>
    <w:p w:rsidR="00BA7785" w:rsidRPr="00024363" w:rsidRDefault="00220A87" w:rsidP="00876043">
      <w:r w:rsidRPr="00024363">
        <w:t>Address any concerns or issues parties may have with any of the options that you are considering. Communicate final decisions, times, dates and actions required too workers so that they are prepared for the change and will make sure that the change process is completed smoothly.</w:t>
      </w:r>
      <w:r w:rsidR="00A46A24">
        <w:t xml:space="preserve"> </w:t>
      </w:r>
      <w:r w:rsidRPr="00024363">
        <w:t>If you fail to communicate with workers you may find that they will not be receptive to changes put in place and may stall updates and changes.</w:t>
      </w:r>
    </w:p>
    <w:p w:rsidR="002B0239" w:rsidRPr="00024363" w:rsidRDefault="002B0239" w:rsidP="00C87DF3">
      <w:pPr>
        <w:pStyle w:val="Heading3"/>
      </w:pPr>
      <w:bookmarkStart w:id="68" w:name="_Toc419713990"/>
      <w:r w:rsidRPr="00024363">
        <w:t>The degree of consultation 3.5</w:t>
      </w:r>
      <w:bookmarkEnd w:id="68"/>
    </w:p>
    <w:p w:rsidR="00772FE6" w:rsidRPr="00024363" w:rsidRDefault="002B0239" w:rsidP="00876043">
      <w:r w:rsidRPr="00024363">
        <w:t>Safety matters are a must.</w:t>
      </w:r>
      <w:r w:rsidR="00A46A24">
        <w:t xml:space="preserve"> </w:t>
      </w:r>
      <w:r w:rsidRPr="00024363">
        <w:t>You should always consult as much as possible with workers who are directly affected by a health and safety issue.</w:t>
      </w:r>
      <w:r w:rsidR="00A46A24">
        <w:t xml:space="preserve"> </w:t>
      </w:r>
      <w:r w:rsidRPr="00024363">
        <w:t>Organisations policies and procedures will usually vary according to the following variables, including:</w:t>
      </w:r>
    </w:p>
    <w:p w:rsidR="002B0239" w:rsidRPr="00024363" w:rsidRDefault="002B0239" w:rsidP="00C87DF3">
      <w:pPr>
        <w:pStyle w:val="Bullets"/>
      </w:pPr>
      <w:r w:rsidRPr="00024363">
        <w:t>Type and size of the organisation</w:t>
      </w:r>
    </w:p>
    <w:p w:rsidR="002B0239" w:rsidRPr="00024363" w:rsidRDefault="002B0239" w:rsidP="00C87DF3">
      <w:pPr>
        <w:pStyle w:val="Bullets"/>
      </w:pPr>
      <w:r w:rsidRPr="00024363">
        <w:t>The type of industry it operates within</w:t>
      </w:r>
    </w:p>
    <w:p w:rsidR="002B0239" w:rsidRPr="00024363" w:rsidRDefault="002B0239" w:rsidP="00C87DF3">
      <w:pPr>
        <w:pStyle w:val="Bullets"/>
      </w:pPr>
      <w:r w:rsidRPr="00024363">
        <w:t>The level of risk or hazard involved</w:t>
      </w:r>
    </w:p>
    <w:p w:rsidR="002B0239" w:rsidRPr="00024363" w:rsidRDefault="002B0239" w:rsidP="00C87DF3">
      <w:pPr>
        <w:pStyle w:val="Bullets"/>
      </w:pPr>
      <w:r w:rsidRPr="00024363">
        <w:t>The worker’s characteristics</w:t>
      </w:r>
    </w:p>
    <w:p w:rsidR="002B0239" w:rsidRPr="00024363" w:rsidRDefault="002B0239" w:rsidP="00C87DF3">
      <w:pPr>
        <w:pStyle w:val="Bullets"/>
      </w:pPr>
      <w:r w:rsidRPr="00024363">
        <w:t>Worker availability; and</w:t>
      </w:r>
    </w:p>
    <w:p w:rsidR="002B0239" w:rsidRPr="00024363" w:rsidRDefault="002B0239" w:rsidP="00C87DF3">
      <w:pPr>
        <w:pStyle w:val="Bullets"/>
      </w:pPr>
      <w:r w:rsidRPr="00024363">
        <w:t>The workers working arrangements, including work hou</w:t>
      </w:r>
      <w:r w:rsidR="00464964">
        <w:t>rs and on their work situation.</w:t>
      </w:r>
    </w:p>
    <w:p w:rsidR="002B0239" w:rsidRPr="00024363" w:rsidRDefault="002B0239" w:rsidP="00876043">
      <w:r w:rsidRPr="00024363">
        <w:t>Organisational procedures are usually designed to ensure that sufficient information is gathered so an informed decision can be made.</w:t>
      </w:r>
      <w:r w:rsidR="00A46A24">
        <w:t xml:space="preserve"> </w:t>
      </w:r>
      <w:r w:rsidRPr="00024363">
        <w:t>The more</w:t>
      </w:r>
      <w:r w:rsidR="000655D9" w:rsidRPr="00024363">
        <w:t xml:space="preserve"> opportunity</w:t>
      </w:r>
      <w:r w:rsidRPr="00024363">
        <w:t xml:space="preserve"> that workers are </w:t>
      </w:r>
      <w:r w:rsidR="000655D9" w:rsidRPr="00024363">
        <w:t xml:space="preserve">given </w:t>
      </w:r>
      <w:r w:rsidRPr="00024363">
        <w:t>to contribute to the review process, the more in</w:t>
      </w:r>
      <w:r w:rsidR="000655D9" w:rsidRPr="00024363">
        <w:t>formation that you will obtain</w:t>
      </w:r>
      <w:r w:rsidRPr="00024363">
        <w:t xml:space="preserve"> to make a decision</w:t>
      </w:r>
      <w:r w:rsidR="000655D9" w:rsidRPr="00024363">
        <w:t xml:space="preserve"> in regards to the health and safety issue</w:t>
      </w:r>
      <w:r w:rsidRPr="00024363">
        <w:t>.</w:t>
      </w:r>
    </w:p>
    <w:p w:rsidR="00ED479D" w:rsidRPr="00024363" w:rsidRDefault="000655D9" w:rsidP="00C87DF3">
      <w:pPr>
        <w:pStyle w:val="Heading3"/>
      </w:pPr>
      <w:bookmarkStart w:id="69" w:name="_Toc419713991"/>
      <w:r w:rsidRPr="00024363">
        <w:t>Documentation 3.6</w:t>
      </w:r>
      <w:bookmarkEnd w:id="69"/>
    </w:p>
    <w:p w:rsidR="00ED479D" w:rsidRPr="00024363" w:rsidRDefault="000655D9" w:rsidP="00876043">
      <w:r w:rsidRPr="00024363">
        <w:t>Records of the consultation process should be made and documented to ensure that the organisation is not only meeting its legal requirements, but also to use as part of the organisations continuous improvement process.</w:t>
      </w:r>
    </w:p>
    <w:p w:rsidR="000655D9" w:rsidRPr="00024363" w:rsidRDefault="000655D9" w:rsidP="00C87DF3">
      <w:pPr>
        <w:pStyle w:val="NormalBold"/>
      </w:pPr>
      <w:r w:rsidRPr="00024363">
        <w:lastRenderedPageBreak/>
        <w:t>Health and Safety Representatives and Committees</w:t>
      </w:r>
    </w:p>
    <w:p w:rsidR="000655D9" w:rsidRPr="00024363" w:rsidRDefault="000655D9" w:rsidP="00876043">
      <w:r w:rsidRPr="00024363">
        <w:t>However, to further enhance the consultation process, it is essential that you are aware of who the health and safety representatives and health and safety committee members are so that you can gather further information</w:t>
      </w:r>
    </w:p>
    <w:p w:rsidR="00AB5ACE" w:rsidRPr="00024363" w:rsidRDefault="00AB5ACE" w:rsidP="00876043">
      <w:r w:rsidRPr="00024363">
        <w:t>If you are not familiar with the following processes in your workplace, then you should consult with the appropriate personnel to make sure that you are familiar with your legal obligations.</w:t>
      </w:r>
      <w:r w:rsidR="00A46A24">
        <w:t xml:space="preserve"> </w:t>
      </w:r>
      <w:r w:rsidRPr="00024363">
        <w:t>If is also important to make sure that if you are a team leader that you follow the procedures discussed above in ensuring that your team is:</w:t>
      </w:r>
    </w:p>
    <w:p w:rsidR="00AB5ACE" w:rsidRPr="00024363" w:rsidRDefault="00AB5ACE" w:rsidP="00C87DF3">
      <w:pPr>
        <w:pStyle w:val="Bullets"/>
      </w:pPr>
      <w:r w:rsidRPr="00024363">
        <w:t xml:space="preserve">Contributing to an </w:t>
      </w:r>
      <w:r w:rsidR="00A52749">
        <w:t>WHS</w:t>
      </w:r>
      <w:r w:rsidRPr="00024363">
        <w:t xml:space="preserve"> audit</w:t>
      </w:r>
    </w:p>
    <w:p w:rsidR="00AB5ACE" w:rsidRPr="00024363" w:rsidRDefault="00AB5ACE" w:rsidP="00C87DF3">
      <w:pPr>
        <w:pStyle w:val="Bullets"/>
      </w:pPr>
      <w:r w:rsidRPr="00024363">
        <w:t xml:space="preserve">Contributing to an </w:t>
      </w:r>
      <w:r w:rsidR="00A52749">
        <w:t>WHS</w:t>
      </w:r>
      <w:r w:rsidRPr="00024363">
        <w:t xml:space="preserve"> inspection</w:t>
      </w:r>
    </w:p>
    <w:p w:rsidR="00AB5ACE" w:rsidRPr="00024363" w:rsidRDefault="00AB5ACE" w:rsidP="00C87DF3">
      <w:pPr>
        <w:pStyle w:val="Bullets"/>
      </w:pPr>
      <w:r w:rsidRPr="00024363">
        <w:t>Contributing to engaging external specialists and consultants</w:t>
      </w:r>
      <w:r w:rsidR="00967022">
        <w:t>.</w:t>
      </w:r>
    </w:p>
    <w:p w:rsidR="00AB5ACE" w:rsidRPr="00024363" w:rsidRDefault="00AB5ACE" w:rsidP="00C87DF3">
      <w:pPr>
        <w:pStyle w:val="Bullets"/>
      </w:pPr>
      <w:r w:rsidRPr="00024363">
        <w:t xml:space="preserve">Contributing to the identification of non-compliance with </w:t>
      </w:r>
      <w:r w:rsidR="00A52749">
        <w:t>WHS</w:t>
      </w:r>
      <w:r w:rsidRPr="00024363">
        <w:t xml:space="preserve"> legislation i</w:t>
      </w:r>
      <w:r w:rsidR="00967022">
        <w:t>n the workplace.</w:t>
      </w:r>
    </w:p>
    <w:p w:rsidR="00AB5ACE" w:rsidRPr="00024363" w:rsidRDefault="00AB5ACE" w:rsidP="00C87DF3">
      <w:pPr>
        <w:pStyle w:val="Bullets"/>
      </w:pPr>
      <w:r w:rsidRPr="00024363">
        <w:t xml:space="preserve">Contributing to the implementation, monitoring and evaluation of actions to ensure </w:t>
      </w:r>
      <w:r w:rsidR="00A52749">
        <w:t>WHS</w:t>
      </w:r>
      <w:r w:rsidRPr="00024363">
        <w:t xml:space="preserve"> compliance</w:t>
      </w:r>
      <w:r w:rsidR="00967022">
        <w:t>.</w:t>
      </w:r>
      <w:r w:rsidRPr="00024363">
        <w:t xml:space="preserve"> </w:t>
      </w:r>
    </w:p>
    <w:p w:rsidR="00AB5ACE" w:rsidRPr="00024363" w:rsidRDefault="00AB5ACE" w:rsidP="00C87DF3">
      <w:pPr>
        <w:pStyle w:val="Bullets"/>
      </w:pPr>
      <w:r w:rsidRPr="00024363">
        <w:t xml:space="preserve">Making recommendations about how compliance with </w:t>
      </w:r>
      <w:r w:rsidR="00A52749">
        <w:t>WHS</w:t>
      </w:r>
      <w:r w:rsidRPr="00024363">
        <w:t xml:space="preserve"> legislation could be achieved</w:t>
      </w:r>
      <w:r w:rsidR="00967022">
        <w:t>.</w:t>
      </w:r>
    </w:p>
    <w:p w:rsidR="00AB5ACE" w:rsidRPr="00024363" w:rsidRDefault="00AB5ACE" w:rsidP="00C87DF3">
      <w:pPr>
        <w:pStyle w:val="Bullets"/>
      </w:pPr>
      <w:r w:rsidRPr="00024363">
        <w:t>Reporting breaches of compliance to responsible persons or authorities</w:t>
      </w:r>
      <w:r w:rsidR="00967022">
        <w:t>.</w:t>
      </w:r>
    </w:p>
    <w:p w:rsidR="00AB5ACE" w:rsidRPr="00024363" w:rsidRDefault="00AB5ACE" w:rsidP="00C87DF3">
      <w:pPr>
        <w:pStyle w:val="Bullets"/>
      </w:pPr>
      <w:r w:rsidRPr="00024363">
        <w:t>Where required, carrying out notes or functions specified in legislation or workplace policies and procedures</w:t>
      </w:r>
      <w:r w:rsidR="00967022">
        <w:t>.</w:t>
      </w:r>
    </w:p>
    <w:p w:rsidR="009B00E5" w:rsidRPr="00024363" w:rsidRDefault="000F395C" w:rsidP="00876043">
      <w:r w:rsidRPr="00024363">
        <w:br w:type="page"/>
      </w:r>
    </w:p>
    <w:p w:rsidR="00C87DF3" w:rsidRDefault="00567899" w:rsidP="00E23345">
      <w:pPr>
        <w:pStyle w:val="Heading2"/>
        <w:spacing w:after="240"/>
        <w:rPr>
          <w:rStyle w:val="BoldandItalics"/>
          <w:b/>
          <w:i w:val="0"/>
        </w:rPr>
      </w:pPr>
      <w:r w:rsidRPr="00024363">
        <w:lastRenderedPageBreak/>
        <w:br w:type="page"/>
      </w:r>
      <w:bookmarkStart w:id="70" w:name="_Toc419713994"/>
      <w:r w:rsidR="009B00E5" w:rsidRPr="00024363">
        <w:lastRenderedPageBreak/>
        <w:t>2.3</w:t>
      </w:r>
      <w:r w:rsidR="00A46A24">
        <w:t xml:space="preserve"> – </w:t>
      </w:r>
      <w:r w:rsidR="00A52749" w:rsidRPr="00A52749">
        <w:t>Identify and take appropriate action on non</w:t>
      </w:r>
      <w:r w:rsidR="00A52749" w:rsidRPr="00A52749">
        <w:noBreakHyphen/>
        <w:t>compliance with legislation</w:t>
      </w:r>
      <w:bookmarkEnd w:id="70"/>
    </w:p>
    <w:p w:rsidR="000655D9" w:rsidRPr="00024363" w:rsidRDefault="00967022" w:rsidP="00876043">
      <w:pPr>
        <w:rPr>
          <w:rStyle w:val="BoldandItalics"/>
          <w:b w:val="0"/>
          <w:i w:val="0"/>
        </w:rPr>
      </w:pPr>
      <w:r>
        <w:rPr>
          <w:rStyle w:val="BoldandItalics"/>
          <w:b w:val="0"/>
          <w:i w:val="0"/>
        </w:rPr>
        <w:t>Non-</w:t>
      </w:r>
      <w:r w:rsidR="0075286E" w:rsidRPr="00024363">
        <w:rPr>
          <w:rStyle w:val="BoldandItalics"/>
          <w:b w:val="0"/>
          <w:i w:val="0"/>
        </w:rPr>
        <w:t>compliance is an obstacle in ensuring that an organisation is not performing its legal obligations under the law, codes, standards, policies and procedures.</w:t>
      </w:r>
      <w:r w:rsidR="00A46A24">
        <w:rPr>
          <w:rStyle w:val="BoldandItalics"/>
          <w:b w:val="0"/>
          <w:i w:val="0"/>
        </w:rPr>
        <w:t xml:space="preserve"> </w:t>
      </w:r>
      <w:r w:rsidR="0075286E" w:rsidRPr="00024363">
        <w:rPr>
          <w:rStyle w:val="BoldandItalics"/>
          <w:b w:val="0"/>
          <w:i w:val="0"/>
        </w:rPr>
        <w:t>As a worker, some of these areas will include making sure that your team or other personnel within the organisation contribute to achieving compliance.</w:t>
      </w:r>
    </w:p>
    <w:p w:rsidR="009B00E5" w:rsidRPr="00024363" w:rsidRDefault="0075286E" w:rsidP="00C87DF3">
      <w:pPr>
        <w:pStyle w:val="BulBoldTight"/>
        <w:rPr>
          <w:rStyle w:val="BoldandItalics"/>
          <w:b/>
          <w:i w:val="0"/>
        </w:rPr>
      </w:pPr>
      <w:r w:rsidRPr="00024363">
        <w:rPr>
          <w:rStyle w:val="BoldandItalics"/>
          <w:b/>
          <w:i w:val="0"/>
        </w:rPr>
        <w:t>The area/s that you may find that non-compliance is in:</w:t>
      </w:r>
    </w:p>
    <w:p w:rsidR="009B00E5" w:rsidRPr="00024363" w:rsidRDefault="00966FAD" w:rsidP="00C87DF3">
      <w:pPr>
        <w:pStyle w:val="Bullets"/>
      </w:pPr>
      <w:r w:rsidRPr="00024363">
        <w:t xml:space="preserve">Contributing </w:t>
      </w:r>
      <w:r w:rsidR="009B00E5" w:rsidRPr="00024363">
        <w:t xml:space="preserve">to an </w:t>
      </w:r>
      <w:r w:rsidR="00A52749">
        <w:t>WHS</w:t>
      </w:r>
      <w:r w:rsidR="009B00E5" w:rsidRPr="00024363">
        <w:t xml:space="preserve"> audit</w:t>
      </w:r>
    </w:p>
    <w:p w:rsidR="009B00E5" w:rsidRPr="00024363" w:rsidRDefault="00966FAD" w:rsidP="00C87DF3">
      <w:pPr>
        <w:pStyle w:val="Bullets"/>
      </w:pPr>
      <w:r w:rsidRPr="00024363">
        <w:t xml:space="preserve">Contributing </w:t>
      </w:r>
      <w:r w:rsidR="009B00E5" w:rsidRPr="00024363">
        <w:t xml:space="preserve">to an </w:t>
      </w:r>
      <w:r w:rsidR="00A52749">
        <w:t>WHS</w:t>
      </w:r>
      <w:r w:rsidR="009B00E5" w:rsidRPr="00024363">
        <w:t xml:space="preserve"> inspection</w:t>
      </w:r>
    </w:p>
    <w:p w:rsidR="009B00E5" w:rsidRPr="00024363" w:rsidRDefault="00966FAD" w:rsidP="00C87DF3">
      <w:pPr>
        <w:pStyle w:val="Bullets"/>
      </w:pPr>
      <w:r w:rsidRPr="00024363">
        <w:t xml:space="preserve">Contributing </w:t>
      </w:r>
      <w:r w:rsidR="009B00E5" w:rsidRPr="00024363">
        <w:t>to engaging external specialists and consultants</w:t>
      </w:r>
    </w:p>
    <w:p w:rsidR="009B00E5" w:rsidRPr="00024363" w:rsidRDefault="00966FAD" w:rsidP="00C87DF3">
      <w:pPr>
        <w:pStyle w:val="Bullets"/>
      </w:pPr>
      <w:r w:rsidRPr="00024363">
        <w:t xml:space="preserve">Contributing </w:t>
      </w:r>
      <w:r w:rsidR="009B00E5" w:rsidRPr="00024363">
        <w:t xml:space="preserve">to the identification of non-compliance with </w:t>
      </w:r>
      <w:r w:rsidR="00A52749">
        <w:t>WHS</w:t>
      </w:r>
      <w:r w:rsidR="009B00E5" w:rsidRPr="00024363">
        <w:t xml:space="preserve"> legislation in the workplace </w:t>
      </w:r>
    </w:p>
    <w:p w:rsidR="009B00E5" w:rsidRPr="00024363" w:rsidRDefault="00966FAD" w:rsidP="00C87DF3">
      <w:pPr>
        <w:pStyle w:val="Bullets"/>
      </w:pPr>
      <w:r w:rsidRPr="00024363">
        <w:t xml:space="preserve">Contributing </w:t>
      </w:r>
      <w:r w:rsidR="009B00E5" w:rsidRPr="00024363">
        <w:t xml:space="preserve">to the implementation, monitoring and evaluation of actions to ensure </w:t>
      </w:r>
      <w:r w:rsidR="00A52749">
        <w:t>WHS</w:t>
      </w:r>
      <w:r w:rsidR="009B00E5" w:rsidRPr="00024363">
        <w:t xml:space="preserve"> compliance </w:t>
      </w:r>
    </w:p>
    <w:p w:rsidR="009B00E5" w:rsidRPr="00024363" w:rsidRDefault="00966FAD" w:rsidP="00C87DF3">
      <w:pPr>
        <w:pStyle w:val="Bullets"/>
      </w:pPr>
      <w:r w:rsidRPr="00024363">
        <w:t xml:space="preserve">Making </w:t>
      </w:r>
      <w:r w:rsidR="009B00E5" w:rsidRPr="00024363">
        <w:t xml:space="preserve">recommendations about how compliance with </w:t>
      </w:r>
      <w:r w:rsidR="00A52749">
        <w:t>WHS</w:t>
      </w:r>
      <w:r w:rsidR="009B00E5" w:rsidRPr="00024363">
        <w:t xml:space="preserve"> legislation could be achieved</w:t>
      </w:r>
    </w:p>
    <w:p w:rsidR="009B00E5" w:rsidRPr="00024363" w:rsidRDefault="00966FAD" w:rsidP="00C87DF3">
      <w:pPr>
        <w:pStyle w:val="Bullets"/>
      </w:pPr>
      <w:r w:rsidRPr="00024363">
        <w:t xml:space="preserve">Reporting </w:t>
      </w:r>
      <w:r w:rsidR="009B00E5" w:rsidRPr="00024363">
        <w:t>breaches of compliance to responsible persons or authorities</w:t>
      </w:r>
    </w:p>
    <w:p w:rsidR="0075286E" w:rsidRPr="00024363" w:rsidRDefault="00966FAD" w:rsidP="00C87DF3">
      <w:pPr>
        <w:pStyle w:val="Bullets"/>
      </w:pPr>
      <w:r w:rsidRPr="00024363">
        <w:t xml:space="preserve">Where </w:t>
      </w:r>
      <w:r w:rsidR="009B00E5" w:rsidRPr="00024363">
        <w:t>required, carrying out notes or functions specified in legislation or workplace policies and procedures</w:t>
      </w:r>
    </w:p>
    <w:p w:rsidR="0075286E" w:rsidRPr="00024363" w:rsidRDefault="0075286E" w:rsidP="00876043">
      <w:r w:rsidRPr="00024363">
        <w:t xml:space="preserve">As </w:t>
      </w:r>
      <w:r w:rsidR="008C55E7" w:rsidRPr="00024363">
        <w:t>we have</w:t>
      </w:r>
      <w:r w:rsidRPr="00024363">
        <w:t xml:space="preserve"> established your workers and other personnel within the organisation have </w:t>
      </w:r>
      <w:r w:rsidR="008C55E7" w:rsidRPr="00024363">
        <w:t>specific duties (Refer Section 1.3 of this Learner Guide).</w:t>
      </w:r>
      <w:r w:rsidR="00A46A24">
        <w:t xml:space="preserve"> </w:t>
      </w:r>
      <w:r w:rsidR="008C55E7" w:rsidRPr="00024363">
        <w:t>Upon finding out that non-compliance is occurring in the workplace, you need to consider why this non-compliance has occurred.</w:t>
      </w:r>
      <w:r w:rsidR="00A46A24">
        <w:t xml:space="preserve"> </w:t>
      </w:r>
      <w:r w:rsidR="008C55E7" w:rsidRPr="00024363">
        <w:t>Non-compliance arises when workers and other personnel are not complying with the la</w:t>
      </w:r>
      <w:r w:rsidR="00CA7AFC" w:rsidRPr="00024363">
        <w:t>w</w:t>
      </w:r>
      <w:r w:rsidR="008C55E7" w:rsidRPr="00024363">
        <w:t>.</w:t>
      </w:r>
      <w:r w:rsidR="00A46A24">
        <w:t xml:space="preserve"> </w:t>
      </w:r>
      <w:r w:rsidR="00CA7AFC" w:rsidRPr="00024363">
        <w:t>Organisations must have policies and procedures in place from 1 January, 2012, if there is no compliance, then it is essential that you identify why workers and other personnel are not complying with these policies and procedures.</w:t>
      </w:r>
    </w:p>
    <w:p w:rsidR="00CA7AFC" w:rsidRPr="00024363" w:rsidRDefault="00CA7AFC" w:rsidP="00876043">
      <w:r w:rsidRPr="00024363">
        <w:t>Failure to comply with the law will lead to penalties.</w:t>
      </w:r>
      <w:r w:rsidR="00A46A24">
        <w:t xml:space="preserve"> </w:t>
      </w:r>
      <w:r w:rsidRPr="00024363">
        <w:t>To ensure that you are not faced with litigation for failure to comply with the law, you need to investigate why compliance is not occurring.</w:t>
      </w:r>
    </w:p>
    <w:p w:rsidR="00182172" w:rsidRDefault="00182172">
      <w:pPr>
        <w:spacing w:after="0" w:line="240" w:lineRule="auto"/>
        <w:rPr>
          <w:b/>
          <w:lang w:eastAsia="en-AU"/>
        </w:rPr>
      </w:pPr>
      <w:r>
        <w:br w:type="page"/>
      </w:r>
    </w:p>
    <w:p w:rsidR="00CA7AFC" w:rsidRPr="00024363" w:rsidRDefault="00CA7AFC" w:rsidP="00B70CCB">
      <w:pPr>
        <w:pStyle w:val="BulBoldTight"/>
      </w:pPr>
      <w:r w:rsidRPr="00024363">
        <w:lastRenderedPageBreak/>
        <w:t>Consultation with the appropriate personnel and workers will assist you in identifying</w:t>
      </w:r>
      <w:r w:rsidR="003D361F" w:rsidRPr="00024363">
        <w:t xml:space="preserve"> why compliance does not occur.</w:t>
      </w:r>
      <w:r w:rsidR="00A46A24">
        <w:t xml:space="preserve"> </w:t>
      </w:r>
      <w:r w:rsidR="003D361F" w:rsidRPr="00024363">
        <w:t>The questions you may ask include:</w:t>
      </w:r>
    </w:p>
    <w:p w:rsidR="003D361F" w:rsidRPr="00024363" w:rsidRDefault="003D361F" w:rsidP="00B70CCB">
      <w:pPr>
        <w:pStyle w:val="Bullets"/>
      </w:pPr>
      <w:r w:rsidRPr="00024363">
        <w:t xml:space="preserve">What do you understand about the </w:t>
      </w:r>
      <w:r w:rsidR="00A52749">
        <w:t>WHS</w:t>
      </w:r>
      <w:r w:rsidRPr="00024363">
        <w:t>/WHS laws?</w:t>
      </w:r>
    </w:p>
    <w:p w:rsidR="003D361F" w:rsidRPr="00024363" w:rsidRDefault="003D361F" w:rsidP="00B70CCB">
      <w:pPr>
        <w:pStyle w:val="Bullets"/>
      </w:pPr>
      <w:r w:rsidRPr="00024363">
        <w:t>Did you understand your training? If you did not understand part of the training, what part did you not understand?</w:t>
      </w:r>
      <w:r w:rsidR="00A46A24">
        <w:t xml:space="preserve"> </w:t>
      </w:r>
      <w:r w:rsidRPr="00024363">
        <w:t>Why?</w:t>
      </w:r>
    </w:p>
    <w:p w:rsidR="003D361F" w:rsidRPr="00024363" w:rsidRDefault="003D361F" w:rsidP="00876043">
      <w:r w:rsidRPr="00024363">
        <w:t>You should also review your own performance.</w:t>
      </w:r>
      <w:r w:rsidR="00A46A24">
        <w:t xml:space="preserve"> </w:t>
      </w:r>
      <w:r w:rsidRPr="00024363">
        <w:t>Are you providing the appropriate support to personnel?</w:t>
      </w:r>
      <w:r w:rsidR="00A46A24">
        <w:t xml:space="preserve"> </w:t>
      </w:r>
      <w:r w:rsidRPr="00024363">
        <w:t>Are your consultation processes appropriate?</w:t>
      </w:r>
      <w:r w:rsidR="00A46A24">
        <w:t xml:space="preserve"> </w:t>
      </w:r>
      <w:r w:rsidRPr="00024363">
        <w:t>If not, how can you improve?</w:t>
      </w:r>
    </w:p>
    <w:p w:rsidR="003D361F" w:rsidRPr="00024363" w:rsidRDefault="003D361F" w:rsidP="00876043">
      <w:r w:rsidRPr="00024363">
        <w:t>Once the cause of the failure for non-compliance is identified and understood, appropriate action should be taken.</w:t>
      </w:r>
    </w:p>
    <w:p w:rsidR="00995D4A" w:rsidRPr="00024363" w:rsidRDefault="0075286E" w:rsidP="00B70CCB">
      <w:pPr>
        <w:pStyle w:val="Heading3"/>
      </w:pPr>
      <w:bookmarkStart w:id="71" w:name="_Toc419713995"/>
      <w:r w:rsidRPr="00024363">
        <w:t>Appropriate action</w:t>
      </w:r>
      <w:bookmarkEnd w:id="71"/>
    </w:p>
    <w:p w:rsidR="00995D4A" w:rsidRPr="00024363" w:rsidRDefault="00995D4A" w:rsidP="00876043">
      <w:r w:rsidRPr="00024363">
        <w:t>If you identify a lack of sufficient knowledge or skills and ability to understand the organisations policies and procedures, you should consider reinforcing their knowledge or developing their skills and knowledge.</w:t>
      </w:r>
      <w:r w:rsidR="00A46A24">
        <w:t xml:space="preserve"> </w:t>
      </w:r>
      <w:r w:rsidRPr="00024363">
        <w:t>You can do this through:</w:t>
      </w:r>
    </w:p>
    <w:p w:rsidR="00995D4A" w:rsidRPr="00B70CCB" w:rsidRDefault="00995D4A" w:rsidP="00B70CCB">
      <w:pPr>
        <w:pStyle w:val="BoldBulTight0"/>
      </w:pPr>
      <w:r w:rsidRPr="00B70CCB">
        <w:t>Mentoring</w:t>
      </w:r>
    </w:p>
    <w:p w:rsidR="00995D4A" w:rsidRPr="00024363" w:rsidRDefault="00995D4A" w:rsidP="00B70CCB">
      <w:pPr>
        <w:pStyle w:val="indNoBullet"/>
      </w:pPr>
      <w:r w:rsidRPr="00024363">
        <w:t>Mentoring is the private development of skills, knowledge and skills requires communication and reflection of knowledge.</w:t>
      </w:r>
      <w:r w:rsidR="00A46A24">
        <w:t xml:space="preserve"> </w:t>
      </w:r>
      <w:r w:rsidRPr="00024363">
        <w:t>Mentoring can be stand alone or as a support strategy for training.</w:t>
      </w:r>
      <w:r w:rsidR="00A46A24">
        <w:t xml:space="preserve"> </w:t>
      </w:r>
      <w:r w:rsidRPr="00024363">
        <w:t xml:space="preserve">Individuals are given </w:t>
      </w:r>
      <w:r w:rsidR="00C42939" w:rsidRPr="00024363">
        <w:t>the opportunity of building their self-esteem and recognition that in turn allows them to have an influence of their work area.</w:t>
      </w:r>
      <w:r w:rsidR="00A46A24">
        <w:t xml:space="preserve"> </w:t>
      </w:r>
      <w:r w:rsidR="00C42939" w:rsidRPr="00024363">
        <w:t>They also obtain a support system that gives them access to a second opinion and insight into their personal performance.</w:t>
      </w:r>
    </w:p>
    <w:p w:rsidR="00995D4A" w:rsidRPr="00024363" w:rsidRDefault="00995D4A" w:rsidP="00B70CCB">
      <w:pPr>
        <w:pStyle w:val="indNoBullet"/>
      </w:pPr>
      <w:r w:rsidRPr="00024363">
        <w:t>The key to the success of a mentoring program is sound preparation to the mentoring, including the clear understanding of the knowledge and skills required an effective communication strategy and regular feedback to reinforce worker and other personnel development.</w:t>
      </w:r>
      <w:r w:rsidR="00A46A24">
        <w:t xml:space="preserve"> </w:t>
      </w:r>
      <w:r w:rsidRPr="00024363">
        <w:t>As with all aspects of WHS/</w:t>
      </w:r>
      <w:r w:rsidR="00A52749">
        <w:t>WHS</w:t>
      </w:r>
      <w:r w:rsidRPr="00024363">
        <w:t>, consultation should be an ongoing process so that workers have a say in their development and to provide feedback on whether they feel that their mentoring program is successful.</w:t>
      </w:r>
    </w:p>
    <w:p w:rsidR="00C42939" w:rsidRPr="00024363" w:rsidRDefault="00C42939" w:rsidP="00B70CCB">
      <w:pPr>
        <w:pStyle w:val="BoldBulTight0"/>
      </w:pPr>
      <w:r w:rsidRPr="00024363">
        <w:t>Coaching</w:t>
      </w:r>
    </w:p>
    <w:p w:rsidR="00657AC5" w:rsidRPr="00024363" w:rsidRDefault="00C42939" w:rsidP="00B70CCB">
      <w:pPr>
        <w:pStyle w:val="indNoBullet"/>
      </w:pPr>
      <w:r w:rsidRPr="00024363">
        <w:t>Coaching facilitates positive change when leaders at all levels today.</w:t>
      </w:r>
      <w:r w:rsidR="00A46A24">
        <w:t xml:space="preserve"> </w:t>
      </w:r>
      <w:r w:rsidRPr="00024363">
        <w:t>Coaching is a partnering relationship that inspires workers to maximise their knowledge.</w:t>
      </w:r>
      <w:r w:rsidR="00A46A24">
        <w:t xml:space="preserve"> </w:t>
      </w:r>
      <w:r w:rsidRPr="00024363">
        <w:t>It assists in learning and development occurring and the improvement of worker performance.</w:t>
      </w:r>
      <w:r w:rsidR="00A46A24">
        <w:t xml:space="preserve"> </w:t>
      </w:r>
      <w:r w:rsidRPr="00024363">
        <w:t>A coach provides support for the worker and encourages them to meet their goals.</w:t>
      </w:r>
      <w:r w:rsidR="00A46A24">
        <w:t xml:space="preserve"> </w:t>
      </w:r>
      <w:r w:rsidRPr="00024363">
        <w:t>These goals should be established from the start and workers should be provided to contribute to their own learning.</w:t>
      </w:r>
    </w:p>
    <w:p w:rsidR="00182172" w:rsidRDefault="00182172">
      <w:pPr>
        <w:spacing w:after="0" w:line="240" w:lineRule="auto"/>
        <w:rPr>
          <w:b/>
        </w:rPr>
      </w:pPr>
      <w:r>
        <w:br w:type="page"/>
      </w:r>
    </w:p>
    <w:p w:rsidR="00C42939" w:rsidRPr="00024363" w:rsidRDefault="00C42939" w:rsidP="00B70CCB">
      <w:pPr>
        <w:pStyle w:val="BoldBulTight0"/>
      </w:pPr>
      <w:r w:rsidRPr="00024363">
        <w:lastRenderedPageBreak/>
        <w:t>Training</w:t>
      </w:r>
    </w:p>
    <w:p w:rsidR="00657AC5" w:rsidRPr="00024363" w:rsidRDefault="00657AC5" w:rsidP="00B70CCB">
      <w:pPr>
        <w:pStyle w:val="indNoBullet"/>
      </w:pPr>
      <w:r w:rsidRPr="00024363">
        <w:t>Training can be provided both internally or externally to an organisation.</w:t>
      </w:r>
      <w:r w:rsidR="00A46A24">
        <w:t xml:space="preserve"> </w:t>
      </w:r>
      <w:r w:rsidRPr="00024363">
        <w:t>Training is a systematic and planned process to ensuring that workers have the skills, knowledge and behaviour required to ensure that work health and safety is learned in the workplace.</w:t>
      </w:r>
    </w:p>
    <w:p w:rsidR="00657AC5" w:rsidRPr="00024363" w:rsidRDefault="00657AC5" w:rsidP="00B70CCB">
      <w:pPr>
        <w:pStyle w:val="indNoBullet"/>
      </w:pPr>
      <w:r w:rsidRPr="00024363">
        <w:t>Internal training is usually performed by an organisations internal human resource department.</w:t>
      </w:r>
      <w:r w:rsidR="00A46A24">
        <w:t xml:space="preserve"> </w:t>
      </w:r>
      <w:r w:rsidRPr="00024363">
        <w:t>External training refers to training that is provided by accredited training providers in the form of short courses, conferences, skill programmes and traineeship/apprenticeships.</w:t>
      </w:r>
      <w:r w:rsidR="00A46A24">
        <w:t xml:space="preserve"> </w:t>
      </w:r>
    </w:p>
    <w:p w:rsidR="00657AC5" w:rsidRPr="00024363" w:rsidRDefault="00657AC5" w:rsidP="00B70CCB">
      <w:pPr>
        <w:pStyle w:val="indNoBullet"/>
      </w:pPr>
      <w:r w:rsidRPr="00024363">
        <w:t>Courses may be chosen or units within Certificate courses may be chosen.</w:t>
      </w:r>
      <w:r w:rsidR="00A46A24">
        <w:t xml:space="preserve"> </w:t>
      </w:r>
      <w:r w:rsidRPr="00024363">
        <w:t xml:space="preserve">Some organisation’s will </w:t>
      </w:r>
      <w:r w:rsidR="0004645D" w:rsidRPr="00024363">
        <w:t>even develop or obtain an external provider to train on specific WHS/</w:t>
      </w:r>
      <w:r w:rsidR="00A52749">
        <w:t>WHS</w:t>
      </w:r>
      <w:r w:rsidR="0004645D" w:rsidRPr="00024363">
        <w:t xml:space="preserve"> issues as required by the workplace.</w:t>
      </w:r>
    </w:p>
    <w:p w:rsidR="0004645D" w:rsidRPr="00024363" w:rsidRDefault="0004645D" w:rsidP="00876043">
      <w:r w:rsidRPr="00024363">
        <w:t xml:space="preserve">For information on external training providers, refer to </w:t>
      </w:r>
      <w:hyperlink r:id="rId28" w:history="1">
        <w:r w:rsidRPr="00024363">
          <w:rPr>
            <w:rStyle w:val="Hyperlink"/>
          </w:rPr>
          <w:t>www.training.com.au</w:t>
        </w:r>
      </w:hyperlink>
      <w:r w:rsidRPr="00024363">
        <w:t xml:space="preserve"> Access Date: 05.12.2011.</w:t>
      </w:r>
      <w:r w:rsidR="00A46A24">
        <w:t xml:space="preserve"> </w:t>
      </w:r>
      <w:r w:rsidRPr="00024363">
        <w:t>WHS/</w:t>
      </w:r>
      <w:r w:rsidR="00A52749">
        <w:t>WHS</w:t>
      </w:r>
      <w:r w:rsidRPr="00024363">
        <w:t xml:space="preserve"> training may be expensive.</w:t>
      </w:r>
      <w:r w:rsidR="00A46A24">
        <w:t xml:space="preserve"> </w:t>
      </w:r>
      <w:r w:rsidRPr="00024363">
        <w:t>Care should be taken to ensure that you provide internal support to workers to reinforce</w:t>
      </w:r>
      <w:r w:rsidR="00CB6516" w:rsidRPr="00024363">
        <w:t xml:space="preserve"> their learning.</w:t>
      </w:r>
      <w:r w:rsidR="00A46A24">
        <w:t xml:space="preserve"> </w:t>
      </w:r>
      <w:r w:rsidR="00CB6516" w:rsidRPr="00024363">
        <w:t>Coaching or mentoring can assist you in providing the support your workers require.</w:t>
      </w:r>
    </w:p>
    <w:p w:rsidR="00657AC5" w:rsidRPr="00024363" w:rsidRDefault="00657AC5" w:rsidP="00876043"/>
    <w:p w:rsidR="004C4AF5" w:rsidRPr="004C4AF5" w:rsidRDefault="00567899" w:rsidP="000C1EDD">
      <w:pPr>
        <w:pStyle w:val="Heading3"/>
      </w:pPr>
      <w:r w:rsidRPr="00024363">
        <w:br w:type="page"/>
      </w:r>
      <w:r w:rsidR="000C1EDD">
        <w:lastRenderedPageBreak/>
        <w:t xml:space="preserve"> </w:t>
      </w:r>
    </w:p>
    <w:p w:rsidR="00B70CCB" w:rsidRDefault="009B00E5" w:rsidP="00E23345">
      <w:pPr>
        <w:pStyle w:val="Heading2"/>
        <w:spacing w:after="240"/>
      </w:pPr>
      <w:bookmarkStart w:id="72" w:name="_Toc419713998"/>
      <w:r w:rsidRPr="00024363">
        <w:t>2.4</w:t>
      </w:r>
      <w:r w:rsidR="00A46A24">
        <w:t xml:space="preserve"> – </w:t>
      </w:r>
      <w:r w:rsidR="00A52749" w:rsidRPr="00A52749">
        <w:t>Recognise limits of own expertise and legal duties, and access help and advice when required</w:t>
      </w:r>
      <w:bookmarkEnd w:id="72"/>
    </w:p>
    <w:p w:rsidR="0083479B" w:rsidRPr="00024363" w:rsidRDefault="0083479B" w:rsidP="00876043">
      <w:r w:rsidRPr="00024363">
        <w:t>You are not expected to know everything.</w:t>
      </w:r>
      <w:r w:rsidR="00A46A24">
        <w:t xml:space="preserve"> </w:t>
      </w:r>
      <w:r w:rsidRPr="00024363">
        <w:t>As part of the harmonisation of work health and safety you are required to consult with other parties</w:t>
      </w:r>
      <w:r w:rsidR="009A51E2" w:rsidRPr="00024363">
        <w:t>.</w:t>
      </w:r>
      <w:r w:rsidR="00A46A24">
        <w:t xml:space="preserve"> </w:t>
      </w:r>
      <w:r w:rsidR="009A51E2" w:rsidRPr="00024363">
        <w:t>It is important that you not only consult with others with expertise, it is also important that you ensure that the experts that you access have the legal ability to provide the information that you require.</w:t>
      </w:r>
    </w:p>
    <w:p w:rsidR="0083479B" w:rsidRPr="00024363" w:rsidRDefault="0083479B" w:rsidP="003D382C">
      <w:pPr>
        <w:pStyle w:val="NormalBold"/>
      </w:pPr>
      <w:r w:rsidRPr="00024363">
        <w:t>Sources of expertise may include:</w:t>
      </w:r>
    </w:p>
    <w:p w:rsidR="0083479B" w:rsidRPr="00024363" w:rsidRDefault="0083479B" w:rsidP="005E7943">
      <w:pPr>
        <w:pStyle w:val="Bullets"/>
      </w:pPr>
      <w:r w:rsidRPr="00024363">
        <w:rPr>
          <w:b/>
        </w:rPr>
        <w:t>Audits</w:t>
      </w:r>
      <w:r w:rsidRPr="00024363">
        <w:t xml:space="preserve"> – On site inspections can be used to ensure that your organisation’s </w:t>
      </w:r>
      <w:r w:rsidR="00A52749">
        <w:t>WHS</w:t>
      </w:r>
      <w:r w:rsidRPr="00024363">
        <w:t>/WHS goals and objectives are being met.</w:t>
      </w:r>
      <w:r w:rsidR="00A46A24">
        <w:t xml:space="preserve"> </w:t>
      </w:r>
      <w:r w:rsidRPr="00024363">
        <w:t>In the case that a hazard and associated risks are found, corrective action can be taken to minimise or eliminate risk in the workplace.</w:t>
      </w:r>
      <w:r w:rsidR="00A46A24">
        <w:t xml:space="preserve"> </w:t>
      </w:r>
      <w:r w:rsidRPr="00024363">
        <w:t xml:space="preserve">If you believe that your worksite is not meeting its legal requirements then you can download a Self Assessment to determine what issues need to be redressed in the Safety inspection at URL Address: </w:t>
      </w:r>
      <w:hyperlink r:id="rId29" w:history="1">
        <w:r w:rsidRPr="00024363">
          <w:rPr>
            <w:rStyle w:val="Hyperlink"/>
          </w:rPr>
          <w:t>http://www.safetyculture.com.au/audits/self_diagnostic.php</w:t>
        </w:r>
      </w:hyperlink>
      <w:r w:rsidR="00B0767A">
        <w:t xml:space="preserve"> Access Date 18.10.2012</w:t>
      </w:r>
    </w:p>
    <w:p w:rsidR="0083479B" w:rsidRPr="00024363" w:rsidRDefault="0083479B" w:rsidP="005E7943">
      <w:pPr>
        <w:pStyle w:val="Bullets"/>
      </w:pPr>
      <w:r w:rsidRPr="00024363">
        <w:rPr>
          <w:b/>
        </w:rPr>
        <w:t>Employer groups</w:t>
      </w:r>
      <w:r w:rsidRPr="00024363">
        <w:t xml:space="preserve"> represent a specific industry or type of business.</w:t>
      </w:r>
      <w:r w:rsidR="00A46A24">
        <w:t xml:space="preserve"> </w:t>
      </w:r>
      <w:r w:rsidRPr="00024363">
        <w:t>The members of the employer group usually work with other businesses to build competitive to stimulate growth in Australia.</w:t>
      </w:r>
      <w:r w:rsidR="00A46A24">
        <w:t xml:space="preserve"> </w:t>
      </w:r>
      <w:r w:rsidRPr="00024363">
        <w:t>Employer groups will ensure that their members are up to date with industry trends and will assist members in operating their business (industry) more effectively.</w:t>
      </w:r>
      <w:r w:rsidR="00A46A24">
        <w:t xml:space="preserve">  </w:t>
      </w:r>
      <w:r w:rsidRPr="00024363">
        <w:t>Employer groups make sure that all employers have a opportunity to represent and promote their interests in the current and future markets.</w:t>
      </w:r>
    </w:p>
    <w:p w:rsidR="0083479B" w:rsidRPr="00024363" w:rsidRDefault="0083479B" w:rsidP="005E7943">
      <w:pPr>
        <w:pStyle w:val="Bullets"/>
      </w:pPr>
      <w:r w:rsidRPr="00024363">
        <w:rPr>
          <w:b/>
        </w:rPr>
        <w:t>Hazard, incident and investigation reports</w:t>
      </w:r>
      <w:r w:rsidRPr="00024363">
        <w:t xml:space="preserve"> All hazards and incidents in the workplace must be investigated in a timely manner to ensure that risk is eliminated or minimised in the workplace.</w:t>
      </w:r>
      <w:r w:rsidR="00A46A24">
        <w:t xml:space="preserve"> </w:t>
      </w:r>
      <w:r w:rsidRPr="00024363">
        <w:t>This means that employees need to report risks and complete accident/incident reports as part of their legal duty or care as a worker under the WHS Act.</w:t>
      </w:r>
      <w:r w:rsidR="00A46A24">
        <w:t xml:space="preserve"> </w:t>
      </w:r>
      <w:r w:rsidRPr="00024363">
        <w:t>Investigations can be raised:</w:t>
      </w:r>
    </w:p>
    <w:p w:rsidR="0083479B" w:rsidRPr="00024363" w:rsidRDefault="0083479B" w:rsidP="005E7943">
      <w:pPr>
        <w:pStyle w:val="Bullets2"/>
      </w:pPr>
      <w:r w:rsidRPr="00024363">
        <w:t>As a normal part of operations</w:t>
      </w:r>
    </w:p>
    <w:p w:rsidR="0083479B" w:rsidRPr="00024363" w:rsidRDefault="0083479B" w:rsidP="005E7943">
      <w:pPr>
        <w:pStyle w:val="Bullets2"/>
      </w:pPr>
      <w:r w:rsidRPr="00024363">
        <w:t>Upon request to ensure that changes already implemented are meeting their goals and objectives; or</w:t>
      </w:r>
    </w:p>
    <w:p w:rsidR="0083479B" w:rsidRPr="00024363" w:rsidRDefault="0083479B" w:rsidP="005E7943">
      <w:pPr>
        <w:pStyle w:val="Bullets2"/>
      </w:pPr>
      <w:r w:rsidRPr="00024363">
        <w:t>In response to an accident/incident report being raised.</w:t>
      </w:r>
    </w:p>
    <w:p w:rsidR="0083479B" w:rsidRPr="00024363" w:rsidRDefault="0083479B" w:rsidP="005E7943">
      <w:pPr>
        <w:pStyle w:val="Bullets"/>
      </w:pPr>
      <w:r w:rsidRPr="00024363">
        <w:rPr>
          <w:b/>
        </w:rPr>
        <w:t>Industry bodies</w:t>
      </w:r>
      <w:r w:rsidRPr="00024363">
        <w:t xml:space="preserve"> work with the government in the development of vocational education and training at both State/Territory and National Levels.</w:t>
      </w:r>
      <w:r w:rsidR="00A46A24">
        <w:t xml:space="preserve"> </w:t>
      </w:r>
      <w:r w:rsidRPr="00024363">
        <w:t>The aim of industry bodies is to use experts who can assist on training needs and delivery to specific industries.</w:t>
      </w:r>
    </w:p>
    <w:p w:rsidR="0083479B" w:rsidRPr="00024363" w:rsidRDefault="005E7943" w:rsidP="005E7943">
      <w:pPr>
        <w:pStyle w:val="Bul3BldTight"/>
      </w:pPr>
      <w:r>
        <w:tab/>
      </w:r>
      <w:r>
        <w:tab/>
      </w:r>
      <w:r w:rsidR="0083479B" w:rsidRPr="00024363">
        <w:t>The five main industry bodies in Australia include:</w:t>
      </w:r>
    </w:p>
    <w:p w:rsidR="0083479B" w:rsidRPr="00024363" w:rsidRDefault="0083479B" w:rsidP="005E7943">
      <w:pPr>
        <w:pStyle w:val="Bullets2"/>
      </w:pPr>
      <w:r w:rsidRPr="00024363">
        <w:lastRenderedPageBreak/>
        <w:t>Australian Chamber of Commerce and Industry (ACCI)</w:t>
      </w:r>
      <w:r w:rsidR="005E7943">
        <w:t xml:space="preserve"> </w:t>
      </w:r>
      <w:hyperlink r:id="rId30" w:history="1">
        <w:r w:rsidRPr="00024363">
          <w:rPr>
            <w:rStyle w:val="Hyperlink"/>
          </w:rPr>
          <w:t>http://www.acci.asn.au/</w:t>
        </w:r>
      </w:hyperlink>
    </w:p>
    <w:p w:rsidR="0083479B" w:rsidRPr="00024363" w:rsidRDefault="0083479B" w:rsidP="005E7943">
      <w:pPr>
        <w:pStyle w:val="Bullets2"/>
      </w:pPr>
      <w:r w:rsidRPr="00024363">
        <w:t>Australian Council of Trade Unions (ACTU)a</w:t>
      </w:r>
      <w:r w:rsidR="005E7943">
        <w:t xml:space="preserve"> </w:t>
      </w:r>
      <w:hyperlink r:id="rId31" w:history="1">
        <w:r w:rsidRPr="00024363">
          <w:rPr>
            <w:rStyle w:val="Hyperlink"/>
          </w:rPr>
          <w:t>http://actu.asn.au/</w:t>
        </w:r>
      </w:hyperlink>
    </w:p>
    <w:p w:rsidR="0083479B" w:rsidRPr="00024363" w:rsidRDefault="0083479B" w:rsidP="005E7943">
      <w:pPr>
        <w:pStyle w:val="Bullets2"/>
      </w:pPr>
      <w:r w:rsidRPr="00024363">
        <w:t>Australian Industry Group</w:t>
      </w:r>
      <w:r w:rsidR="005E7943">
        <w:t xml:space="preserve"> </w:t>
      </w:r>
      <w:hyperlink r:id="rId32" w:history="1">
        <w:r w:rsidRPr="00024363">
          <w:rPr>
            <w:rStyle w:val="Hyperlink"/>
          </w:rPr>
          <w:t>http://www.aigroup.asn.au/</w:t>
        </w:r>
      </w:hyperlink>
    </w:p>
    <w:p w:rsidR="0083479B" w:rsidRPr="00024363" w:rsidRDefault="0083479B" w:rsidP="005E7943">
      <w:pPr>
        <w:pStyle w:val="Bullets2"/>
      </w:pPr>
      <w:r w:rsidRPr="00024363">
        <w:t>Australian Institute of Training and Development</w:t>
      </w:r>
      <w:r w:rsidR="005E7943">
        <w:t xml:space="preserve"> </w:t>
      </w:r>
      <w:hyperlink r:id="rId33" w:history="1">
        <w:r w:rsidRPr="00024363">
          <w:rPr>
            <w:rStyle w:val="Hyperlink"/>
          </w:rPr>
          <w:t>http://www.aitd.com.au/</w:t>
        </w:r>
      </w:hyperlink>
    </w:p>
    <w:p w:rsidR="0083479B" w:rsidRPr="00024363" w:rsidRDefault="0083479B" w:rsidP="005E7943">
      <w:pPr>
        <w:pStyle w:val="Bullets2"/>
      </w:pPr>
      <w:r w:rsidRPr="00024363">
        <w:t>Business Council of Australia</w:t>
      </w:r>
      <w:r w:rsidR="005E7943">
        <w:t xml:space="preserve"> </w:t>
      </w:r>
      <w:hyperlink r:id="rId34" w:history="1">
        <w:r w:rsidRPr="00024363">
          <w:rPr>
            <w:rStyle w:val="Hyperlink"/>
          </w:rPr>
          <w:t>http://www.bca.com.au</w:t>
        </w:r>
      </w:hyperlink>
      <w:r w:rsidRPr="00024363">
        <w:t xml:space="preserve"> </w:t>
      </w:r>
    </w:p>
    <w:p w:rsidR="0083479B" w:rsidRPr="00024363" w:rsidRDefault="0083479B" w:rsidP="00FE55A4">
      <w:pPr>
        <w:pStyle w:val="Bullets"/>
        <w:spacing w:line="240" w:lineRule="auto"/>
      </w:pPr>
      <w:r w:rsidRPr="00024363">
        <w:rPr>
          <w:b/>
        </w:rPr>
        <w:t xml:space="preserve">Legislation, standards, manufacturers' manuals and specifications available at the workplace </w:t>
      </w:r>
      <w:r w:rsidR="009A51E2" w:rsidRPr="00024363">
        <w:rPr>
          <w:i/>
        </w:rPr>
        <w:t>Refer to Section 1.1 of this Learner guide for more explanation of Legislation, and standards.</w:t>
      </w:r>
      <w:r w:rsidRPr="00024363">
        <w:t xml:space="preserve"> </w:t>
      </w:r>
    </w:p>
    <w:p w:rsidR="0083479B" w:rsidRPr="00024363" w:rsidRDefault="0083479B" w:rsidP="00FE55A4">
      <w:pPr>
        <w:pStyle w:val="indNoBullet"/>
        <w:spacing w:line="240" w:lineRule="auto"/>
      </w:pPr>
      <w:r w:rsidRPr="00024363">
        <w:t xml:space="preserve">The aim of </w:t>
      </w:r>
      <w:r w:rsidRPr="00024363">
        <w:rPr>
          <w:b/>
        </w:rPr>
        <w:t>manufacturer’s manuals</w:t>
      </w:r>
      <w:r w:rsidRPr="00024363">
        <w:t xml:space="preserve"> will ensure that you are aware of how to operate your equipment safely.</w:t>
      </w:r>
      <w:r w:rsidR="00A46A24">
        <w:t xml:space="preserve"> </w:t>
      </w:r>
      <w:r w:rsidRPr="00024363">
        <w:t>Otherwise known as an owner’s manual, this manual will provide you with instructions on installation of the equipment or plant, set up instructions, installation instructions, safety instructions, how to program the equipment and maintain it, as well as any regulatory codes that you will need to follow to operate the equipment safely and within the correct legislative requirements.</w:t>
      </w:r>
    </w:p>
    <w:p w:rsidR="0083479B" w:rsidRPr="00024363" w:rsidRDefault="0083479B" w:rsidP="00FE55A4">
      <w:pPr>
        <w:pStyle w:val="indNoBullet"/>
        <w:spacing w:line="240" w:lineRule="auto"/>
      </w:pPr>
      <w:r w:rsidRPr="00024363">
        <w:t xml:space="preserve">A </w:t>
      </w:r>
      <w:r w:rsidRPr="00024363">
        <w:rPr>
          <w:b/>
        </w:rPr>
        <w:t xml:space="preserve">specification </w:t>
      </w:r>
      <w:r w:rsidRPr="00024363">
        <w:t>sets out the minimum standards that your product must meet to be legal.</w:t>
      </w:r>
      <w:r w:rsidR="00A46A24">
        <w:t xml:space="preserve"> </w:t>
      </w:r>
      <w:r w:rsidRPr="00024363">
        <w:t>Specifications allow you to know whether a product is appropriate for your needs and that it meets your requirements.</w:t>
      </w:r>
      <w:r w:rsidR="00A46A24">
        <w:t xml:space="preserve"> </w:t>
      </w:r>
      <w:r w:rsidRPr="00024363">
        <w:t>Specifications will usually include a description of the product, its product code, which is responsible for maintaining a product, testing methods, acceptable performance testing levels and drawings of the product to ensure that you have the correct product.</w:t>
      </w:r>
    </w:p>
    <w:p w:rsidR="0083479B" w:rsidRPr="00024363" w:rsidRDefault="0083479B" w:rsidP="00FE55A4">
      <w:pPr>
        <w:pStyle w:val="Bullets"/>
        <w:spacing w:line="240" w:lineRule="auto"/>
        <w:rPr>
          <w:b/>
        </w:rPr>
      </w:pPr>
      <w:r w:rsidRPr="00024363">
        <w:rPr>
          <w:b/>
        </w:rPr>
        <w:t xml:space="preserve">Minutes of meetings from incident investigations </w:t>
      </w:r>
      <w:r w:rsidRPr="00024363">
        <w:t>are used to keep a record of what was discussed during a meeting and can provide those who did not attend the meeting with information on the subject of the meeting, decisions made and the reasons for the decisions.</w:t>
      </w:r>
      <w:r w:rsidR="00A46A24">
        <w:t xml:space="preserve"> </w:t>
      </w:r>
      <w:r w:rsidRPr="00024363">
        <w:t>Minutes will also allow personnel to know who was assigned a task and when that task should be completed.</w:t>
      </w:r>
      <w:r w:rsidR="00A46A24">
        <w:t xml:space="preserve"> </w:t>
      </w:r>
      <w:r w:rsidRPr="00024363">
        <w:t>These minutes will be reviewed in the next meeting.</w:t>
      </w:r>
    </w:p>
    <w:p w:rsidR="0083479B" w:rsidRPr="00024363" w:rsidRDefault="0083479B" w:rsidP="00FE55A4">
      <w:pPr>
        <w:pStyle w:val="Bullets"/>
        <w:spacing w:line="240" w:lineRule="auto"/>
        <w:rPr>
          <w:b/>
        </w:rPr>
      </w:pPr>
      <w:r w:rsidRPr="00024363">
        <w:rPr>
          <w:b/>
        </w:rPr>
        <w:t>MSDS’S and registers</w:t>
      </w:r>
      <w:r w:rsidRPr="00024363">
        <w:t xml:space="preserve"> The register of MSDS’s and MSDS’s should be accessible to workers.</w:t>
      </w:r>
      <w:r w:rsidR="00A46A24">
        <w:t xml:space="preserve"> </w:t>
      </w:r>
      <w:r w:rsidRPr="00024363">
        <w:t>They can be stored:</w:t>
      </w:r>
    </w:p>
    <w:p w:rsidR="0083479B" w:rsidRPr="00024363" w:rsidRDefault="0083479B" w:rsidP="00FE55A4">
      <w:pPr>
        <w:pStyle w:val="Bullets2"/>
        <w:spacing w:line="240" w:lineRule="auto"/>
      </w:pPr>
      <w:r w:rsidRPr="00024363">
        <w:t>Physically on paper and made available to all workers; and</w:t>
      </w:r>
    </w:p>
    <w:p w:rsidR="0083479B" w:rsidRPr="00024363" w:rsidRDefault="0083479B" w:rsidP="00FE55A4">
      <w:pPr>
        <w:pStyle w:val="Bullets2"/>
        <w:spacing w:line="240" w:lineRule="auto"/>
      </w:pPr>
      <w:r w:rsidRPr="00024363">
        <w:t>Computerised and internet MSDS databases.</w:t>
      </w:r>
    </w:p>
    <w:p w:rsidR="0083479B" w:rsidRPr="00024363" w:rsidRDefault="0083479B" w:rsidP="00FE55A4">
      <w:pPr>
        <w:pStyle w:val="indNoBullet"/>
        <w:spacing w:line="240" w:lineRule="auto"/>
      </w:pPr>
      <w:r w:rsidRPr="00024363">
        <w:t>The MSDS register is a tool that is used to ensure that everyone involved in managing hazardous substances exposures at the workplace.</w:t>
      </w:r>
      <w:r w:rsidR="00A46A24">
        <w:t xml:space="preserve"> </w:t>
      </w:r>
      <w:r w:rsidRPr="00024363">
        <w:t>An MSDS provides you with information on the hazardous chemicals in your workplace and includes the following information:</w:t>
      </w:r>
    </w:p>
    <w:p w:rsidR="0083479B" w:rsidRPr="00024363" w:rsidRDefault="0083479B" w:rsidP="00FE55A4">
      <w:pPr>
        <w:pStyle w:val="Bullets2"/>
        <w:spacing w:line="240" w:lineRule="auto"/>
      </w:pPr>
      <w:r w:rsidRPr="00024363">
        <w:t>Products name</w:t>
      </w:r>
    </w:p>
    <w:p w:rsidR="0083479B" w:rsidRPr="00024363" w:rsidRDefault="0083479B" w:rsidP="00FE55A4">
      <w:pPr>
        <w:pStyle w:val="Bullets2"/>
        <w:spacing w:line="240" w:lineRule="auto"/>
      </w:pPr>
      <w:r w:rsidRPr="00024363">
        <w:t>The ingredients of the chemical</w:t>
      </w:r>
    </w:p>
    <w:p w:rsidR="0083479B" w:rsidRPr="00024363" w:rsidRDefault="0083479B" w:rsidP="00FE55A4">
      <w:pPr>
        <w:pStyle w:val="Bullets2"/>
        <w:spacing w:line="240" w:lineRule="auto"/>
      </w:pPr>
      <w:r w:rsidRPr="00024363">
        <w:lastRenderedPageBreak/>
        <w:t>What the chemical is made of</w:t>
      </w:r>
    </w:p>
    <w:p w:rsidR="0083479B" w:rsidRPr="00024363" w:rsidRDefault="0083479B" w:rsidP="00FE55A4">
      <w:pPr>
        <w:pStyle w:val="Bullets2"/>
        <w:spacing w:line="240" w:lineRule="auto"/>
      </w:pPr>
      <w:r w:rsidRPr="00024363">
        <w:t>Health hazard information and first aid</w:t>
      </w:r>
    </w:p>
    <w:p w:rsidR="0083479B" w:rsidRPr="00024363" w:rsidRDefault="0083479B" w:rsidP="00FE55A4">
      <w:pPr>
        <w:pStyle w:val="Bullets2"/>
        <w:spacing w:line="240" w:lineRule="auto"/>
      </w:pPr>
      <w:r w:rsidRPr="00024363">
        <w:t>Precautions for safe use and handling; and</w:t>
      </w:r>
    </w:p>
    <w:p w:rsidR="0083479B" w:rsidRPr="00024363" w:rsidRDefault="0083479B" w:rsidP="00FE55A4">
      <w:pPr>
        <w:pStyle w:val="Bullets2"/>
        <w:spacing w:line="240" w:lineRule="auto"/>
      </w:pPr>
      <w:r w:rsidRPr="00024363">
        <w:t>Contact details</w:t>
      </w:r>
    </w:p>
    <w:p w:rsidR="0083479B" w:rsidRPr="00024363" w:rsidRDefault="00A52749" w:rsidP="00FE55A4">
      <w:pPr>
        <w:pStyle w:val="Bullets"/>
        <w:spacing w:line="240" w:lineRule="auto"/>
        <w:rPr>
          <w:b/>
        </w:rPr>
      </w:pPr>
      <w:r>
        <w:rPr>
          <w:b/>
        </w:rPr>
        <w:t>WHS</w:t>
      </w:r>
      <w:r w:rsidR="0083479B" w:rsidRPr="00024363">
        <w:rPr>
          <w:b/>
        </w:rPr>
        <w:t xml:space="preserve"> professional bodies</w:t>
      </w:r>
      <w:r w:rsidR="0083479B" w:rsidRPr="00024363">
        <w:t xml:space="preserve"> can give you industry advice regarding a specific industry.</w:t>
      </w:r>
      <w:r w:rsidR="00A46A24">
        <w:t xml:space="preserve"> </w:t>
      </w:r>
      <w:r w:rsidR="0083479B" w:rsidRPr="00024363">
        <w:t xml:space="preserve">When your workplace does not have staff with the correct skills and knowledge, </w:t>
      </w:r>
      <w:r>
        <w:t>WHS</w:t>
      </w:r>
      <w:r w:rsidR="0083479B" w:rsidRPr="00024363">
        <w:t xml:space="preserve"> professional bodies will be able to provide you with names of external consultants who can provide you with:</w:t>
      </w:r>
    </w:p>
    <w:p w:rsidR="0083479B" w:rsidRPr="00024363" w:rsidRDefault="0083479B" w:rsidP="00FE55A4">
      <w:pPr>
        <w:pStyle w:val="Bullets2"/>
        <w:spacing w:line="240" w:lineRule="auto"/>
        <w:rPr>
          <w:b/>
        </w:rPr>
      </w:pPr>
      <w:r w:rsidRPr="00024363">
        <w:t>Safe systems of work and their improvement</w:t>
      </w:r>
    </w:p>
    <w:p w:rsidR="0083479B" w:rsidRPr="00024363" w:rsidRDefault="0083479B" w:rsidP="00FE55A4">
      <w:pPr>
        <w:pStyle w:val="Bullets2"/>
        <w:spacing w:line="240" w:lineRule="auto"/>
        <w:rPr>
          <w:b/>
        </w:rPr>
      </w:pPr>
      <w:r w:rsidRPr="00024363">
        <w:t>Identifying, eliminating and controlling hazards</w:t>
      </w:r>
    </w:p>
    <w:p w:rsidR="0083479B" w:rsidRPr="00024363" w:rsidRDefault="0083479B" w:rsidP="00FE55A4">
      <w:pPr>
        <w:pStyle w:val="Bullets2"/>
        <w:spacing w:line="240" w:lineRule="auto"/>
        <w:rPr>
          <w:b/>
        </w:rPr>
      </w:pPr>
      <w:r w:rsidRPr="00024363">
        <w:t>Taking samples or measurements of workplace environments such as whether the workplace has a high level of air borne contaminants.</w:t>
      </w:r>
    </w:p>
    <w:p w:rsidR="0083479B" w:rsidRPr="00024363" w:rsidRDefault="0083479B" w:rsidP="00FE55A4">
      <w:pPr>
        <w:pStyle w:val="indNoBullet"/>
        <w:spacing w:line="240" w:lineRule="auto"/>
        <w:rPr>
          <w:b/>
        </w:rPr>
      </w:pPr>
      <w:r w:rsidRPr="00024363">
        <w:t>The type and source of advice will be determined by your needs and the need to ensure that you met your legal obligations under the WHS Act.</w:t>
      </w:r>
    </w:p>
    <w:p w:rsidR="0083479B" w:rsidRPr="00024363" w:rsidRDefault="00A52749" w:rsidP="00FE55A4">
      <w:pPr>
        <w:pStyle w:val="Bullets"/>
        <w:spacing w:line="240" w:lineRule="auto"/>
        <w:rPr>
          <w:b/>
        </w:rPr>
      </w:pPr>
      <w:r>
        <w:rPr>
          <w:b/>
        </w:rPr>
        <w:t>WHS</w:t>
      </w:r>
      <w:r w:rsidR="0083479B" w:rsidRPr="00024363">
        <w:rPr>
          <w:b/>
        </w:rPr>
        <w:t xml:space="preserve"> specialists</w:t>
      </w:r>
      <w:r w:rsidR="0083479B" w:rsidRPr="00024363">
        <w:t xml:space="preserve"> may found from specific Societies within a specific industry.</w:t>
      </w:r>
      <w:r w:rsidR="00A46A24">
        <w:t xml:space="preserve"> </w:t>
      </w:r>
      <w:r w:rsidR="0083479B" w:rsidRPr="00024363">
        <w:t>Some of these societies include:</w:t>
      </w:r>
    </w:p>
    <w:p w:rsidR="0083479B" w:rsidRPr="00024363" w:rsidRDefault="0083479B" w:rsidP="00FE55A4">
      <w:pPr>
        <w:pStyle w:val="Bullets2"/>
        <w:spacing w:line="240" w:lineRule="auto"/>
        <w:rPr>
          <w:b/>
        </w:rPr>
      </w:pPr>
      <w:r w:rsidRPr="00024363">
        <w:t>Human Factors and Ergonomics Society of Australia for Ergonomist Specialists</w:t>
      </w:r>
    </w:p>
    <w:p w:rsidR="0083479B" w:rsidRPr="00024363" w:rsidRDefault="00A20321" w:rsidP="00FE55A4">
      <w:pPr>
        <w:pStyle w:val="Bullets2"/>
        <w:numPr>
          <w:ilvl w:val="0"/>
          <w:numId w:val="0"/>
        </w:numPr>
        <w:spacing w:line="240" w:lineRule="auto"/>
        <w:ind w:left="2061"/>
      </w:pPr>
      <w:hyperlink r:id="rId35" w:history="1">
        <w:r w:rsidR="0083479B" w:rsidRPr="00024363">
          <w:rPr>
            <w:rStyle w:val="Hyperlink"/>
          </w:rPr>
          <w:t>http://www.ergonomics.org.au/membership/cpe/cpes-</w:t>
        </w:r>
        <w:r w:rsidR="00A52749">
          <w:rPr>
            <w:rStyle w:val="Hyperlink"/>
          </w:rPr>
          <w:t>WHS</w:t>
        </w:r>
        <w:r w:rsidR="0083479B" w:rsidRPr="00024363">
          <w:rPr>
            <w:rStyle w:val="Hyperlink"/>
          </w:rPr>
          <w:t>-specialists.aspx</w:t>
        </w:r>
      </w:hyperlink>
      <w:r w:rsidR="0083479B" w:rsidRPr="00024363">
        <w:t xml:space="preserve"> </w:t>
      </w:r>
    </w:p>
    <w:p w:rsidR="0083479B" w:rsidRPr="00024363" w:rsidRDefault="0083479B" w:rsidP="00FE55A4">
      <w:pPr>
        <w:pStyle w:val="Bullets2"/>
        <w:spacing w:line="240" w:lineRule="auto"/>
      </w:pPr>
      <w:r w:rsidRPr="00024363">
        <w:t>Toxicology in Australia for Toxicologist Specialists</w:t>
      </w:r>
    </w:p>
    <w:p w:rsidR="0083479B" w:rsidRPr="00024363" w:rsidRDefault="00A20321" w:rsidP="00FE55A4">
      <w:pPr>
        <w:pStyle w:val="Bullets2"/>
        <w:numPr>
          <w:ilvl w:val="0"/>
          <w:numId w:val="0"/>
        </w:numPr>
        <w:spacing w:line="240" w:lineRule="auto"/>
        <w:ind w:left="2061"/>
      </w:pPr>
      <w:hyperlink r:id="rId36" w:history="1">
        <w:r w:rsidR="0083479B" w:rsidRPr="00024363">
          <w:rPr>
            <w:rStyle w:val="Hyperlink"/>
          </w:rPr>
          <w:t>http://healthengine.com.au/search_interest.php?q=Toxicology</w:t>
        </w:r>
      </w:hyperlink>
      <w:r w:rsidR="0083479B" w:rsidRPr="00024363">
        <w:t xml:space="preserve"> </w:t>
      </w:r>
    </w:p>
    <w:p w:rsidR="0083479B" w:rsidRPr="00024363" w:rsidRDefault="0083479B" w:rsidP="00FE55A4">
      <w:pPr>
        <w:pStyle w:val="Bullets2"/>
        <w:spacing w:line="240" w:lineRule="auto"/>
      </w:pPr>
      <w:r w:rsidRPr="00024363">
        <w:t>Audiological Society of Australia for Audiologists</w:t>
      </w:r>
    </w:p>
    <w:p w:rsidR="0083479B" w:rsidRPr="00024363" w:rsidRDefault="00A20321" w:rsidP="005E7943">
      <w:pPr>
        <w:pStyle w:val="Bullets2"/>
        <w:numPr>
          <w:ilvl w:val="0"/>
          <w:numId w:val="0"/>
        </w:numPr>
        <w:ind w:left="2061"/>
      </w:pPr>
      <w:hyperlink r:id="rId37" w:history="1">
        <w:r w:rsidR="0083479B" w:rsidRPr="00024363">
          <w:rPr>
            <w:rStyle w:val="Hyperlink"/>
          </w:rPr>
          <w:t>http://www.audiology.asn.au/</w:t>
        </w:r>
      </w:hyperlink>
      <w:r w:rsidR="00A46A24">
        <w:t xml:space="preserve"> </w:t>
      </w:r>
      <w:r w:rsidR="0083479B" w:rsidRPr="00024363">
        <w:t xml:space="preserve"> </w:t>
      </w:r>
    </w:p>
    <w:p w:rsidR="0083479B" w:rsidRPr="00024363" w:rsidRDefault="0083479B" w:rsidP="00876043">
      <w:r w:rsidRPr="00024363">
        <w:br w:type="page"/>
      </w:r>
    </w:p>
    <w:p w:rsidR="0083479B" w:rsidRPr="00024363" w:rsidRDefault="0083479B" w:rsidP="005E7943">
      <w:pPr>
        <w:pStyle w:val="Bullets"/>
        <w:rPr>
          <w:b/>
        </w:rPr>
      </w:pPr>
      <w:r w:rsidRPr="00024363">
        <w:rPr>
          <w:b/>
        </w:rPr>
        <w:lastRenderedPageBreak/>
        <w:t>Regulatory authorities (for codes of practice, legislation)</w:t>
      </w:r>
      <w:r w:rsidRPr="00024363">
        <w:t xml:space="preserve"> Regulation in Australia is developed by government bodies.</w:t>
      </w:r>
      <w:r w:rsidR="00A46A24">
        <w:t xml:space="preserve"> </w:t>
      </w:r>
      <w:r w:rsidRPr="00024363">
        <w:t>A list of regulatory bodies in Australia include:</w:t>
      </w:r>
    </w:p>
    <w:p w:rsidR="0083479B" w:rsidRPr="00024363" w:rsidRDefault="0083479B" w:rsidP="005E7943">
      <w:pPr>
        <w:pStyle w:val="Bullets2"/>
      </w:pPr>
      <w:r w:rsidRPr="00024363">
        <w:t>Australian Bureau of Statistics</w:t>
      </w:r>
      <w:r w:rsidRPr="00024363">
        <w:br/>
      </w:r>
      <w:hyperlink r:id="rId38" w:history="1">
        <w:r w:rsidRPr="00024363">
          <w:rPr>
            <w:rStyle w:val="Hyperlink"/>
          </w:rPr>
          <w:t xml:space="preserve">http://www.abs.gov.au </w:t>
        </w:r>
      </w:hyperlink>
    </w:p>
    <w:p w:rsidR="0083479B" w:rsidRPr="00024363" w:rsidRDefault="0083479B" w:rsidP="005E7943">
      <w:pPr>
        <w:pStyle w:val="Bullets2"/>
      </w:pPr>
      <w:r w:rsidRPr="00024363">
        <w:t>Australian Competition and Consumer Commission</w:t>
      </w:r>
      <w:r w:rsidRPr="00024363">
        <w:br/>
      </w:r>
      <w:hyperlink r:id="rId39" w:history="1">
        <w:r w:rsidRPr="00024363">
          <w:rPr>
            <w:rStyle w:val="Hyperlink"/>
          </w:rPr>
          <w:t>http://www.accc.gov.au/</w:t>
        </w:r>
      </w:hyperlink>
      <w:r w:rsidRPr="00024363">
        <w:t xml:space="preserve"> </w:t>
      </w:r>
    </w:p>
    <w:p w:rsidR="0083479B" w:rsidRPr="00024363" w:rsidRDefault="0083479B" w:rsidP="005E7943">
      <w:pPr>
        <w:pStyle w:val="Bullets2"/>
      </w:pPr>
      <w:r w:rsidRPr="00024363">
        <w:t xml:space="preserve">Australian Industrial Relations Commission </w:t>
      </w:r>
      <w:r w:rsidRPr="00024363">
        <w:br/>
      </w:r>
      <w:hyperlink r:id="rId40" w:history="1">
        <w:r w:rsidRPr="00024363">
          <w:rPr>
            <w:rStyle w:val="Hyperlink"/>
          </w:rPr>
          <w:t>http://www.airc.gov.au/</w:t>
        </w:r>
      </w:hyperlink>
      <w:r w:rsidRPr="00024363">
        <w:t xml:space="preserve"> </w:t>
      </w:r>
    </w:p>
    <w:p w:rsidR="0083479B" w:rsidRPr="00024363" w:rsidRDefault="0083479B" w:rsidP="005E7943">
      <w:pPr>
        <w:pStyle w:val="Bullets2"/>
      </w:pPr>
      <w:r w:rsidRPr="00024363">
        <w:t>Australia New Zealand Food Authority</w:t>
      </w:r>
      <w:r w:rsidRPr="00024363">
        <w:br/>
      </w:r>
      <w:hyperlink r:id="rId41" w:history="1">
        <w:r w:rsidRPr="00024363">
          <w:rPr>
            <w:rStyle w:val="Hyperlink"/>
          </w:rPr>
          <w:t>http://www.foodstandards.gov.au/</w:t>
        </w:r>
      </w:hyperlink>
      <w:r w:rsidRPr="00024363">
        <w:t xml:space="preserve"> </w:t>
      </w:r>
    </w:p>
    <w:p w:rsidR="0083479B" w:rsidRPr="00024363" w:rsidRDefault="0083479B" w:rsidP="005E7943">
      <w:pPr>
        <w:pStyle w:val="Bullets2"/>
      </w:pPr>
      <w:r w:rsidRPr="00024363">
        <w:t>Australian Pesticides &amp; Veterinary Medicines Authority</w:t>
      </w:r>
      <w:r w:rsidRPr="00024363">
        <w:br/>
      </w:r>
      <w:hyperlink r:id="rId42" w:history="1">
        <w:r w:rsidRPr="00024363">
          <w:rPr>
            <w:rStyle w:val="Hyperlink"/>
          </w:rPr>
          <w:t>http://www.apvma.gov.au/</w:t>
        </w:r>
      </w:hyperlink>
      <w:r w:rsidRPr="00024363">
        <w:t xml:space="preserve"> </w:t>
      </w:r>
    </w:p>
    <w:p w:rsidR="0083479B" w:rsidRPr="00024363" w:rsidRDefault="0083479B" w:rsidP="005E7943">
      <w:pPr>
        <w:pStyle w:val="Bullets2"/>
      </w:pPr>
      <w:r w:rsidRPr="00024363">
        <w:t>Australian Securities &amp; Investment Commission</w:t>
      </w:r>
      <w:r w:rsidRPr="00024363">
        <w:br/>
      </w:r>
      <w:hyperlink r:id="rId43" w:history="1">
        <w:r w:rsidRPr="00024363">
          <w:rPr>
            <w:rStyle w:val="Hyperlink"/>
          </w:rPr>
          <w:t>http://www.asic.gov.au</w:t>
        </w:r>
      </w:hyperlink>
      <w:r w:rsidRPr="00024363">
        <w:t xml:space="preserve"> </w:t>
      </w:r>
    </w:p>
    <w:p w:rsidR="0083479B" w:rsidRPr="00024363" w:rsidRDefault="0083479B" w:rsidP="005E7943">
      <w:pPr>
        <w:pStyle w:val="Bullets2"/>
      </w:pPr>
      <w:r w:rsidRPr="00024363">
        <w:t xml:space="preserve">Australian Taxation Office </w:t>
      </w:r>
      <w:r w:rsidRPr="00024363">
        <w:br/>
      </w:r>
      <w:hyperlink r:id="rId44" w:history="1">
        <w:r w:rsidRPr="00024363">
          <w:rPr>
            <w:rStyle w:val="Hyperlink"/>
          </w:rPr>
          <w:t>http://www.ato.gov.au/</w:t>
        </w:r>
      </w:hyperlink>
    </w:p>
    <w:p w:rsidR="0083479B" w:rsidRPr="00024363" w:rsidRDefault="0083479B" w:rsidP="005E7943">
      <w:pPr>
        <w:pStyle w:val="Bullets2"/>
      </w:pPr>
      <w:r w:rsidRPr="00024363">
        <w:t>Australian Workplace</w:t>
      </w:r>
      <w:r w:rsidRPr="00024363">
        <w:br/>
      </w:r>
      <w:hyperlink r:id="rId45" w:history="1">
        <w:r w:rsidRPr="00024363">
          <w:rPr>
            <w:rStyle w:val="Hyperlink"/>
          </w:rPr>
          <w:t>http://www.workplace.gov.au/</w:t>
        </w:r>
      </w:hyperlink>
      <w:r w:rsidRPr="00024363">
        <w:t xml:space="preserve"> </w:t>
      </w:r>
    </w:p>
    <w:p w:rsidR="0083479B" w:rsidRPr="00024363" w:rsidRDefault="0083479B" w:rsidP="005E7943">
      <w:pPr>
        <w:pStyle w:val="Bullets2"/>
      </w:pPr>
      <w:r w:rsidRPr="00024363">
        <w:t>Competitions &amp; Markets Advisory Committee</w:t>
      </w:r>
      <w:r w:rsidRPr="00024363">
        <w:br/>
      </w:r>
      <w:hyperlink r:id="rId46" w:history="1">
        <w:r w:rsidRPr="00024363">
          <w:rPr>
            <w:rStyle w:val="Hyperlink"/>
          </w:rPr>
          <w:t>http://www.camac.gov.au/</w:t>
        </w:r>
      </w:hyperlink>
      <w:r w:rsidRPr="00024363">
        <w:t xml:space="preserve"> </w:t>
      </w:r>
    </w:p>
    <w:p w:rsidR="0083479B" w:rsidRPr="00024363" w:rsidRDefault="0083479B" w:rsidP="005E7943">
      <w:pPr>
        <w:pStyle w:val="Bullets2"/>
      </w:pPr>
      <w:r w:rsidRPr="00024363">
        <w:t>Consumer &amp; Employment Protection, Governments of Western Australia</w:t>
      </w:r>
      <w:r w:rsidRPr="00024363">
        <w:br/>
      </w:r>
      <w:hyperlink r:id="rId47" w:history="1">
        <w:r w:rsidRPr="00024363">
          <w:rPr>
            <w:rStyle w:val="Hyperlink"/>
          </w:rPr>
          <w:t>http://www.safetyline.wa.gov.au.</w:t>
        </w:r>
      </w:hyperlink>
      <w:r w:rsidRPr="00024363">
        <w:t xml:space="preserve"> </w:t>
      </w:r>
    </w:p>
    <w:p w:rsidR="0083479B" w:rsidRPr="00024363" w:rsidRDefault="0083479B" w:rsidP="005E7943">
      <w:pPr>
        <w:pStyle w:val="Bullets2"/>
      </w:pPr>
      <w:r w:rsidRPr="00024363">
        <w:t>Department of Employment &amp; Workplace Relations</w:t>
      </w:r>
      <w:r w:rsidRPr="00024363">
        <w:br/>
      </w:r>
      <w:hyperlink r:id="rId48" w:history="1">
        <w:r w:rsidRPr="00024363">
          <w:rPr>
            <w:rStyle w:val="Hyperlink"/>
          </w:rPr>
          <w:t>http://www.dewrsb.gov.au/</w:t>
        </w:r>
      </w:hyperlink>
      <w:r w:rsidRPr="00024363">
        <w:t xml:space="preserve"> </w:t>
      </w:r>
    </w:p>
    <w:p w:rsidR="0083479B" w:rsidRPr="00024363" w:rsidRDefault="0083479B" w:rsidP="005E7943">
      <w:pPr>
        <w:pStyle w:val="Bullets2"/>
      </w:pPr>
      <w:r w:rsidRPr="00024363">
        <w:t>Department of Treasury</w:t>
      </w:r>
      <w:r w:rsidRPr="00024363">
        <w:br/>
      </w:r>
      <w:hyperlink r:id="rId49" w:history="1">
        <w:r w:rsidRPr="00024363">
          <w:rPr>
            <w:rStyle w:val="Hyperlink"/>
          </w:rPr>
          <w:t xml:space="preserve">http://www.treasury.gov.au/home.asp?ContentID=521 </w:t>
        </w:r>
      </w:hyperlink>
    </w:p>
    <w:p w:rsidR="0083479B" w:rsidRPr="00024363" w:rsidRDefault="0083479B" w:rsidP="005E7943">
      <w:pPr>
        <w:pStyle w:val="Bullets2"/>
      </w:pPr>
      <w:r w:rsidRPr="00024363">
        <w:t>Insolvency &amp; Trustee Service Australia</w:t>
      </w:r>
      <w:r w:rsidRPr="00024363">
        <w:br/>
      </w:r>
      <w:hyperlink r:id="rId50" w:history="1">
        <w:r w:rsidRPr="00024363">
          <w:rPr>
            <w:rStyle w:val="Hyperlink"/>
          </w:rPr>
          <w:t>http://www.itsa.gov.au/</w:t>
        </w:r>
      </w:hyperlink>
      <w:r w:rsidRPr="00024363">
        <w:t xml:space="preserve"> </w:t>
      </w:r>
    </w:p>
    <w:p w:rsidR="0083479B" w:rsidRPr="00024363" w:rsidRDefault="0083479B" w:rsidP="005E7943">
      <w:pPr>
        <w:pStyle w:val="Bullets2"/>
      </w:pPr>
      <w:r w:rsidRPr="00024363">
        <w:t>Legislative Assembly for the ACT</w:t>
      </w:r>
      <w:r w:rsidRPr="00024363">
        <w:br/>
      </w:r>
      <w:hyperlink r:id="rId51" w:history="1">
        <w:r w:rsidRPr="00024363">
          <w:rPr>
            <w:rStyle w:val="Hyperlink"/>
          </w:rPr>
          <w:t>http://www.legassembly.act.gov.au/</w:t>
        </w:r>
      </w:hyperlink>
    </w:p>
    <w:p w:rsidR="0083479B" w:rsidRPr="00024363" w:rsidRDefault="0083479B" w:rsidP="005E7943">
      <w:pPr>
        <w:pStyle w:val="Bullets2"/>
      </w:pPr>
      <w:r w:rsidRPr="00024363">
        <w:t>National Industrial Chemicals Notification and Assessment Scheme</w:t>
      </w:r>
      <w:r w:rsidRPr="00024363">
        <w:br/>
      </w:r>
      <w:hyperlink r:id="rId52" w:history="1">
        <w:r w:rsidRPr="00024363">
          <w:rPr>
            <w:rStyle w:val="Hyperlink"/>
          </w:rPr>
          <w:t xml:space="preserve">http://www.nicnas.gov.au </w:t>
        </w:r>
      </w:hyperlink>
    </w:p>
    <w:p w:rsidR="0083479B" w:rsidRPr="00024363" w:rsidRDefault="0083479B" w:rsidP="005E7943">
      <w:pPr>
        <w:pStyle w:val="Bullets2"/>
      </w:pPr>
      <w:r w:rsidRPr="00024363">
        <w:lastRenderedPageBreak/>
        <w:t>National Occupational Health &amp; Safety Commission</w:t>
      </w:r>
      <w:r w:rsidRPr="00024363">
        <w:br/>
      </w:r>
      <w:hyperlink r:id="rId53" w:history="1">
        <w:r w:rsidRPr="00024363">
          <w:rPr>
            <w:rStyle w:val="Hyperlink"/>
          </w:rPr>
          <w:t>http://www.n</w:t>
        </w:r>
        <w:r w:rsidR="00A52749">
          <w:rPr>
            <w:rStyle w:val="Hyperlink"/>
          </w:rPr>
          <w:t>WHS</w:t>
        </w:r>
        <w:r w:rsidRPr="00024363">
          <w:rPr>
            <w:rStyle w:val="Hyperlink"/>
          </w:rPr>
          <w:t>c.gov.au</w:t>
        </w:r>
      </w:hyperlink>
      <w:r w:rsidRPr="00024363">
        <w:t xml:space="preserve"> </w:t>
      </w:r>
    </w:p>
    <w:p w:rsidR="0083479B" w:rsidRPr="00024363" w:rsidRDefault="0083479B" w:rsidP="005E7943">
      <w:pPr>
        <w:pStyle w:val="Bullets2"/>
      </w:pPr>
      <w:r w:rsidRPr="00024363">
        <w:t>Ombudsman</w:t>
      </w:r>
      <w:r w:rsidRPr="00024363">
        <w:br/>
      </w:r>
      <w:hyperlink r:id="rId54" w:history="1">
        <w:r w:rsidRPr="00024363">
          <w:rPr>
            <w:rStyle w:val="Hyperlink"/>
          </w:rPr>
          <w:t xml:space="preserve">http://www.comb.gov.au </w:t>
        </w:r>
      </w:hyperlink>
    </w:p>
    <w:p w:rsidR="0083479B" w:rsidRPr="00024363" w:rsidRDefault="0083479B" w:rsidP="005E7943">
      <w:pPr>
        <w:pStyle w:val="Bullets2"/>
      </w:pPr>
      <w:r w:rsidRPr="00024363">
        <w:t>Productivity Commission</w:t>
      </w:r>
      <w:r w:rsidRPr="00024363">
        <w:br/>
      </w:r>
      <w:hyperlink r:id="rId55" w:history="1">
        <w:r w:rsidRPr="00024363">
          <w:rPr>
            <w:rStyle w:val="Hyperlink"/>
          </w:rPr>
          <w:t>http://www.pc.gov.au</w:t>
        </w:r>
      </w:hyperlink>
    </w:p>
    <w:p w:rsidR="0083479B" w:rsidRPr="00024363" w:rsidRDefault="0083479B" w:rsidP="005E7943">
      <w:pPr>
        <w:pStyle w:val="Bullets2"/>
      </w:pPr>
      <w:r w:rsidRPr="00024363">
        <w:t>Reserve Bank of Australia</w:t>
      </w:r>
      <w:r w:rsidRPr="00024363">
        <w:br/>
      </w:r>
      <w:hyperlink r:id="rId56" w:history="1">
        <w:r w:rsidRPr="00024363">
          <w:rPr>
            <w:rStyle w:val="Hyperlink"/>
          </w:rPr>
          <w:t xml:space="preserve">http://www.rba.gov.au </w:t>
        </w:r>
      </w:hyperlink>
    </w:p>
    <w:p w:rsidR="0083479B" w:rsidRPr="00024363" w:rsidRDefault="0083479B" w:rsidP="005E7943">
      <w:pPr>
        <w:pStyle w:val="Bullets2"/>
      </w:pPr>
      <w:r w:rsidRPr="00024363">
        <w:t>Superannuation Complaints Tribunal</w:t>
      </w:r>
      <w:r w:rsidRPr="00024363">
        <w:br/>
      </w:r>
      <w:hyperlink r:id="rId57" w:history="1">
        <w:r w:rsidRPr="00024363">
          <w:rPr>
            <w:rStyle w:val="Hyperlink"/>
          </w:rPr>
          <w:t>http://www.sct.gov.au</w:t>
        </w:r>
      </w:hyperlink>
      <w:r w:rsidRPr="00024363">
        <w:t xml:space="preserve"> </w:t>
      </w:r>
    </w:p>
    <w:p w:rsidR="0083479B" w:rsidRPr="00024363" w:rsidRDefault="0083479B" w:rsidP="005E7943">
      <w:pPr>
        <w:pStyle w:val="Bullets2"/>
      </w:pPr>
      <w:r w:rsidRPr="00024363">
        <w:t xml:space="preserve">The Takeovers Panel </w:t>
      </w:r>
      <w:r w:rsidRPr="00024363">
        <w:br/>
      </w:r>
      <w:hyperlink r:id="rId58" w:history="1">
        <w:r w:rsidRPr="00024363">
          <w:rPr>
            <w:rStyle w:val="Hyperlink"/>
          </w:rPr>
          <w:t xml:space="preserve">http://www.takeovers.gov.au </w:t>
        </w:r>
      </w:hyperlink>
    </w:p>
    <w:p w:rsidR="0083479B" w:rsidRPr="00024363" w:rsidRDefault="0083479B" w:rsidP="005E7943">
      <w:pPr>
        <w:pStyle w:val="Bullets2"/>
      </w:pPr>
      <w:r w:rsidRPr="00024363">
        <w:t>Victorian Work cover Authority</w:t>
      </w:r>
      <w:r w:rsidRPr="00024363">
        <w:br/>
      </w:r>
      <w:hyperlink r:id="rId59" w:history="1">
        <w:r w:rsidRPr="00024363">
          <w:rPr>
            <w:rStyle w:val="Hyperlink"/>
          </w:rPr>
          <w:t>http://www.workcover.vic.gov.au</w:t>
        </w:r>
      </w:hyperlink>
      <w:r w:rsidRPr="00024363">
        <w:t xml:space="preserve"> </w:t>
      </w:r>
    </w:p>
    <w:p w:rsidR="0083479B" w:rsidRPr="00024363" w:rsidRDefault="0083479B" w:rsidP="005E7943">
      <w:pPr>
        <w:pStyle w:val="Bullets2"/>
      </w:pPr>
      <w:r w:rsidRPr="00024363">
        <w:t>Workplace Health &amp; Safety, Queensland Government</w:t>
      </w:r>
      <w:r w:rsidRPr="00024363">
        <w:br/>
      </w:r>
      <w:hyperlink r:id="rId60" w:history="1">
        <w:r w:rsidRPr="00024363">
          <w:rPr>
            <w:rStyle w:val="Hyperlink"/>
          </w:rPr>
          <w:t>http://www.whs.qld.gov.au</w:t>
        </w:r>
      </w:hyperlink>
      <w:r w:rsidRPr="00024363">
        <w:t xml:space="preserve"> </w:t>
      </w:r>
    </w:p>
    <w:p w:rsidR="0083479B" w:rsidRPr="00024363" w:rsidRDefault="0083479B" w:rsidP="005E7943">
      <w:pPr>
        <w:pStyle w:val="Bullets2"/>
      </w:pPr>
      <w:r w:rsidRPr="00024363">
        <w:t>Workplace Standards Tasmania</w:t>
      </w:r>
      <w:r w:rsidRPr="00024363">
        <w:br/>
      </w:r>
      <w:hyperlink r:id="rId61" w:history="1">
        <w:r w:rsidRPr="00024363">
          <w:rPr>
            <w:rStyle w:val="Hyperlink"/>
          </w:rPr>
          <w:t>http://www.wst.tas.gov.au</w:t>
        </w:r>
      </w:hyperlink>
    </w:p>
    <w:p w:rsidR="0083479B" w:rsidRPr="00024363" w:rsidRDefault="0083479B" w:rsidP="005E7943">
      <w:pPr>
        <w:pStyle w:val="indNoBullet"/>
      </w:pPr>
      <w:r w:rsidRPr="00024363">
        <w:t>The strategic role of regulation is increasing due to the effects of globalisation and technological development.</w:t>
      </w:r>
      <w:r w:rsidR="00A46A24">
        <w:t xml:space="preserve"> </w:t>
      </w:r>
      <w:r w:rsidRPr="00024363">
        <w:t>Regulation may be local, national, international and global and regulation is important to public policy.</w:t>
      </w:r>
      <w:r w:rsidR="00A46A24">
        <w:t xml:space="preserve"> </w:t>
      </w:r>
      <w:r w:rsidRPr="00024363">
        <w:t>Each State/Territory has a regulatory body that has a large impact on people, organisations and the environment.</w:t>
      </w:r>
    </w:p>
    <w:p w:rsidR="0083479B" w:rsidRPr="00024363" w:rsidRDefault="0083479B" w:rsidP="005E7943">
      <w:pPr>
        <w:pStyle w:val="Bullets"/>
        <w:rPr>
          <w:b/>
        </w:rPr>
      </w:pPr>
      <w:r w:rsidRPr="00024363">
        <w:rPr>
          <w:b/>
        </w:rPr>
        <w:t>Reports</w:t>
      </w:r>
      <w:r w:rsidRPr="00024363">
        <w:t xml:space="preserve"> play an important role in the internal operations of any organisation.</w:t>
      </w:r>
      <w:r w:rsidR="00A46A24">
        <w:t xml:space="preserve"> </w:t>
      </w:r>
      <w:r w:rsidRPr="00024363">
        <w:t>They leave a historical record of the organisations WHS/</w:t>
      </w:r>
      <w:r w:rsidR="00A52749">
        <w:t>WHS</w:t>
      </w:r>
      <w:r w:rsidRPr="00024363">
        <w:t xml:space="preserve"> efforts and can be used to not only ensure that the organisation’s legal requirements are met, but to ensure that:</w:t>
      </w:r>
    </w:p>
    <w:p w:rsidR="0083479B" w:rsidRPr="00024363" w:rsidRDefault="0083479B" w:rsidP="005E7943">
      <w:pPr>
        <w:pStyle w:val="Bullets2"/>
      </w:pPr>
      <w:r w:rsidRPr="00024363">
        <w:t>Changes to the worksite is ensuring that risk is minimised or eliminated</w:t>
      </w:r>
    </w:p>
    <w:p w:rsidR="0083479B" w:rsidRPr="00024363" w:rsidRDefault="0083479B" w:rsidP="005E7943">
      <w:pPr>
        <w:pStyle w:val="Bullets2"/>
      </w:pPr>
      <w:r w:rsidRPr="00024363">
        <w:t>The reasons for the change and why the decision was made</w:t>
      </w:r>
    </w:p>
    <w:p w:rsidR="0083479B" w:rsidRPr="00024363" w:rsidRDefault="0083479B" w:rsidP="005E7943">
      <w:pPr>
        <w:pStyle w:val="Bullets2"/>
      </w:pPr>
      <w:r w:rsidRPr="00024363">
        <w:t>The different types of options available</w:t>
      </w:r>
    </w:p>
    <w:p w:rsidR="0083479B" w:rsidRPr="00024363" w:rsidRDefault="0083479B" w:rsidP="005E7943">
      <w:pPr>
        <w:pStyle w:val="Bullets"/>
        <w:rPr>
          <w:b/>
        </w:rPr>
      </w:pPr>
      <w:r w:rsidRPr="00024363">
        <w:rPr>
          <w:b/>
        </w:rPr>
        <w:t>Standards, from Australia or overseas</w:t>
      </w:r>
      <w:r w:rsidR="00967022">
        <w:rPr>
          <w:b/>
        </w:rPr>
        <w:t>:</w:t>
      </w:r>
      <w:r w:rsidRPr="00024363">
        <w:rPr>
          <w:b/>
        </w:rPr>
        <w:t xml:space="preserve"> </w:t>
      </w:r>
      <w:r w:rsidRPr="00024363">
        <w:t>BSB</w:t>
      </w:r>
      <w:r w:rsidR="00A52749">
        <w:t>WHS</w:t>
      </w:r>
      <w:r w:rsidRPr="00024363">
        <w:t xml:space="preserve">301B Apply knowledge of </w:t>
      </w:r>
      <w:r w:rsidR="00A52749">
        <w:t>WHS</w:t>
      </w:r>
      <w:r w:rsidRPr="00024363">
        <w:t xml:space="preserve"> legislation in the workplace will provide you with details of standards both in Australian and overseas.</w:t>
      </w:r>
    </w:p>
    <w:p w:rsidR="0083479B" w:rsidRPr="00024363" w:rsidRDefault="0083479B" w:rsidP="005E7943">
      <w:pPr>
        <w:pStyle w:val="Bullets"/>
        <w:rPr>
          <w:b/>
        </w:rPr>
      </w:pPr>
      <w:r w:rsidRPr="00024363">
        <w:rPr>
          <w:b/>
        </w:rPr>
        <w:t>Unions</w:t>
      </w:r>
      <w:r w:rsidRPr="00024363">
        <w:t xml:space="preserve"> such as the Australian Council of Trade Unions (</w:t>
      </w:r>
      <w:hyperlink r:id="rId62" w:history="1">
        <w:r w:rsidR="00B0767A" w:rsidRPr="00B12BB8">
          <w:rPr>
            <w:rStyle w:val="Hyperlink"/>
          </w:rPr>
          <w:t>http://www.actu.org.au/Campaigns/HealthSafety/default.aspx</w:t>
        </w:r>
      </w:hyperlink>
      <w:r w:rsidR="00B0767A">
        <w:t xml:space="preserve"> </w:t>
      </w:r>
      <w:r w:rsidR="00B0767A" w:rsidRPr="00B0767A">
        <w:t xml:space="preserve">Access Date </w:t>
      </w:r>
      <w:r w:rsidR="00B0767A" w:rsidRPr="00B0767A">
        <w:lastRenderedPageBreak/>
        <w:t>18.10</w:t>
      </w:r>
      <w:r w:rsidR="00B0767A">
        <w:t>.2012</w:t>
      </w:r>
      <w:r w:rsidRPr="00024363">
        <w:t>) see the implementation of the new WHS/</w:t>
      </w:r>
      <w:r w:rsidR="00A52749">
        <w:t>WHS</w:t>
      </w:r>
      <w:r w:rsidRPr="00024363">
        <w:t xml:space="preserve"> laws as a chance to achieve the best standards in health and safety for the country.</w:t>
      </w:r>
      <w:r w:rsidR="00A46A24">
        <w:t xml:space="preserve"> </w:t>
      </w:r>
      <w:r w:rsidRPr="00024363">
        <w:t xml:space="preserve">Trade unions played a large role in the development of </w:t>
      </w:r>
      <w:r w:rsidR="00A52749">
        <w:t>WHS</w:t>
      </w:r>
      <w:r w:rsidRPr="00024363">
        <w:t xml:space="preserve"> laws in place today and will assist in ensuring that standards are maintained.</w:t>
      </w:r>
      <w:r w:rsidR="00A46A24">
        <w:t xml:space="preserve"> </w:t>
      </w:r>
      <w:r w:rsidRPr="00024363">
        <w:t xml:space="preserve">A list of unions that may be able to assist you can be found at the Unions Australia website at URL Address: </w:t>
      </w:r>
      <w:hyperlink r:id="rId63" w:history="1">
        <w:r w:rsidRPr="00024363">
          <w:rPr>
            <w:rStyle w:val="Hyperlink"/>
          </w:rPr>
          <w:t>http://www.unionsaustralia.com.au/unions.aspx</w:t>
        </w:r>
      </w:hyperlink>
      <w:r w:rsidR="00B0767A">
        <w:t xml:space="preserve"> Access Date 18.10.2012</w:t>
      </w:r>
      <w:r w:rsidR="00967022">
        <w:t>.</w:t>
      </w:r>
    </w:p>
    <w:p w:rsidR="0083479B" w:rsidRPr="00024363" w:rsidRDefault="0083479B" w:rsidP="005E7943">
      <w:pPr>
        <w:pStyle w:val="Bullets"/>
        <w:rPr>
          <w:b/>
        </w:rPr>
      </w:pPr>
      <w:r w:rsidRPr="00024363">
        <w:rPr>
          <w:b/>
        </w:rPr>
        <w:t>Websites, journals and newsletters</w:t>
      </w:r>
      <w:r w:rsidR="00967022">
        <w:rPr>
          <w:b/>
        </w:rPr>
        <w:t>:</w:t>
      </w:r>
      <w:r w:rsidR="00967022">
        <w:t xml:space="preserve"> M</w:t>
      </w:r>
      <w:r w:rsidRPr="00024363">
        <w:t>ake sure that the information that you gather from these areas is valid and come from a reliable source.</w:t>
      </w:r>
      <w:r w:rsidR="00A46A24">
        <w:t xml:space="preserve"> </w:t>
      </w:r>
      <w:r w:rsidRPr="00024363">
        <w:t>Reliable sources mean government work sites, trade and industry journals and newsletters.</w:t>
      </w:r>
      <w:r w:rsidR="00A46A24">
        <w:t xml:space="preserve"> </w:t>
      </w:r>
      <w:r w:rsidRPr="00024363">
        <w:t>If you do not obtain information from a reliable source, you may find that the information you provide to the people you are trying to help is not correct.</w:t>
      </w:r>
      <w:r w:rsidR="00A46A24">
        <w:t xml:space="preserve"> </w:t>
      </w:r>
      <w:r w:rsidRPr="00024363">
        <w:t>When information is not correct, then you run the risk of a bad decision being made that can put others at risk.</w:t>
      </w:r>
    </w:p>
    <w:p w:rsidR="000F395C" w:rsidRPr="00024363" w:rsidRDefault="000F395C" w:rsidP="00876043">
      <w:r w:rsidRPr="00024363">
        <w:t>Make sure that you take the time to familiarise yourself with accessing the different type of specialists that your organisation may require.</w:t>
      </w:r>
      <w:r w:rsidR="00A46A24">
        <w:t xml:space="preserve"> </w:t>
      </w:r>
      <w:r w:rsidRPr="00024363">
        <w:t>In most instances, the organisation you are working for will almost always have a long term association with personnel that you will be able to consult with. If you do not know who these people are, ask the appropriate personnel so you know where you will be able to access the information.</w:t>
      </w:r>
    </w:p>
    <w:p w:rsidR="005E7943" w:rsidRDefault="000F395C" w:rsidP="00876043">
      <w:r w:rsidRPr="00024363">
        <w:t>It is essential that you make sure that the personnel that you discuss WHS/</w:t>
      </w:r>
      <w:r w:rsidR="00A52749">
        <w:t>WHS</w:t>
      </w:r>
      <w:r w:rsidRPr="00024363">
        <w:t xml:space="preserve"> issues with have the ability to legally contribute to hazard identification and risk assessment.</w:t>
      </w:r>
      <w:r w:rsidR="00A46A24">
        <w:t xml:space="preserve"> </w:t>
      </w:r>
      <w:r w:rsidRPr="00024363">
        <w:t>If you find a specialist or expert through business associates, you may find it beneficial to ensure that you check their credentials to ensure that you meet your legal obligations.</w:t>
      </w:r>
    </w:p>
    <w:p w:rsidR="0083479B" w:rsidRPr="00024363" w:rsidRDefault="0083479B" w:rsidP="00876043">
      <w:r w:rsidRPr="00024363">
        <w:br w:type="page"/>
      </w:r>
    </w:p>
    <w:p w:rsidR="000D1F2C" w:rsidRPr="000C1EDD" w:rsidRDefault="000D1F2C" w:rsidP="000C1EDD">
      <w:pPr>
        <w:rPr>
          <w:b/>
          <w:color w:val="C00000"/>
          <w:sz w:val="36"/>
          <w:szCs w:val="36"/>
        </w:rPr>
      </w:pPr>
      <w:bookmarkStart w:id="73" w:name="_Toc419714001"/>
      <w:r w:rsidRPr="000C1EDD">
        <w:rPr>
          <w:b/>
          <w:color w:val="C00000"/>
          <w:sz w:val="36"/>
          <w:szCs w:val="36"/>
        </w:rPr>
        <w:lastRenderedPageBreak/>
        <w:t xml:space="preserve">3. </w:t>
      </w:r>
      <w:r w:rsidR="00A52749" w:rsidRPr="000C1EDD">
        <w:rPr>
          <w:b/>
          <w:color w:val="C00000"/>
          <w:sz w:val="36"/>
          <w:szCs w:val="36"/>
        </w:rPr>
        <w:t>Keep up-to-date with legislation and relevant publications</w:t>
      </w:r>
      <w:bookmarkEnd w:id="73"/>
    </w:p>
    <w:p w:rsidR="009B00E5" w:rsidRPr="00024363" w:rsidRDefault="009B00E5" w:rsidP="00876043">
      <w:r w:rsidRPr="005E7943">
        <w:rPr>
          <w:b/>
          <w:sz w:val="28"/>
        </w:rPr>
        <w:t>3.1</w:t>
      </w:r>
      <w:r w:rsidRPr="005E7943">
        <w:rPr>
          <w:sz w:val="28"/>
        </w:rPr>
        <w:t xml:space="preserve"> </w:t>
      </w:r>
      <w:r w:rsidR="005E7943">
        <w:tab/>
      </w:r>
      <w:r w:rsidR="00A52749" w:rsidRPr="00226BD0">
        <w:rPr>
          <w:rFonts w:asciiTheme="minorHAnsi" w:hAnsiTheme="minorHAnsi"/>
        </w:rPr>
        <w:t xml:space="preserve">Use relevant </w:t>
      </w:r>
      <w:r w:rsidR="00A52749" w:rsidRPr="00226BD0">
        <w:rPr>
          <w:rStyle w:val="BoldandItalics"/>
          <w:rFonts w:asciiTheme="minorHAnsi" w:hAnsiTheme="minorHAnsi"/>
        </w:rPr>
        <w:t xml:space="preserve">sources </w:t>
      </w:r>
      <w:r w:rsidR="00A52749" w:rsidRPr="00226BD0">
        <w:rPr>
          <w:rFonts w:asciiTheme="minorHAnsi" w:hAnsiTheme="minorHAnsi"/>
        </w:rPr>
        <w:t xml:space="preserve">to keep up-to-date with legislation and </w:t>
      </w:r>
      <w:r w:rsidR="00A52749" w:rsidRPr="00226BD0">
        <w:rPr>
          <w:rStyle w:val="BoldandItalics"/>
          <w:rFonts w:asciiTheme="minorHAnsi" w:hAnsiTheme="minorHAnsi"/>
        </w:rPr>
        <w:t>relevant publications</w:t>
      </w:r>
    </w:p>
    <w:p w:rsidR="00071E4E" w:rsidRPr="00024363" w:rsidRDefault="009B00E5" w:rsidP="00A52749">
      <w:pPr>
        <w:ind w:left="720" w:hanging="720"/>
      </w:pPr>
      <w:r w:rsidRPr="005E7943">
        <w:rPr>
          <w:b/>
          <w:sz w:val="28"/>
        </w:rPr>
        <w:t>3.2</w:t>
      </w:r>
      <w:r w:rsidRPr="005E7943">
        <w:rPr>
          <w:sz w:val="28"/>
        </w:rPr>
        <w:t xml:space="preserve"> </w:t>
      </w:r>
      <w:r w:rsidR="005E7943">
        <w:tab/>
      </w:r>
      <w:r w:rsidR="00A52749" w:rsidRPr="00226BD0">
        <w:rPr>
          <w:rFonts w:asciiTheme="minorHAnsi" w:hAnsiTheme="minorHAnsi"/>
        </w:rPr>
        <w:t>Communicate information on relevant legislative changes and relevant publications to others</w:t>
      </w:r>
    </w:p>
    <w:p w:rsidR="009B00E5" w:rsidRPr="00024363" w:rsidRDefault="009B00E5" w:rsidP="00876043"/>
    <w:p w:rsidR="009B00E5" w:rsidRPr="00024363" w:rsidRDefault="009B00E5" w:rsidP="00876043"/>
    <w:p w:rsidR="007527B6" w:rsidRPr="00A52749" w:rsidRDefault="00567899" w:rsidP="00A52749">
      <w:pPr>
        <w:pStyle w:val="Heading2"/>
      </w:pPr>
      <w:r w:rsidRPr="00024363">
        <w:br w:type="page"/>
      </w:r>
      <w:bookmarkStart w:id="74" w:name="_Toc419714002"/>
      <w:r w:rsidR="007527B6" w:rsidRPr="00A52749">
        <w:lastRenderedPageBreak/>
        <w:t>3.1</w:t>
      </w:r>
      <w:r w:rsidR="00A46A24">
        <w:t xml:space="preserve"> – </w:t>
      </w:r>
      <w:r w:rsidR="00A52749" w:rsidRPr="00A52749">
        <w:t xml:space="preserve">Use relevant </w:t>
      </w:r>
      <w:r w:rsidR="00A52749" w:rsidRPr="00A52749">
        <w:rPr>
          <w:rStyle w:val="BoldandItalics"/>
          <w:b/>
          <w:i w:val="0"/>
        </w:rPr>
        <w:t xml:space="preserve">sources </w:t>
      </w:r>
      <w:r w:rsidR="00A52749" w:rsidRPr="00A52749">
        <w:t xml:space="preserve">to keep up-to-date with legislation and </w:t>
      </w:r>
      <w:r w:rsidR="00A52749" w:rsidRPr="00A52749">
        <w:rPr>
          <w:rStyle w:val="BoldandItalics"/>
          <w:b/>
          <w:i w:val="0"/>
        </w:rPr>
        <w:t>relevant publications</w:t>
      </w:r>
      <w:bookmarkEnd w:id="74"/>
    </w:p>
    <w:p w:rsidR="007527B6" w:rsidRDefault="00CB6516" w:rsidP="00CA2AA1">
      <w:pPr>
        <w:pStyle w:val="Heading2"/>
        <w:spacing w:after="240"/>
      </w:pPr>
      <w:bookmarkStart w:id="75" w:name="_Toc419714003"/>
      <w:r w:rsidRPr="00A52749">
        <w:t>3.2</w:t>
      </w:r>
      <w:r w:rsidR="00A46A24">
        <w:t xml:space="preserve"> – </w:t>
      </w:r>
      <w:r w:rsidR="00A52749" w:rsidRPr="00A52749">
        <w:t>Communicate information on relevant legislative changes and relevant publications to others</w:t>
      </w:r>
      <w:bookmarkEnd w:id="75"/>
    </w:p>
    <w:p w:rsidR="009B00E5" w:rsidRPr="00024363" w:rsidRDefault="00CB6516" w:rsidP="00876043">
      <w:r w:rsidRPr="00024363">
        <w:t xml:space="preserve">To ensure that your information is current, it is essential that you access the most </w:t>
      </w:r>
      <w:r w:rsidR="00582BA9" w:rsidRPr="00024363">
        <w:t>recent information to make sure that the information used for the decision making process is informed.</w:t>
      </w:r>
      <w:r w:rsidR="00A46A24">
        <w:t xml:space="preserve"> </w:t>
      </w:r>
      <w:r w:rsidR="00B7080A" w:rsidRPr="00024363">
        <w:t>When you access a website make sure that the information is recognised and up to date.</w:t>
      </w:r>
      <w:r w:rsidR="00A46A24">
        <w:t xml:space="preserve"> </w:t>
      </w:r>
      <w:r w:rsidR="00B7080A" w:rsidRPr="00024363">
        <w:t>Industry and employer websites, professional associations and government websites, such as the regulatory body within your State or Territory are reliable sources of information.</w:t>
      </w:r>
      <w:r w:rsidR="00A46A24">
        <w:t xml:space="preserve"> </w:t>
      </w:r>
      <w:r w:rsidR="002F7F12" w:rsidRPr="00024363">
        <w:t xml:space="preserve">Check the dates of updates </w:t>
      </w:r>
      <w:r w:rsidR="00582BA9" w:rsidRPr="00024363">
        <w:t xml:space="preserve">on the website </w:t>
      </w:r>
      <w:r w:rsidR="002F7F12" w:rsidRPr="00024363">
        <w:t>to ensure that information is recent and up to date.</w:t>
      </w:r>
    </w:p>
    <w:p w:rsidR="002F7F12" w:rsidRPr="00024363" w:rsidRDefault="002F7F12" w:rsidP="00876043">
      <w:r w:rsidRPr="00024363">
        <w:t>Check trade and industrial journals to ensure that the information you retrieve is the most current.</w:t>
      </w:r>
      <w:r w:rsidR="00A46A24">
        <w:t xml:space="preserve"> </w:t>
      </w:r>
      <w:r w:rsidRPr="00024363">
        <w:t>Failure to use a recognised</w:t>
      </w:r>
      <w:r w:rsidR="00582BA9" w:rsidRPr="00024363">
        <w:t xml:space="preserve"> industry websites (as listed above) and </w:t>
      </w:r>
      <w:r w:rsidR="000C1660" w:rsidRPr="00024363">
        <w:t>journals</w:t>
      </w:r>
      <w:r w:rsidRPr="00024363">
        <w:t xml:space="preserve"> means that the information that you access may not be reliable, valid or current.</w:t>
      </w:r>
      <w:r w:rsidR="00A46A24">
        <w:t xml:space="preserve"> </w:t>
      </w:r>
    </w:p>
    <w:p w:rsidR="00582BA9" w:rsidRPr="00024363" w:rsidRDefault="002F7F12" w:rsidP="00876043">
      <w:r w:rsidRPr="00024363">
        <w:t>Maintaining your legislative requirements is an important part of sharing information with your staff.</w:t>
      </w:r>
      <w:r w:rsidR="00A46A24">
        <w:t xml:space="preserve"> </w:t>
      </w:r>
      <w:r w:rsidRPr="00024363">
        <w:t>This information will ensure that your workers are making informed decisions.</w:t>
      </w:r>
      <w:r w:rsidR="00A46A24">
        <w:t xml:space="preserve"> </w:t>
      </w:r>
      <w:r w:rsidRPr="00024363">
        <w:t>If the information is not correct, then incorrect and uninformed decisions could be made.</w:t>
      </w:r>
      <w:r w:rsidR="00A46A24">
        <w:t xml:space="preserve"> </w:t>
      </w:r>
      <w:r w:rsidRPr="00024363">
        <w:t>These errors could cost the organisation thousands of dollars in increased fines and compensation</w:t>
      </w:r>
      <w:r w:rsidR="00582BA9" w:rsidRPr="00024363">
        <w:t xml:space="preserve"> and operating costs.</w:t>
      </w:r>
    </w:p>
    <w:p w:rsidR="002F7F12" w:rsidRPr="00024363" w:rsidRDefault="00582BA9" w:rsidP="00876043">
      <w:r w:rsidRPr="00024363">
        <w:t xml:space="preserve"> </w:t>
      </w:r>
      <w:r w:rsidR="002F7F12" w:rsidRPr="00024363">
        <w:t xml:space="preserve">When </w:t>
      </w:r>
      <w:r w:rsidR="00904536" w:rsidRPr="00024363">
        <w:t>you communicate information to personnel make sure that you follow your organisation’s communication policy and procedures.</w:t>
      </w:r>
      <w:r w:rsidR="00A46A24">
        <w:t xml:space="preserve"> </w:t>
      </w:r>
      <w:r w:rsidR="00904536" w:rsidRPr="00024363">
        <w:t>For e</w:t>
      </w:r>
      <w:r w:rsidR="000C1660" w:rsidRPr="00024363">
        <w:t>xample, in most instances an</w:t>
      </w:r>
      <w:r w:rsidR="00904536" w:rsidRPr="00024363">
        <w:t xml:space="preserve"> organisation will</w:t>
      </w:r>
      <w:r w:rsidR="000C1660" w:rsidRPr="00024363">
        <w:t xml:space="preserve"> usually require a full report for management.</w:t>
      </w:r>
      <w:r w:rsidR="00A46A24">
        <w:t xml:space="preserve"> </w:t>
      </w:r>
      <w:r w:rsidR="000C1660" w:rsidRPr="00024363">
        <w:t>For every recommendation that is made, clear and concise reliable information must be provided to support any recommendation</w:t>
      </w:r>
      <w:r w:rsidR="00967022">
        <w:t>.</w:t>
      </w:r>
    </w:p>
    <w:p w:rsidR="009B00E5" w:rsidRPr="00024363" w:rsidRDefault="000C1660" w:rsidP="00876043">
      <w:r w:rsidRPr="00024363">
        <w:t>Reliable information is information that is trusted.</w:t>
      </w:r>
      <w:r w:rsidR="00A46A24">
        <w:t xml:space="preserve"> </w:t>
      </w:r>
      <w:r w:rsidRPr="00024363">
        <w:t>When you use information from Wikipedia you cannot be sure that the information is reliable.</w:t>
      </w:r>
      <w:r w:rsidR="00A46A24">
        <w:t xml:space="preserve"> </w:t>
      </w:r>
      <w:r w:rsidRPr="00024363">
        <w:t>However, if you use information from a government or industry recognised website, then the information can be trusted.</w:t>
      </w:r>
    </w:p>
    <w:p w:rsidR="000C1660" w:rsidRPr="00024363" w:rsidRDefault="00782399" w:rsidP="00876043">
      <w:r w:rsidRPr="00024363">
        <w:t>When you share information with workers, you may provide them with simple pictures and words to use to explain concepts.</w:t>
      </w:r>
      <w:r w:rsidR="00A46A24">
        <w:t xml:space="preserve"> </w:t>
      </w:r>
    </w:p>
    <w:p w:rsidR="00782399" w:rsidRPr="00024363" w:rsidRDefault="00782399" w:rsidP="00876043">
      <w:r w:rsidRPr="00024363">
        <w:t>The way in which information is communicated will usually vary according to the characteristics of the recipients.</w:t>
      </w:r>
      <w:r w:rsidR="00A46A24">
        <w:t xml:space="preserve"> </w:t>
      </w:r>
      <w:r w:rsidRPr="00024363">
        <w:t>Check your organisation’s policies and procedures to make sure that you communicate the message in the appropriate manner for the type of worker.</w:t>
      </w:r>
      <w:r w:rsidR="00A46A24">
        <w:t xml:space="preserve"> </w:t>
      </w:r>
      <w:r w:rsidRPr="00024363">
        <w:t>If a message is too technical for the recipients, then the information will not be understood.</w:t>
      </w:r>
      <w:r w:rsidR="00032A05" w:rsidRPr="00024363">
        <w:t xml:space="preserve"> </w:t>
      </w:r>
    </w:p>
    <w:p w:rsidR="00032A05" w:rsidRPr="00024363" w:rsidRDefault="00032A05" w:rsidP="00876043">
      <w:r w:rsidRPr="00024363">
        <w:t>As per the WHS Regulations, consultation with workers and other duty holders do not have to be documented.</w:t>
      </w:r>
      <w:r w:rsidR="00A46A24">
        <w:t xml:space="preserve"> </w:t>
      </w:r>
      <w:r w:rsidRPr="00024363">
        <w:t>However, the Work Health and Safety Consultation Cooperation and Coordination Code of Practice recommend that consultation records should be kept by the organisation to demonstrate that the organisation is complying with their consultation needs.</w:t>
      </w:r>
      <w:r w:rsidR="00A46A24">
        <w:t xml:space="preserve"> </w:t>
      </w:r>
      <w:r w:rsidRPr="00024363">
        <w:t>The records should include discussion of outcomes, and should be brief and simple and includes:</w:t>
      </w:r>
    </w:p>
    <w:p w:rsidR="00032A05" w:rsidRPr="00024363" w:rsidRDefault="00032A05" w:rsidP="00AB310C">
      <w:pPr>
        <w:pStyle w:val="Bullets"/>
      </w:pPr>
      <w:r w:rsidRPr="00024363">
        <w:t>Listing who is involved in the health and safety issue</w:t>
      </w:r>
    </w:p>
    <w:p w:rsidR="00032A05" w:rsidRPr="00024363" w:rsidRDefault="00032A05" w:rsidP="00AB310C">
      <w:pPr>
        <w:pStyle w:val="Bullets"/>
      </w:pPr>
      <w:r w:rsidRPr="00024363">
        <w:lastRenderedPageBreak/>
        <w:t>What the safety topic is about</w:t>
      </w:r>
    </w:p>
    <w:p w:rsidR="00032A05" w:rsidRPr="00024363" w:rsidRDefault="00032A05" w:rsidP="00AB310C">
      <w:pPr>
        <w:pStyle w:val="Bullets"/>
      </w:pPr>
      <w:r w:rsidRPr="00024363">
        <w:t>The decision made and action taken and when (including when it was completed).</w:t>
      </w:r>
    </w:p>
    <w:p w:rsidR="00024363" w:rsidRPr="00024363" w:rsidRDefault="00024363" w:rsidP="00876043">
      <w:r w:rsidRPr="00024363">
        <w:t>Health and safety records taken in relation to a worker must be kept for 30 years after a record is made.</w:t>
      </w:r>
      <w:r w:rsidR="00A46A24">
        <w:t xml:space="preserve"> </w:t>
      </w:r>
      <w:r w:rsidRPr="00024363">
        <w:t>This information cannot be disclosed to another person without the written permission of the worker involved.</w:t>
      </w:r>
      <w:r w:rsidR="00A46A24">
        <w:t xml:space="preserve"> </w:t>
      </w:r>
      <w:r w:rsidRPr="00024363">
        <w:t>Failure to comply in both instances can lead to a penalty of $1250 for individuals and $6000 for a body corporate.</w:t>
      </w:r>
    </w:p>
    <w:p w:rsidR="004C4AF5" w:rsidRDefault="00024363" w:rsidP="004C4AF5">
      <w:r w:rsidRPr="00024363">
        <w:t>All information must be treated as a confidential record.</w:t>
      </w:r>
      <w:r w:rsidR="00A46A24">
        <w:t xml:space="preserve"> </w:t>
      </w:r>
      <w:r w:rsidRPr="00024363">
        <w:t>Breach of privacy may lead to a breach under Privacy Act 1988.</w:t>
      </w:r>
      <w:r w:rsidR="00A46A24">
        <w:t xml:space="preserve"> </w:t>
      </w:r>
      <w:r w:rsidRPr="00024363">
        <w:t>When you save information make sure that the information is saved to the correct folder in the correct manner.</w:t>
      </w:r>
    </w:p>
    <w:p w:rsidR="00071E4E" w:rsidRPr="00024363" w:rsidRDefault="00567899" w:rsidP="00876043">
      <w:pPr>
        <w:rPr>
          <w:rFonts w:cs="Calibri"/>
          <w:b/>
          <w:color w:val="C00000"/>
        </w:rPr>
      </w:pPr>
      <w:r w:rsidRPr="00024363">
        <w:br w:type="page"/>
      </w:r>
    </w:p>
    <w:p w:rsidR="00071E4E" w:rsidRPr="00024363" w:rsidRDefault="00071E4E" w:rsidP="00876043"/>
    <w:p w:rsidR="001F1284" w:rsidRDefault="001F1284" w:rsidP="001F1284">
      <w:pPr>
        <w:pStyle w:val="Heading2"/>
      </w:pPr>
    </w:p>
    <w:p w:rsidR="001F1284" w:rsidRDefault="001F1284" w:rsidP="001F1284">
      <w:pPr>
        <w:spacing w:before="240" w:line="360" w:lineRule="auto"/>
      </w:pPr>
      <w:r>
        <w:br w:type="page"/>
      </w:r>
    </w:p>
    <w:p w:rsidR="00B0767A" w:rsidRDefault="00B0767A" w:rsidP="00B0767A">
      <w:pPr>
        <w:pStyle w:val="Heading2"/>
      </w:pPr>
      <w:bookmarkStart w:id="76" w:name="_Toc419714007"/>
      <w:r>
        <w:lastRenderedPageBreak/>
        <w:t>Appendices</w:t>
      </w:r>
      <w:bookmarkEnd w:id="76"/>
    </w:p>
    <w:p w:rsidR="00B0767A" w:rsidRPr="0036463E" w:rsidRDefault="00B0767A" w:rsidP="00B0767A">
      <w:pPr>
        <w:pStyle w:val="Heading3"/>
      </w:pPr>
      <w:bookmarkStart w:id="77" w:name="_Toc419714008"/>
      <w:r>
        <w:t>Appendix Number One</w:t>
      </w:r>
      <w:bookmarkEnd w:id="77"/>
    </w:p>
    <w:p w:rsidR="00B0767A" w:rsidRDefault="00B0767A" w:rsidP="00B0767A">
      <w:pPr>
        <w:spacing w:line="360" w:lineRule="auto"/>
      </w:pPr>
      <w:r>
        <w:t>The regulators for each state/territory, the contact details are:</w:t>
      </w: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7007"/>
      </w:tblGrid>
      <w:tr w:rsidR="00B0767A" w:rsidTr="00A46A24">
        <w:trPr>
          <w:tblHeader/>
        </w:trPr>
        <w:tc>
          <w:tcPr>
            <w:tcW w:w="2235" w:type="dxa"/>
            <w:shd w:val="clear" w:color="auto" w:fill="E5B8B7" w:themeFill="accent2" w:themeFillTint="66"/>
          </w:tcPr>
          <w:p w:rsidR="00B0767A" w:rsidRPr="00B0767A" w:rsidRDefault="00B0767A" w:rsidP="00B0767A">
            <w:pPr>
              <w:spacing w:before="240" w:line="240" w:lineRule="auto"/>
              <w:rPr>
                <w:rFonts w:asciiTheme="minorHAnsi" w:hAnsiTheme="minorHAnsi"/>
                <w:b/>
              </w:rPr>
            </w:pPr>
            <w:r w:rsidRPr="00B0767A">
              <w:rPr>
                <w:rFonts w:asciiTheme="minorHAnsi" w:hAnsiTheme="minorHAnsi"/>
                <w:b/>
              </w:rPr>
              <w:t xml:space="preserve">Work Health and Safety </w:t>
            </w:r>
          </w:p>
        </w:tc>
        <w:tc>
          <w:tcPr>
            <w:tcW w:w="7007" w:type="dxa"/>
            <w:shd w:val="clear" w:color="auto" w:fill="E5B8B7" w:themeFill="accent2" w:themeFillTint="66"/>
          </w:tcPr>
          <w:p w:rsidR="00B0767A" w:rsidRPr="00B0767A" w:rsidRDefault="00B0767A" w:rsidP="00B0767A">
            <w:pPr>
              <w:spacing w:before="240" w:line="240" w:lineRule="auto"/>
              <w:rPr>
                <w:rFonts w:asciiTheme="minorHAnsi" w:hAnsiTheme="minorHAnsi"/>
                <w:b/>
              </w:rPr>
            </w:pPr>
            <w:r w:rsidRPr="00B0767A">
              <w:rPr>
                <w:rFonts w:asciiTheme="minorHAnsi" w:hAnsiTheme="minorHAnsi"/>
                <w:b/>
              </w:rPr>
              <w:t>Websites</w:t>
            </w:r>
          </w:p>
        </w:tc>
      </w:tr>
      <w:tr w:rsidR="00B0767A" w:rsidTr="00A46A24">
        <w:tc>
          <w:tcPr>
            <w:tcW w:w="2235" w:type="dxa"/>
            <w:shd w:val="clear" w:color="auto" w:fill="F2DBDB" w:themeFill="accent2" w:themeFillTint="33"/>
          </w:tcPr>
          <w:p w:rsidR="00B0767A" w:rsidRPr="00B0767A" w:rsidRDefault="00B0767A" w:rsidP="00B0767A">
            <w:pPr>
              <w:spacing w:before="240"/>
              <w:rPr>
                <w:rFonts w:asciiTheme="minorHAnsi" w:hAnsiTheme="minorHAnsi"/>
              </w:rPr>
            </w:pPr>
            <w:r w:rsidRPr="00B0767A">
              <w:rPr>
                <w:rFonts w:asciiTheme="minorHAnsi" w:hAnsiTheme="minorHAnsi"/>
              </w:rPr>
              <w:t>National contacts</w:t>
            </w:r>
          </w:p>
        </w:tc>
        <w:tc>
          <w:tcPr>
            <w:tcW w:w="7007" w:type="dxa"/>
          </w:tcPr>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Chamber of Commerce and Industry (ACCI)</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64" w:tgtFrame="_blank" w:history="1">
              <w:r w:rsidRPr="00B0767A">
                <w:rPr>
                  <w:rStyle w:val="Hyperlink"/>
                  <w:rFonts w:asciiTheme="minorHAnsi" w:hAnsiTheme="minorHAnsi"/>
                  <w:sz w:val="22"/>
                  <w:szCs w:val="22"/>
                </w:rPr>
                <w:t>www.acci.asn.au</w:t>
              </w:r>
              <w:r w:rsidRPr="00B0767A">
                <w:rPr>
                  <w:rFonts w:asciiTheme="minorHAnsi" w:hAnsiTheme="minorHAnsi"/>
                  <w:color w:val="0000FF"/>
                  <w:sz w:val="22"/>
                  <w:szCs w:val="22"/>
                  <w:u w:val="single"/>
                </w:rPr>
                <w:br/>
              </w:r>
            </w:hyperlink>
            <w:r w:rsidRPr="00B0767A">
              <w:rPr>
                <w:rStyle w:val="Strong"/>
                <w:rFonts w:asciiTheme="minorHAnsi" w:hAnsiTheme="minorHAnsi"/>
                <w:sz w:val="22"/>
                <w:szCs w:val="22"/>
              </w:rPr>
              <w:t>Telephone:</w:t>
            </w:r>
            <w:r w:rsidRPr="00B0767A">
              <w:rPr>
                <w:rFonts w:asciiTheme="minorHAnsi" w:hAnsiTheme="minorHAnsi"/>
                <w:sz w:val="22"/>
                <w:szCs w:val="22"/>
              </w:rPr>
              <w:t xml:space="preserve"> (02) 6273 2311 (Canberra) </w:t>
            </w:r>
            <w:r w:rsidRPr="00B0767A">
              <w:rPr>
                <w:rStyle w:val="Strong"/>
                <w:rFonts w:asciiTheme="minorHAnsi" w:hAnsiTheme="minorHAnsi"/>
                <w:sz w:val="22"/>
                <w:szCs w:val="22"/>
              </w:rPr>
              <w:t>or</w:t>
            </w:r>
            <w:r w:rsidRPr="00B0767A">
              <w:rPr>
                <w:rFonts w:asciiTheme="minorHAnsi" w:hAnsiTheme="minorHAnsi"/>
                <w:sz w:val="22"/>
                <w:szCs w:val="22"/>
              </w:rPr>
              <w:t xml:space="preserve"> (03) 9668 9950 (Melbourne)</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Council of Trade Unions (ACTU)</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65" w:tgtFrame="_blank" w:history="1">
              <w:r w:rsidRPr="00B0767A">
                <w:rPr>
                  <w:rStyle w:val="Hyperlink"/>
                  <w:rFonts w:asciiTheme="minorHAnsi" w:hAnsiTheme="minorHAnsi"/>
                  <w:sz w:val="22"/>
                  <w:szCs w:val="22"/>
                </w:rPr>
                <w:t>www.actu.asn.au/</w:t>
              </w:r>
              <w:r w:rsidRPr="00B0767A">
                <w:rPr>
                  <w:rFonts w:asciiTheme="minorHAnsi" w:hAnsiTheme="minorHAnsi"/>
                  <w:color w:val="0000FF"/>
                  <w:sz w:val="22"/>
                  <w:szCs w:val="22"/>
                  <w:u w:val="single"/>
                </w:rPr>
                <w:br/>
              </w:r>
            </w:hyperlink>
            <w:r w:rsidRPr="00B0767A">
              <w:rPr>
                <w:rStyle w:val="Strong"/>
                <w:rFonts w:asciiTheme="minorHAnsi" w:hAnsiTheme="minorHAnsi"/>
                <w:sz w:val="22"/>
                <w:szCs w:val="22"/>
              </w:rPr>
              <w:t>Telephone:</w:t>
            </w:r>
            <w:r w:rsidRPr="00B0767A">
              <w:rPr>
                <w:rFonts w:asciiTheme="minorHAnsi" w:hAnsiTheme="minorHAnsi"/>
                <w:sz w:val="22"/>
                <w:szCs w:val="22"/>
              </w:rPr>
              <w:t xml:space="preserve"> 1300 362 223</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Industry Group</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66" w:tgtFrame="_blank" w:history="1">
              <w:r w:rsidRPr="00B0767A">
                <w:rPr>
                  <w:rStyle w:val="Hyperlink"/>
                  <w:rFonts w:asciiTheme="minorHAnsi" w:hAnsiTheme="minorHAnsi"/>
                  <w:sz w:val="22"/>
                  <w:szCs w:val="22"/>
                </w:rPr>
                <w:t>www.aigroup.com.au</w:t>
              </w:r>
            </w:hyperlink>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Manufacturing Workers Union (AMWU)</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67" w:tgtFrame="_blank" w:history="1">
              <w:r w:rsidRPr="00B0767A">
                <w:rPr>
                  <w:rStyle w:val="Hyperlink"/>
                  <w:rFonts w:asciiTheme="minorHAnsi" w:hAnsiTheme="minorHAnsi"/>
                  <w:sz w:val="22"/>
                  <w:szCs w:val="22"/>
                </w:rPr>
                <w:t>www.amwu.org.au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68" w:history="1">
              <w:r w:rsidRPr="00B0767A">
                <w:rPr>
                  <w:rStyle w:val="Hyperlink"/>
                  <w:rFonts w:asciiTheme="minorHAnsi" w:hAnsiTheme="minorHAnsi"/>
                  <w:sz w:val="22"/>
                  <w:szCs w:val="22"/>
                </w:rPr>
                <w:t>info@amwu.asn.au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9897 9133</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Nursing Federation (ANF)</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69" w:tgtFrame="_blank" w:history="1">
              <w:r w:rsidRPr="00B0767A">
                <w:rPr>
                  <w:rStyle w:val="Hyperlink"/>
                  <w:rFonts w:asciiTheme="minorHAnsi" w:hAnsiTheme="minorHAnsi"/>
                  <w:sz w:val="22"/>
                  <w:szCs w:val="22"/>
                </w:rPr>
                <w:t>www.anf.org.au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70" w:history="1">
              <w:r w:rsidRPr="00B0767A">
                <w:rPr>
                  <w:rStyle w:val="Hyperlink"/>
                  <w:rFonts w:asciiTheme="minorHAnsi" w:hAnsiTheme="minorHAnsi"/>
                  <w:sz w:val="22"/>
                  <w:szCs w:val="22"/>
                </w:rPr>
                <w:t>anfcanberra@anf.org.au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6232 6533</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Institute of Occupational Hygienists</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71" w:tgtFrame="_blank" w:history="1">
              <w:r w:rsidRPr="00B0767A">
                <w:rPr>
                  <w:rStyle w:val="Hyperlink"/>
                  <w:rFonts w:asciiTheme="minorHAnsi" w:hAnsiTheme="minorHAnsi"/>
                  <w:sz w:val="22"/>
                  <w:szCs w:val="22"/>
                </w:rPr>
                <w:t>www.aioh.org.au</w:t>
              </w:r>
            </w:hyperlink>
            <w:r w:rsidRPr="00B0767A">
              <w:rPr>
                <w:rFonts w:asciiTheme="minorHAnsi" w:hAnsiTheme="minorHAnsi"/>
                <w:sz w:val="22"/>
                <w:szCs w:val="22"/>
              </w:rPr>
              <w:t xml:space="preserve"> </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Construction Forestry Mining and Energy Union</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72" w:tgtFrame="_blank" w:history="1">
              <w:r w:rsidRPr="00B0767A">
                <w:rPr>
                  <w:rStyle w:val="Hyperlink"/>
                  <w:rFonts w:asciiTheme="minorHAnsi" w:hAnsiTheme="minorHAnsi"/>
                  <w:sz w:val="22"/>
                  <w:szCs w:val="22"/>
                </w:rPr>
                <w:t>www.cfmeu.net.au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73" w:history="1">
              <w:r w:rsidRPr="00B0767A">
                <w:rPr>
                  <w:rStyle w:val="Hyperlink"/>
                  <w:rFonts w:asciiTheme="minorHAnsi" w:hAnsiTheme="minorHAnsi"/>
                  <w:sz w:val="22"/>
                  <w:szCs w:val="22"/>
                </w:rPr>
                <w:t>queries@fed.cfmeu.asn.au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8524 5850</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Construction Safety Managers &amp; Officers Association</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74" w:tgtFrame="_blank" w:history="1">
              <w:r w:rsidRPr="00B0767A">
                <w:rPr>
                  <w:rStyle w:val="Hyperlink"/>
                  <w:rFonts w:asciiTheme="minorHAnsi" w:hAnsiTheme="minorHAnsi"/>
                  <w:sz w:val="22"/>
                  <w:szCs w:val="22"/>
                </w:rPr>
                <w:t>www.constructionsafety.com.au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75" w:history="1">
              <w:r w:rsidRPr="00B0767A">
                <w:rPr>
                  <w:rStyle w:val="Hyperlink"/>
                  <w:rFonts w:asciiTheme="minorHAnsi" w:hAnsiTheme="minorHAnsi"/>
                  <w:sz w:val="22"/>
                  <w:szCs w:val="22"/>
                </w:rPr>
                <w:t>csmoa@builtin.com.au</w:t>
              </w:r>
            </w:hyperlink>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CraneSafe</w:t>
            </w:r>
            <w:r w:rsidR="00A46A24">
              <w:rPr>
                <w:rFonts w:asciiTheme="minorHAnsi" w:hAnsiTheme="minorHAnsi"/>
                <w:sz w:val="22"/>
                <w:szCs w:val="22"/>
              </w:rPr>
              <w:t xml:space="preserve"> – </w:t>
            </w:r>
            <w:r w:rsidRPr="00B0767A">
              <w:rPr>
                <w:rFonts w:asciiTheme="minorHAnsi" w:hAnsiTheme="minorHAnsi"/>
                <w:sz w:val="22"/>
                <w:szCs w:val="22"/>
              </w:rPr>
              <w:t>Crane Industry Council of Australia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76" w:tgtFrame="_blank" w:history="1">
              <w:r w:rsidRPr="00B0767A">
                <w:rPr>
                  <w:rStyle w:val="Hyperlink"/>
                  <w:rFonts w:asciiTheme="minorHAnsi" w:hAnsiTheme="minorHAnsi"/>
                  <w:sz w:val="22"/>
                  <w:szCs w:val="22"/>
                </w:rPr>
                <w:t>www.cranesafe.com.au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77" w:history="1">
              <w:r w:rsidRPr="00B0767A">
                <w:rPr>
                  <w:rStyle w:val="Hyperlink"/>
                  <w:rFonts w:asciiTheme="minorHAnsi" w:hAnsiTheme="minorHAnsi"/>
                  <w:sz w:val="22"/>
                  <w:szCs w:val="22"/>
                </w:rPr>
                <w:t>admin@cranesafe.com.au</w:t>
              </w:r>
            </w:hyperlink>
            <w:r w:rsidRPr="00B0767A">
              <w:rPr>
                <w:rFonts w:asciiTheme="minorHAnsi" w:hAnsiTheme="minorHAnsi"/>
                <w:sz w:val="22"/>
                <w:szCs w:val="22"/>
              </w:rPr>
              <w:t xml:space="preserve"> </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Dust Diseases Board of NSW (DDB)</w:t>
            </w:r>
            <w:r w:rsidRPr="00B0767A">
              <w:rPr>
                <w:rFonts w:asciiTheme="minorHAnsi" w:hAnsiTheme="minorHAnsi"/>
                <w:sz w:val="22"/>
                <w:szCs w:val="22"/>
              </w:rPr>
              <w:br/>
              <w:t xml:space="preserve">Website: </w:t>
            </w:r>
            <w:hyperlink r:id="rId78" w:history="1">
              <w:r w:rsidRPr="00B0767A">
                <w:rPr>
                  <w:rStyle w:val="Hyperlink"/>
                  <w:rFonts w:asciiTheme="minorHAnsi" w:hAnsiTheme="minorHAnsi"/>
                  <w:sz w:val="22"/>
                  <w:szCs w:val="22"/>
                </w:rPr>
                <w:t>www.ddb.nsw.gov.au</w:t>
              </w:r>
            </w:hyperlink>
            <w:r w:rsidRPr="00B0767A">
              <w:rPr>
                <w:rFonts w:asciiTheme="minorHAnsi" w:hAnsiTheme="minorHAnsi"/>
                <w:sz w:val="22"/>
                <w:szCs w:val="22"/>
              </w:rPr>
              <w:br/>
              <w:t>Telephone:</w:t>
            </w:r>
            <w:r w:rsidR="00A46A24">
              <w:rPr>
                <w:rFonts w:asciiTheme="minorHAnsi" w:hAnsiTheme="minorHAnsi"/>
                <w:sz w:val="22"/>
                <w:szCs w:val="22"/>
              </w:rPr>
              <w:t xml:space="preserve"> </w:t>
            </w:r>
            <w:r w:rsidRPr="00B0767A">
              <w:rPr>
                <w:rFonts w:asciiTheme="minorHAnsi" w:hAnsiTheme="minorHAnsi"/>
                <w:sz w:val="22"/>
                <w:szCs w:val="22"/>
              </w:rPr>
              <w:t>1800 550 027</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FarmSafe Australia</w:t>
            </w:r>
            <w:r w:rsidRPr="00B0767A">
              <w:rPr>
                <w:rFonts w:asciiTheme="minorHAnsi" w:hAnsiTheme="minorHAnsi"/>
                <w:sz w:val="22"/>
                <w:szCs w:val="22"/>
              </w:rPr>
              <w:br/>
            </w:r>
            <w:r w:rsidRPr="00B0767A">
              <w:rPr>
                <w:rStyle w:val="Strong"/>
                <w:rFonts w:asciiTheme="minorHAnsi" w:hAnsiTheme="minorHAnsi"/>
                <w:sz w:val="22"/>
                <w:szCs w:val="22"/>
              </w:rPr>
              <w:lastRenderedPageBreak/>
              <w:t>Website:</w:t>
            </w:r>
            <w:r w:rsidRPr="00B0767A">
              <w:rPr>
                <w:rFonts w:asciiTheme="minorHAnsi" w:hAnsiTheme="minorHAnsi"/>
                <w:sz w:val="22"/>
                <w:szCs w:val="22"/>
              </w:rPr>
              <w:t xml:space="preserve"> </w:t>
            </w:r>
            <w:hyperlink r:id="rId79" w:tgtFrame="_blank" w:history="1">
              <w:r w:rsidRPr="00B0767A">
                <w:rPr>
                  <w:rStyle w:val="Hyperlink"/>
                  <w:rFonts w:asciiTheme="minorHAnsi" w:hAnsiTheme="minorHAnsi"/>
                  <w:sz w:val="22"/>
                  <w:szCs w:val="22"/>
                </w:rPr>
                <w:t>www.farmsafe.org.au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80" w:history="1">
              <w:r w:rsidRPr="00B0767A">
                <w:rPr>
                  <w:rStyle w:val="Hyperlink"/>
                  <w:rFonts w:asciiTheme="minorHAnsi" w:hAnsiTheme="minorHAnsi"/>
                  <w:sz w:val="22"/>
                  <w:szCs w:val="22"/>
                </w:rPr>
                <w:t>info@farmsafe.org.au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6752 8218</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Housing Industry Association</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81" w:tgtFrame="_blank" w:history="1">
              <w:r w:rsidRPr="00B0767A">
                <w:rPr>
                  <w:rStyle w:val="Hyperlink"/>
                  <w:rFonts w:asciiTheme="minorHAnsi" w:hAnsiTheme="minorHAnsi"/>
                  <w:sz w:val="22"/>
                  <w:szCs w:val="22"/>
                </w:rPr>
                <w:t>http://hia.com.au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82" w:history="1">
              <w:r w:rsidRPr="00B0767A">
                <w:rPr>
                  <w:rStyle w:val="Hyperlink"/>
                  <w:rFonts w:asciiTheme="minorHAnsi" w:hAnsiTheme="minorHAnsi"/>
                  <w:sz w:val="22"/>
                  <w:szCs w:val="22"/>
                </w:rPr>
                <w:t>enquiry@hia.com.au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6245 1300</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Human Factors and Ergonomics Society of Australia Inc. (HFESA)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83" w:tgtFrame="_blank" w:history="1">
              <w:r w:rsidRPr="00B0767A">
                <w:rPr>
                  <w:rStyle w:val="Hyperlink"/>
                  <w:rFonts w:asciiTheme="minorHAnsi" w:hAnsiTheme="minorHAnsi"/>
                  <w:sz w:val="22"/>
                  <w:szCs w:val="22"/>
                </w:rPr>
                <w:t>www.ergonomics.org.au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84" w:history="1">
              <w:r w:rsidRPr="00B0767A">
                <w:rPr>
                  <w:rStyle w:val="Hyperlink"/>
                  <w:rFonts w:asciiTheme="minorHAnsi" w:hAnsiTheme="minorHAnsi"/>
                  <w:sz w:val="22"/>
                  <w:szCs w:val="22"/>
                </w:rPr>
                <w:t>secretariat@ergonomics.org.au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9680 9026</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Licensing Line News</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85" w:tgtFrame="_blank" w:history="1">
              <w:r w:rsidRPr="00B0767A">
                <w:rPr>
                  <w:rStyle w:val="Hyperlink"/>
                  <w:rFonts w:asciiTheme="minorHAnsi" w:hAnsiTheme="minorHAnsi"/>
                  <w:sz w:val="22"/>
                  <w:szCs w:val="22"/>
                </w:rPr>
                <w:t>www.licensinglinenews.com.au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(07) 3247 5505</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Master Builders Association (MBA)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86" w:tgtFrame="_blank" w:history="1">
              <w:r w:rsidRPr="00B0767A">
                <w:rPr>
                  <w:rStyle w:val="Hyperlink"/>
                  <w:rFonts w:asciiTheme="minorHAnsi" w:hAnsiTheme="minorHAnsi"/>
                  <w:sz w:val="22"/>
                  <w:szCs w:val="22"/>
                </w:rPr>
                <w:t>www.masterbuilders.com.au</w:t>
              </w:r>
              <w:r w:rsidRPr="00B0767A">
                <w:rPr>
                  <w:rFonts w:asciiTheme="minorHAnsi" w:hAnsiTheme="minorHAnsi"/>
                  <w:color w:val="0000FF"/>
                  <w:sz w:val="22"/>
                  <w:szCs w:val="22"/>
                  <w:u w:val="single"/>
                </w:rPr>
                <w:br/>
              </w:r>
            </w:hyperlink>
            <w:r w:rsidRPr="00B0767A">
              <w:rPr>
                <w:rStyle w:val="Strong"/>
                <w:rFonts w:asciiTheme="minorHAnsi" w:hAnsiTheme="minorHAnsi"/>
                <w:sz w:val="22"/>
                <w:szCs w:val="22"/>
              </w:rPr>
              <w:t>Telephone:</w:t>
            </w:r>
            <w:r w:rsidRPr="00B0767A">
              <w:rPr>
                <w:rFonts w:asciiTheme="minorHAnsi" w:hAnsiTheme="minorHAnsi"/>
                <w:sz w:val="22"/>
                <w:szCs w:val="22"/>
              </w:rPr>
              <w:t xml:space="preserve"> (02) 6202 8888</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Minerals Industry Risk Management Gateway (MIRMgate)</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87" w:tgtFrame="_blank" w:history="1">
              <w:r w:rsidRPr="00B0767A">
                <w:rPr>
                  <w:rStyle w:val="Hyperlink"/>
                  <w:rFonts w:asciiTheme="minorHAnsi" w:hAnsiTheme="minorHAnsi"/>
                  <w:sz w:val="22"/>
                  <w:szCs w:val="22"/>
                </w:rPr>
                <w:t>www.mirmgate.com</w:t>
              </w:r>
            </w:hyperlink>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88" w:history="1">
              <w:r w:rsidRPr="00B0767A">
                <w:rPr>
                  <w:rStyle w:val="Hyperlink"/>
                  <w:rFonts w:asciiTheme="minorHAnsi" w:hAnsiTheme="minorHAnsi"/>
                  <w:sz w:val="22"/>
                  <w:szCs w:val="22"/>
                </w:rPr>
                <w:t>enquiries@mirmgate.com</w:t>
              </w:r>
            </w:hyperlink>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(07) 3346 4081</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National Industrial Chemicals Notification and Assessment Scheme (NICNAS)</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89" w:tgtFrame="_blank" w:history="1">
              <w:r w:rsidRPr="00B0767A">
                <w:rPr>
                  <w:rStyle w:val="Hyperlink"/>
                  <w:rFonts w:asciiTheme="minorHAnsi" w:hAnsiTheme="minorHAnsi"/>
                  <w:sz w:val="22"/>
                  <w:szCs w:val="22"/>
                </w:rPr>
                <w:t>www.nicnas.gov.au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90" w:history="1">
              <w:r w:rsidRPr="00B0767A">
                <w:rPr>
                  <w:rStyle w:val="Hyperlink"/>
                  <w:rFonts w:asciiTheme="minorHAnsi" w:hAnsiTheme="minorHAnsi"/>
                  <w:sz w:val="22"/>
                  <w:szCs w:val="22"/>
                </w:rPr>
                <w:t>info@nicnas.gov.au</w:t>
              </w:r>
            </w:hyperlink>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1800 638 528 or (02) 8577 8800</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National Safety Council of Australia (NSCA)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91" w:tgtFrame="_blank" w:history="1">
              <w:r w:rsidRPr="00B0767A">
                <w:rPr>
                  <w:rStyle w:val="Hyperlink"/>
                  <w:rFonts w:asciiTheme="minorHAnsi" w:hAnsiTheme="minorHAnsi"/>
                  <w:sz w:val="22"/>
                  <w:szCs w:val="22"/>
                </w:rPr>
                <w:t>www.nsca.org.au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1800 655 510</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Safety Institute of Australia (SIA)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92" w:tgtFrame="_blank" w:history="1">
              <w:r w:rsidRPr="00B0767A">
                <w:rPr>
                  <w:rStyle w:val="Hyperlink"/>
                  <w:rFonts w:asciiTheme="minorHAnsi" w:hAnsiTheme="minorHAnsi"/>
                  <w:sz w:val="22"/>
                  <w:szCs w:val="22"/>
                </w:rPr>
                <w:t>www.sia.org.au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1800 808 380 or (03) 8336 1993</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Standards Australia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93" w:tgtFrame="_blank" w:history="1">
              <w:r w:rsidRPr="00B0767A">
                <w:rPr>
                  <w:rStyle w:val="Hyperlink"/>
                  <w:rFonts w:asciiTheme="minorHAnsi" w:hAnsiTheme="minorHAnsi"/>
                  <w:sz w:val="22"/>
                  <w:szCs w:val="22"/>
                </w:rPr>
                <w:t>www.standards.org.au</w:t>
              </w:r>
            </w:hyperlink>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94" w:history="1">
              <w:r w:rsidRPr="00B0767A">
                <w:rPr>
                  <w:rStyle w:val="Hyperlink"/>
                  <w:rFonts w:asciiTheme="minorHAnsi" w:hAnsiTheme="minorHAnsi"/>
                  <w:sz w:val="22"/>
                  <w:szCs w:val="22"/>
                </w:rPr>
                <w:t>mail@standards.org.au</w:t>
              </w:r>
            </w:hyperlink>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1800 035 822</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The Royal Australian Chemical Institute Inc. (RACI)</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95" w:tgtFrame="_blank" w:history="1">
              <w:r w:rsidRPr="00B0767A">
                <w:rPr>
                  <w:rStyle w:val="Hyperlink"/>
                  <w:rFonts w:asciiTheme="minorHAnsi" w:hAnsiTheme="minorHAnsi"/>
                  <w:sz w:val="22"/>
                  <w:szCs w:val="22"/>
                </w:rPr>
                <w:t>www.raci.org.au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96" w:history="1">
              <w:r w:rsidRPr="00B0767A">
                <w:rPr>
                  <w:rStyle w:val="Hyperlink"/>
                  <w:rFonts w:asciiTheme="minorHAnsi" w:hAnsiTheme="minorHAnsi"/>
                  <w:sz w:val="22"/>
                  <w:szCs w:val="22"/>
                </w:rPr>
                <w:t>member@raci.org.au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lastRenderedPageBreak/>
              <w:t>Telephone:</w:t>
            </w:r>
            <w:r w:rsidRPr="00B0767A">
              <w:rPr>
                <w:rFonts w:asciiTheme="minorHAnsi" w:hAnsiTheme="minorHAnsi"/>
                <w:sz w:val="22"/>
                <w:szCs w:val="22"/>
              </w:rPr>
              <w:t xml:space="preserve"> (03) 9328 2033</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Working Women’s Centres (NT, SA, QLD)</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97" w:tgtFrame="_blank" w:history="1">
              <w:r w:rsidRPr="00B0767A">
                <w:rPr>
                  <w:rStyle w:val="Hyperlink"/>
                  <w:rFonts w:asciiTheme="minorHAnsi" w:hAnsiTheme="minorHAnsi"/>
                  <w:sz w:val="22"/>
                  <w:szCs w:val="22"/>
                </w:rPr>
                <w:t>www.wwc.org.au</w:t>
              </w:r>
            </w:hyperlink>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 xml:space="preserve">URL Address: </w:t>
            </w:r>
            <w:hyperlink r:id="rId98" w:history="1">
              <w:r w:rsidRPr="00B0767A">
                <w:rPr>
                  <w:rStyle w:val="Hyperlink"/>
                  <w:rFonts w:asciiTheme="minorHAnsi" w:hAnsiTheme="minorHAnsi"/>
                  <w:sz w:val="22"/>
                  <w:szCs w:val="22"/>
                </w:rPr>
                <w:t>http://www.safeworkaustralia.gov.au/sites/swa/AboutSafeWorkAustralia/WhoWeWorkWith/StateAndTerritoryAuthorities/Pages/NationalContacts.aspx</w:t>
              </w:r>
            </w:hyperlink>
            <w:r w:rsidRPr="00B0767A">
              <w:rPr>
                <w:rFonts w:asciiTheme="minorHAnsi" w:hAnsiTheme="minorHAnsi"/>
                <w:sz w:val="22"/>
                <w:szCs w:val="22"/>
              </w:rPr>
              <w:t xml:space="preserve"> Access Date: 17.10.2012</w:t>
            </w:r>
          </w:p>
          <w:p w:rsidR="00B0767A" w:rsidRPr="00B0767A" w:rsidRDefault="00B0767A" w:rsidP="00B0767A">
            <w:pPr>
              <w:spacing w:before="240"/>
              <w:rPr>
                <w:rFonts w:asciiTheme="minorHAnsi" w:hAnsiTheme="minorHAnsi"/>
              </w:rPr>
            </w:pPr>
          </w:p>
        </w:tc>
      </w:tr>
      <w:tr w:rsidR="00B0767A" w:rsidTr="00A46A24">
        <w:tc>
          <w:tcPr>
            <w:tcW w:w="2235" w:type="dxa"/>
            <w:shd w:val="clear" w:color="auto" w:fill="F2DBDB" w:themeFill="accent2" w:themeFillTint="33"/>
          </w:tcPr>
          <w:p w:rsidR="00B0767A" w:rsidRPr="00B0767A" w:rsidRDefault="00B0767A" w:rsidP="00B0767A">
            <w:pPr>
              <w:spacing w:before="240"/>
              <w:rPr>
                <w:rFonts w:asciiTheme="minorHAnsi" w:hAnsiTheme="minorHAnsi"/>
              </w:rPr>
            </w:pPr>
            <w:r w:rsidRPr="00B0767A">
              <w:rPr>
                <w:rFonts w:asciiTheme="minorHAnsi" w:hAnsiTheme="minorHAnsi"/>
              </w:rPr>
              <w:lastRenderedPageBreak/>
              <w:t>Commonwealth Contacts</w:t>
            </w:r>
          </w:p>
        </w:tc>
        <w:tc>
          <w:tcPr>
            <w:tcW w:w="7007" w:type="dxa"/>
          </w:tcPr>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Maritime Safety Authority</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99" w:tgtFrame="_blank" w:history="1">
              <w:r w:rsidRPr="00B0767A">
                <w:rPr>
                  <w:rStyle w:val="Hyperlink"/>
                  <w:rFonts w:asciiTheme="minorHAnsi" w:hAnsiTheme="minorHAnsi"/>
                  <w:sz w:val="22"/>
                  <w:szCs w:val="22"/>
                </w:rPr>
                <w:t>www.amsa.gov.au</w:t>
              </w:r>
            </w:hyperlink>
            <w:r w:rsidRPr="00B0767A">
              <w:rPr>
                <w:rFonts w:asciiTheme="minorHAnsi" w:hAnsiTheme="minorHAnsi"/>
                <w:sz w:val="22"/>
                <w:szCs w:val="22"/>
              </w:rPr>
              <w:br/>
            </w:r>
            <w:r w:rsidRPr="00B0767A">
              <w:rPr>
                <w:rStyle w:val="Strong"/>
                <w:rFonts w:asciiTheme="minorHAnsi" w:hAnsiTheme="minorHAnsi"/>
                <w:sz w:val="22"/>
                <w:szCs w:val="22"/>
              </w:rPr>
              <w:t xml:space="preserve">Telephone: </w:t>
            </w:r>
            <w:r w:rsidRPr="00B0767A">
              <w:rPr>
                <w:rFonts w:asciiTheme="minorHAnsi" w:hAnsiTheme="minorHAnsi"/>
                <w:sz w:val="22"/>
                <w:szCs w:val="22"/>
              </w:rPr>
              <w:t>(02) 6279 5000</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Comcare</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00" w:tgtFrame="_blank" w:history="1">
              <w:r w:rsidRPr="00B0767A">
                <w:rPr>
                  <w:rStyle w:val="Hyperlink"/>
                  <w:rFonts w:asciiTheme="minorHAnsi" w:hAnsiTheme="minorHAnsi"/>
                  <w:sz w:val="22"/>
                  <w:szCs w:val="22"/>
                </w:rPr>
                <w:t>www.comcare.gov.au</w:t>
              </w:r>
            </w:hyperlink>
            <w:r w:rsidRPr="00B0767A">
              <w:rPr>
                <w:rFonts w:asciiTheme="minorHAnsi" w:hAnsiTheme="minorHAnsi"/>
                <w:sz w:val="22"/>
                <w:szCs w:val="22"/>
              </w:rPr>
              <w:br/>
            </w:r>
            <w:r w:rsidRPr="00B0767A">
              <w:rPr>
                <w:rStyle w:val="Strong"/>
                <w:rFonts w:asciiTheme="minorHAnsi" w:hAnsiTheme="minorHAnsi"/>
                <w:sz w:val="22"/>
                <w:szCs w:val="22"/>
              </w:rPr>
              <w:t xml:space="preserve">Telephone: </w:t>
            </w:r>
            <w:r w:rsidRPr="00B0767A">
              <w:rPr>
                <w:rFonts w:asciiTheme="minorHAnsi" w:hAnsiTheme="minorHAnsi"/>
                <w:sz w:val="22"/>
                <w:szCs w:val="22"/>
              </w:rPr>
              <w:t>1300 366 979</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Federal Safety Commissioner</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101" w:tgtFrame="_blank" w:history="1">
              <w:r w:rsidRPr="00B0767A">
                <w:rPr>
                  <w:rStyle w:val="Hyperlink"/>
                  <w:rFonts w:asciiTheme="minorHAnsi" w:hAnsiTheme="minorHAnsi"/>
                  <w:sz w:val="22"/>
                  <w:szCs w:val="22"/>
                </w:rPr>
                <w:t>www.fsc.gov.au</w:t>
              </w:r>
            </w:hyperlink>
            <w:r w:rsidRPr="00B0767A">
              <w:rPr>
                <w:rFonts w:asciiTheme="minorHAnsi" w:hAnsiTheme="minorHAnsi"/>
                <w:sz w:val="22"/>
                <w:szCs w:val="22"/>
              </w:rPr>
              <w:br/>
            </w:r>
            <w:r w:rsidRPr="00B0767A">
              <w:rPr>
                <w:rStyle w:val="Strong"/>
                <w:rFonts w:asciiTheme="minorHAnsi" w:hAnsiTheme="minorHAnsi"/>
                <w:sz w:val="22"/>
                <w:szCs w:val="22"/>
              </w:rPr>
              <w:t xml:space="preserve">Telephone: </w:t>
            </w:r>
            <w:r w:rsidRPr="00B0767A">
              <w:rPr>
                <w:rFonts w:asciiTheme="minorHAnsi" w:hAnsiTheme="minorHAnsi"/>
                <w:sz w:val="22"/>
                <w:szCs w:val="22"/>
              </w:rPr>
              <w:t>1800 652 500</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National Offshore Petroleum Safety and Environmental Management Authority</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102" w:tgtFrame="_blank" w:history="1">
              <w:r w:rsidRPr="00B0767A">
                <w:rPr>
                  <w:rStyle w:val="Hyperlink"/>
                  <w:rFonts w:asciiTheme="minorHAnsi" w:hAnsiTheme="minorHAnsi"/>
                  <w:sz w:val="22"/>
                  <w:szCs w:val="22"/>
                </w:rPr>
                <w:t>www.nopsema.gov.au</w:t>
              </w:r>
            </w:hyperlink>
            <w:r w:rsidRPr="00B0767A">
              <w:rPr>
                <w:rFonts w:asciiTheme="minorHAnsi" w:hAnsiTheme="minorHAnsi"/>
                <w:sz w:val="22"/>
                <w:szCs w:val="22"/>
              </w:rPr>
              <w:br/>
            </w:r>
            <w:r w:rsidRPr="00B0767A">
              <w:rPr>
                <w:rStyle w:val="Strong"/>
                <w:rFonts w:asciiTheme="minorHAnsi" w:hAnsiTheme="minorHAnsi"/>
                <w:sz w:val="22"/>
                <w:szCs w:val="22"/>
              </w:rPr>
              <w:t xml:space="preserve">Telephone: </w:t>
            </w:r>
            <w:r w:rsidRPr="00B0767A">
              <w:rPr>
                <w:rFonts w:asciiTheme="minorHAnsi" w:hAnsiTheme="minorHAnsi"/>
                <w:sz w:val="22"/>
                <w:szCs w:val="22"/>
              </w:rPr>
              <w:t>(08) 6188 8700</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Seacare</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103" w:tgtFrame="_blank" w:history="1">
              <w:r w:rsidRPr="00B0767A">
                <w:rPr>
                  <w:rStyle w:val="Hyperlink"/>
                  <w:rFonts w:asciiTheme="minorHAnsi" w:hAnsiTheme="minorHAnsi"/>
                  <w:sz w:val="22"/>
                  <w:szCs w:val="22"/>
                </w:rPr>
                <w:t>www.seacare.gov.au</w:t>
              </w:r>
            </w:hyperlink>
            <w:r w:rsidRPr="00B0767A">
              <w:rPr>
                <w:rFonts w:asciiTheme="minorHAnsi" w:hAnsiTheme="minorHAnsi"/>
                <w:sz w:val="22"/>
                <w:szCs w:val="22"/>
              </w:rPr>
              <w:br/>
            </w:r>
            <w:r w:rsidRPr="00B0767A">
              <w:rPr>
                <w:rStyle w:val="Strong"/>
                <w:rFonts w:asciiTheme="minorHAnsi" w:hAnsiTheme="minorHAnsi"/>
                <w:sz w:val="22"/>
                <w:szCs w:val="22"/>
              </w:rPr>
              <w:t xml:space="preserve">Email: </w:t>
            </w:r>
            <w:hyperlink r:id="rId104" w:history="1">
              <w:r w:rsidRPr="00B0767A">
                <w:rPr>
                  <w:rStyle w:val="Hyperlink"/>
                  <w:rFonts w:asciiTheme="minorHAnsi" w:hAnsiTheme="minorHAnsi"/>
                  <w:sz w:val="22"/>
                  <w:szCs w:val="22"/>
                </w:rPr>
                <w:t>seacare@comcare.gov.au</w:t>
              </w:r>
            </w:hyperlink>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6275 0070</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National Transport Commission</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105" w:tgtFrame="_blank" w:history="1">
              <w:r w:rsidRPr="00B0767A">
                <w:rPr>
                  <w:rStyle w:val="Hyperlink"/>
                  <w:rFonts w:asciiTheme="minorHAnsi" w:hAnsiTheme="minorHAnsi"/>
                  <w:sz w:val="22"/>
                  <w:szCs w:val="22"/>
                </w:rPr>
                <w:t>www.ntc.gov.au</w:t>
              </w:r>
            </w:hyperlink>
            <w:r w:rsidRPr="00B0767A">
              <w:rPr>
                <w:rFonts w:asciiTheme="minorHAnsi" w:hAnsiTheme="minorHAnsi"/>
                <w:sz w:val="22"/>
                <w:szCs w:val="22"/>
              </w:rPr>
              <w:br/>
            </w:r>
            <w:r w:rsidRPr="00B0767A">
              <w:rPr>
                <w:rStyle w:val="Strong"/>
                <w:rFonts w:asciiTheme="minorHAnsi" w:hAnsiTheme="minorHAnsi"/>
                <w:sz w:val="22"/>
                <w:szCs w:val="22"/>
              </w:rPr>
              <w:t xml:space="preserve">Email: </w:t>
            </w:r>
            <w:hyperlink r:id="rId106" w:history="1">
              <w:r w:rsidRPr="00B0767A">
                <w:rPr>
                  <w:rStyle w:val="Hyperlink"/>
                  <w:rFonts w:asciiTheme="minorHAnsi" w:hAnsiTheme="minorHAnsi"/>
                  <w:sz w:val="22"/>
                  <w:szCs w:val="22"/>
                </w:rPr>
                <w:t>ntc@ntc.gov.au</w:t>
              </w:r>
            </w:hyperlink>
            <w:r w:rsidRPr="00B0767A">
              <w:rPr>
                <w:rFonts w:asciiTheme="minorHAnsi" w:hAnsiTheme="minorHAnsi"/>
                <w:sz w:val="22"/>
                <w:szCs w:val="22"/>
              </w:rPr>
              <w:br/>
            </w:r>
            <w:r w:rsidRPr="00B0767A">
              <w:rPr>
                <w:rStyle w:val="Strong"/>
                <w:rFonts w:asciiTheme="minorHAnsi" w:hAnsiTheme="minorHAnsi"/>
                <w:sz w:val="22"/>
                <w:szCs w:val="22"/>
              </w:rPr>
              <w:t xml:space="preserve">Telephone: </w:t>
            </w:r>
            <w:r w:rsidRPr="00B0767A">
              <w:rPr>
                <w:rFonts w:asciiTheme="minorHAnsi" w:hAnsiTheme="minorHAnsi"/>
                <w:sz w:val="22"/>
                <w:szCs w:val="22"/>
              </w:rPr>
              <w:t>(03) 9236 5000</w:t>
            </w:r>
          </w:p>
          <w:p w:rsidR="00B0767A" w:rsidRPr="00B0767A" w:rsidRDefault="00B0767A" w:rsidP="00B0767A">
            <w:pPr>
              <w:spacing w:before="240"/>
              <w:rPr>
                <w:rFonts w:asciiTheme="minorHAnsi" w:hAnsiTheme="minorHAnsi"/>
              </w:rPr>
            </w:pPr>
          </w:p>
        </w:tc>
      </w:tr>
      <w:tr w:rsidR="00B0767A" w:rsidTr="00A46A24">
        <w:tc>
          <w:tcPr>
            <w:tcW w:w="2235" w:type="dxa"/>
            <w:shd w:val="clear" w:color="auto" w:fill="F2DBDB" w:themeFill="accent2" w:themeFillTint="33"/>
          </w:tcPr>
          <w:p w:rsidR="00B0767A" w:rsidRPr="00B0767A" w:rsidRDefault="00B0767A" w:rsidP="00B0767A">
            <w:pPr>
              <w:spacing w:before="240"/>
              <w:rPr>
                <w:rFonts w:asciiTheme="minorHAnsi" w:hAnsiTheme="minorHAnsi"/>
              </w:rPr>
            </w:pPr>
            <w:r w:rsidRPr="00B0767A">
              <w:rPr>
                <w:rFonts w:asciiTheme="minorHAnsi" w:hAnsiTheme="minorHAnsi"/>
              </w:rPr>
              <w:t>Australian Capital Territory</w:t>
            </w:r>
          </w:p>
        </w:tc>
        <w:tc>
          <w:tcPr>
            <w:tcW w:w="7007" w:type="dxa"/>
          </w:tcPr>
          <w:p w:rsidR="00B0767A" w:rsidRPr="00B0767A" w:rsidRDefault="00B0767A" w:rsidP="00B0767A">
            <w:pPr>
              <w:spacing w:before="240"/>
              <w:rPr>
                <w:rFonts w:asciiTheme="minorHAnsi" w:hAnsiTheme="minorHAnsi"/>
              </w:rPr>
            </w:pPr>
            <w:r w:rsidRPr="00B0767A">
              <w:rPr>
                <w:rFonts w:asciiTheme="minorHAnsi" w:hAnsiTheme="minorHAnsi"/>
                <w:b/>
              </w:rPr>
              <w:t>WorkSafe ACT</w:t>
            </w:r>
            <w:r w:rsidRPr="00B0767A">
              <w:rPr>
                <w:rFonts w:asciiTheme="minorHAnsi" w:hAnsiTheme="minorHAnsi"/>
              </w:rPr>
              <w:br/>
              <w:t xml:space="preserve">Website: </w:t>
            </w:r>
            <w:hyperlink r:id="rId107" w:history="1">
              <w:r w:rsidRPr="00B0767A">
                <w:rPr>
                  <w:rStyle w:val="Hyperlink"/>
                  <w:rFonts w:asciiTheme="minorHAnsi" w:hAnsiTheme="minorHAnsi"/>
                </w:rPr>
                <w:t>www.worksafe.act.gov.au</w:t>
              </w:r>
              <w:r w:rsidRPr="00B0767A">
                <w:rPr>
                  <w:rStyle w:val="Hyperlink"/>
                  <w:rFonts w:asciiTheme="minorHAnsi" w:hAnsiTheme="minorHAnsi"/>
                </w:rPr>
                <w:br/>
              </w:r>
            </w:hyperlink>
            <w:r w:rsidRPr="00B0767A">
              <w:rPr>
                <w:rFonts w:asciiTheme="minorHAnsi" w:hAnsiTheme="minorHAnsi"/>
              </w:rPr>
              <w:t xml:space="preserve">Email: </w:t>
            </w:r>
            <w:hyperlink r:id="rId108" w:history="1">
              <w:r w:rsidRPr="00B0767A">
                <w:rPr>
                  <w:rStyle w:val="Hyperlink"/>
                  <w:rFonts w:asciiTheme="minorHAnsi" w:hAnsiTheme="minorHAnsi"/>
                </w:rPr>
                <w:t>worksafe@act.gov.au</w:t>
              </w:r>
              <w:r w:rsidRPr="00B0767A">
                <w:rPr>
                  <w:rStyle w:val="Hyperlink"/>
                  <w:rFonts w:asciiTheme="minorHAnsi" w:hAnsiTheme="minorHAnsi"/>
                </w:rPr>
                <w:br/>
              </w:r>
            </w:hyperlink>
            <w:r w:rsidRPr="00B0767A">
              <w:rPr>
                <w:rFonts w:asciiTheme="minorHAnsi" w:hAnsiTheme="minorHAnsi"/>
              </w:rPr>
              <w:t>Telephone: (02) 6207 3000</w:t>
            </w:r>
          </w:p>
        </w:tc>
      </w:tr>
      <w:tr w:rsidR="00B0767A" w:rsidTr="00A46A24">
        <w:tc>
          <w:tcPr>
            <w:tcW w:w="2235" w:type="dxa"/>
            <w:shd w:val="clear" w:color="auto" w:fill="F2DBDB" w:themeFill="accent2" w:themeFillTint="33"/>
          </w:tcPr>
          <w:p w:rsidR="00B0767A" w:rsidRPr="00B0767A" w:rsidRDefault="00B0767A" w:rsidP="00B0767A">
            <w:pPr>
              <w:spacing w:before="240"/>
              <w:rPr>
                <w:rFonts w:asciiTheme="minorHAnsi" w:hAnsiTheme="minorHAnsi"/>
              </w:rPr>
            </w:pPr>
            <w:r w:rsidRPr="00B0767A">
              <w:rPr>
                <w:rFonts w:asciiTheme="minorHAnsi" w:hAnsiTheme="minorHAnsi"/>
              </w:rPr>
              <w:lastRenderedPageBreak/>
              <w:t>New South Wales</w:t>
            </w:r>
          </w:p>
        </w:tc>
        <w:tc>
          <w:tcPr>
            <w:tcW w:w="7007" w:type="dxa"/>
          </w:tcPr>
          <w:p w:rsidR="00B0767A" w:rsidRPr="00B0767A" w:rsidRDefault="00B0767A" w:rsidP="00B0767A">
            <w:pPr>
              <w:spacing w:before="240"/>
              <w:rPr>
                <w:rFonts w:asciiTheme="minorHAnsi" w:hAnsiTheme="minorHAnsi"/>
              </w:rPr>
            </w:pPr>
            <w:r w:rsidRPr="00B0767A">
              <w:rPr>
                <w:rFonts w:asciiTheme="minorHAnsi" w:hAnsiTheme="minorHAnsi"/>
                <w:b/>
              </w:rPr>
              <w:t>WorkCover NSW</w:t>
            </w:r>
            <w:r w:rsidRPr="00B0767A">
              <w:rPr>
                <w:rFonts w:asciiTheme="minorHAnsi" w:hAnsiTheme="minorHAnsi"/>
              </w:rPr>
              <w:br/>
              <w:t xml:space="preserve">Website: </w:t>
            </w:r>
            <w:hyperlink r:id="rId109" w:tgtFrame="_blank" w:history="1">
              <w:r w:rsidRPr="00B0767A">
                <w:rPr>
                  <w:rStyle w:val="Hyperlink"/>
                  <w:rFonts w:asciiTheme="minorHAnsi" w:hAnsiTheme="minorHAnsi"/>
                </w:rPr>
                <w:t>www.workcover.nsw.gov.au</w:t>
              </w:r>
            </w:hyperlink>
            <w:r w:rsidRPr="00B0767A">
              <w:rPr>
                <w:rFonts w:asciiTheme="minorHAnsi" w:hAnsiTheme="minorHAnsi"/>
              </w:rPr>
              <w:br/>
              <w:t>Telephone: 13 10 50</w:t>
            </w:r>
          </w:p>
        </w:tc>
      </w:tr>
      <w:tr w:rsidR="00B0767A" w:rsidTr="00A46A24">
        <w:tc>
          <w:tcPr>
            <w:tcW w:w="2235" w:type="dxa"/>
            <w:shd w:val="clear" w:color="auto" w:fill="F2DBDB" w:themeFill="accent2" w:themeFillTint="33"/>
          </w:tcPr>
          <w:p w:rsidR="00B0767A" w:rsidRPr="00B0767A" w:rsidRDefault="00B0767A" w:rsidP="00B0767A">
            <w:pPr>
              <w:spacing w:before="240"/>
              <w:rPr>
                <w:rFonts w:asciiTheme="minorHAnsi" w:hAnsiTheme="minorHAnsi"/>
              </w:rPr>
            </w:pPr>
            <w:r w:rsidRPr="00B0767A">
              <w:rPr>
                <w:rFonts w:asciiTheme="minorHAnsi" w:hAnsiTheme="minorHAnsi"/>
              </w:rPr>
              <w:t>Northern Territory</w:t>
            </w:r>
          </w:p>
        </w:tc>
        <w:tc>
          <w:tcPr>
            <w:tcW w:w="7007" w:type="dxa"/>
          </w:tcPr>
          <w:p w:rsidR="00B0767A" w:rsidRPr="00B0767A" w:rsidRDefault="00B0767A" w:rsidP="00B0767A">
            <w:pPr>
              <w:spacing w:before="240"/>
              <w:rPr>
                <w:rFonts w:asciiTheme="minorHAnsi" w:hAnsiTheme="minorHAnsi"/>
              </w:rPr>
            </w:pPr>
            <w:r w:rsidRPr="00B0767A">
              <w:rPr>
                <w:rFonts w:asciiTheme="minorHAnsi" w:hAnsiTheme="minorHAnsi"/>
                <w:b/>
              </w:rPr>
              <w:t>NT WorkSafe</w:t>
            </w:r>
            <w:r w:rsidRPr="00B0767A">
              <w:rPr>
                <w:rFonts w:asciiTheme="minorHAnsi" w:hAnsiTheme="minorHAnsi"/>
              </w:rPr>
              <w:br/>
              <w:t xml:space="preserve">Website: </w:t>
            </w:r>
            <w:hyperlink r:id="rId110" w:tgtFrame="_blank" w:history="1">
              <w:r w:rsidRPr="00B0767A">
                <w:rPr>
                  <w:rStyle w:val="Hyperlink"/>
                  <w:rFonts w:asciiTheme="minorHAnsi" w:hAnsiTheme="minorHAnsi"/>
                </w:rPr>
                <w:t>www.worksafe.nt.gov.au</w:t>
              </w:r>
            </w:hyperlink>
            <w:r w:rsidRPr="00B0767A">
              <w:rPr>
                <w:rFonts w:asciiTheme="minorHAnsi" w:hAnsiTheme="minorHAnsi"/>
              </w:rPr>
              <w:br/>
              <w:t xml:space="preserve">Email: </w:t>
            </w:r>
            <w:hyperlink r:id="rId111" w:history="1">
              <w:r w:rsidRPr="00B0767A">
                <w:rPr>
                  <w:rStyle w:val="Hyperlink"/>
                  <w:rFonts w:asciiTheme="minorHAnsi" w:hAnsiTheme="minorHAnsi"/>
                </w:rPr>
                <w:t>ntworksafe@nt.gov.au</w:t>
              </w:r>
            </w:hyperlink>
            <w:r w:rsidRPr="00B0767A">
              <w:rPr>
                <w:rFonts w:asciiTheme="minorHAnsi" w:hAnsiTheme="minorHAnsi"/>
              </w:rPr>
              <w:br/>
              <w:t>Telephone: 1800 019 115</w:t>
            </w:r>
          </w:p>
        </w:tc>
      </w:tr>
      <w:tr w:rsidR="00B0767A" w:rsidTr="00A46A24">
        <w:tc>
          <w:tcPr>
            <w:tcW w:w="2235" w:type="dxa"/>
            <w:shd w:val="clear" w:color="auto" w:fill="F2DBDB" w:themeFill="accent2" w:themeFillTint="33"/>
          </w:tcPr>
          <w:p w:rsidR="00B0767A" w:rsidRPr="00B0767A" w:rsidRDefault="00B0767A" w:rsidP="00B0767A">
            <w:pPr>
              <w:spacing w:before="240"/>
              <w:rPr>
                <w:rFonts w:asciiTheme="minorHAnsi" w:hAnsiTheme="minorHAnsi"/>
              </w:rPr>
            </w:pPr>
            <w:r w:rsidRPr="00B0767A">
              <w:rPr>
                <w:rFonts w:asciiTheme="minorHAnsi" w:hAnsiTheme="minorHAnsi"/>
              </w:rPr>
              <w:t>Queensland</w:t>
            </w:r>
          </w:p>
        </w:tc>
        <w:tc>
          <w:tcPr>
            <w:tcW w:w="7007" w:type="dxa"/>
          </w:tcPr>
          <w:p w:rsidR="00B0767A" w:rsidRPr="00B0767A" w:rsidRDefault="00B0767A" w:rsidP="00B0767A">
            <w:pPr>
              <w:spacing w:before="240"/>
              <w:rPr>
                <w:rFonts w:asciiTheme="minorHAnsi" w:hAnsiTheme="minorHAnsi"/>
              </w:rPr>
            </w:pPr>
            <w:r w:rsidRPr="00B0767A">
              <w:rPr>
                <w:rFonts w:asciiTheme="minorHAnsi" w:hAnsiTheme="minorHAnsi"/>
                <w:b/>
              </w:rPr>
              <w:t>Workplace Health and Safety Queensland, Office of Fair and Safe Work Queensland, Department of Justice and Attorney-General</w:t>
            </w:r>
            <w:r w:rsidRPr="00B0767A">
              <w:rPr>
                <w:rFonts w:asciiTheme="minorHAnsi" w:hAnsiTheme="minorHAnsi"/>
              </w:rPr>
              <w:br/>
              <w:t xml:space="preserve">Website: </w:t>
            </w:r>
            <w:hyperlink r:id="rId112" w:tgtFrame="_blank" w:history="1">
              <w:r w:rsidRPr="00B0767A">
                <w:rPr>
                  <w:rStyle w:val="Hyperlink"/>
                  <w:rFonts w:asciiTheme="minorHAnsi" w:hAnsiTheme="minorHAnsi"/>
                </w:rPr>
                <w:t>www.worksafe.qld.gov.au</w:t>
              </w:r>
            </w:hyperlink>
            <w:r w:rsidRPr="00B0767A">
              <w:rPr>
                <w:rFonts w:asciiTheme="minorHAnsi" w:hAnsiTheme="minorHAnsi"/>
              </w:rPr>
              <w:t xml:space="preserve"> </w:t>
            </w:r>
            <w:r w:rsidRPr="00B0767A">
              <w:rPr>
                <w:rFonts w:asciiTheme="minorHAnsi" w:hAnsiTheme="minorHAnsi"/>
              </w:rPr>
              <w:br/>
              <w:t xml:space="preserve">Telephone: 1300 369 915 or </w:t>
            </w:r>
            <w:r w:rsidRPr="00B0767A">
              <w:rPr>
                <w:rFonts w:asciiTheme="minorHAnsi" w:hAnsiTheme="minorHAnsi"/>
              </w:rPr>
              <w:br/>
              <w:t>(07) 3225 2000</w:t>
            </w:r>
          </w:p>
          <w:p w:rsidR="00B0767A" w:rsidRPr="00B0767A" w:rsidRDefault="00B0767A" w:rsidP="00B0767A">
            <w:pPr>
              <w:spacing w:before="240"/>
              <w:rPr>
                <w:rFonts w:asciiTheme="minorHAnsi" w:hAnsiTheme="minorHAnsi"/>
              </w:rPr>
            </w:pPr>
            <w:r w:rsidRPr="00B0767A">
              <w:rPr>
                <w:rFonts w:asciiTheme="minorHAnsi" w:hAnsiTheme="minorHAnsi"/>
                <w:b/>
              </w:rPr>
              <w:t>WorkCover QLD</w:t>
            </w:r>
            <w:r w:rsidRPr="00B0767A">
              <w:rPr>
                <w:rFonts w:asciiTheme="minorHAnsi" w:hAnsiTheme="minorHAnsi"/>
              </w:rPr>
              <w:br/>
              <w:t xml:space="preserve">Website: </w:t>
            </w:r>
            <w:hyperlink r:id="rId113" w:tgtFrame="_blank" w:history="1">
              <w:r w:rsidRPr="00B0767A">
                <w:rPr>
                  <w:rStyle w:val="Hyperlink"/>
                  <w:rFonts w:asciiTheme="minorHAnsi" w:hAnsiTheme="minorHAnsi"/>
                </w:rPr>
                <w:t>www.workcoverqld.com.au</w:t>
              </w:r>
            </w:hyperlink>
            <w:r w:rsidRPr="00B0767A">
              <w:rPr>
                <w:rFonts w:asciiTheme="minorHAnsi" w:hAnsiTheme="minorHAnsi"/>
              </w:rPr>
              <w:br/>
              <w:t xml:space="preserve">Email: </w:t>
            </w:r>
            <w:hyperlink r:id="rId114" w:history="1">
              <w:r w:rsidRPr="00B0767A">
                <w:rPr>
                  <w:rStyle w:val="Hyperlink"/>
                  <w:rFonts w:asciiTheme="minorHAnsi" w:hAnsiTheme="minorHAnsi"/>
                </w:rPr>
                <w:t>info@workcoverqld.com.au</w:t>
              </w:r>
            </w:hyperlink>
            <w:r w:rsidRPr="00B0767A">
              <w:rPr>
                <w:rFonts w:asciiTheme="minorHAnsi" w:hAnsiTheme="minorHAnsi"/>
              </w:rPr>
              <w:br/>
              <w:t xml:space="preserve">Telephone: 1300 362 128 </w:t>
            </w:r>
          </w:p>
        </w:tc>
      </w:tr>
      <w:tr w:rsidR="00B0767A" w:rsidTr="00A46A24">
        <w:tc>
          <w:tcPr>
            <w:tcW w:w="2235" w:type="dxa"/>
            <w:shd w:val="clear" w:color="auto" w:fill="F2DBDB" w:themeFill="accent2" w:themeFillTint="33"/>
          </w:tcPr>
          <w:p w:rsidR="00B0767A" w:rsidRPr="00B0767A" w:rsidRDefault="00B0767A" w:rsidP="00B0767A">
            <w:pPr>
              <w:spacing w:before="240"/>
              <w:rPr>
                <w:rFonts w:asciiTheme="minorHAnsi" w:hAnsiTheme="minorHAnsi"/>
              </w:rPr>
            </w:pPr>
            <w:r w:rsidRPr="00B0767A">
              <w:rPr>
                <w:rFonts w:asciiTheme="minorHAnsi" w:hAnsiTheme="minorHAnsi"/>
              </w:rPr>
              <w:t>South Australia</w:t>
            </w:r>
          </w:p>
        </w:tc>
        <w:tc>
          <w:tcPr>
            <w:tcW w:w="7007" w:type="dxa"/>
          </w:tcPr>
          <w:p w:rsidR="00B0767A" w:rsidRPr="00B0767A" w:rsidRDefault="00B0767A" w:rsidP="00B0767A">
            <w:pPr>
              <w:spacing w:before="240"/>
              <w:rPr>
                <w:rFonts w:asciiTheme="minorHAnsi" w:hAnsiTheme="minorHAnsi"/>
              </w:rPr>
            </w:pPr>
            <w:r w:rsidRPr="00B0767A">
              <w:rPr>
                <w:rFonts w:asciiTheme="minorHAnsi" w:hAnsiTheme="minorHAnsi"/>
                <w:b/>
              </w:rPr>
              <w:t>SafeWork SA</w:t>
            </w:r>
            <w:r w:rsidRPr="00B0767A">
              <w:rPr>
                <w:rFonts w:asciiTheme="minorHAnsi" w:hAnsiTheme="minorHAnsi"/>
              </w:rPr>
              <w:br/>
              <w:t xml:space="preserve">Website: </w:t>
            </w:r>
            <w:hyperlink r:id="rId115" w:tgtFrame="_blank" w:history="1">
              <w:r w:rsidRPr="00B0767A">
                <w:rPr>
                  <w:rStyle w:val="Hyperlink"/>
                  <w:rFonts w:asciiTheme="minorHAnsi" w:hAnsiTheme="minorHAnsi"/>
                </w:rPr>
                <w:t>www.safework.sa.gov.au</w:t>
              </w:r>
            </w:hyperlink>
            <w:r w:rsidRPr="00B0767A">
              <w:rPr>
                <w:rFonts w:asciiTheme="minorHAnsi" w:hAnsiTheme="minorHAnsi"/>
              </w:rPr>
              <w:br/>
              <w:t>Telephone: 1300 365 255</w:t>
            </w:r>
          </w:p>
          <w:p w:rsidR="00B0767A" w:rsidRPr="00B0767A" w:rsidRDefault="00B0767A" w:rsidP="00B0767A">
            <w:pPr>
              <w:spacing w:before="240"/>
              <w:rPr>
                <w:rFonts w:asciiTheme="minorHAnsi" w:hAnsiTheme="minorHAnsi"/>
              </w:rPr>
            </w:pPr>
            <w:r w:rsidRPr="00B0767A">
              <w:rPr>
                <w:rFonts w:asciiTheme="minorHAnsi" w:hAnsiTheme="minorHAnsi"/>
                <w:b/>
              </w:rPr>
              <w:t>WorkCover SA</w:t>
            </w:r>
            <w:r w:rsidRPr="00B0767A">
              <w:rPr>
                <w:rFonts w:asciiTheme="minorHAnsi" w:hAnsiTheme="minorHAnsi"/>
              </w:rPr>
              <w:br/>
              <w:t xml:space="preserve">Website: </w:t>
            </w:r>
            <w:hyperlink r:id="rId116" w:tgtFrame="_blank" w:history="1">
              <w:r w:rsidRPr="00B0767A">
                <w:rPr>
                  <w:rStyle w:val="Hyperlink"/>
                  <w:rFonts w:asciiTheme="minorHAnsi" w:hAnsiTheme="minorHAnsi"/>
                </w:rPr>
                <w:t>www.workcover.com</w:t>
              </w:r>
            </w:hyperlink>
            <w:r w:rsidRPr="00B0767A">
              <w:rPr>
                <w:rFonts w:asciiTheme="minorHAnsi" w:hAnsiTheme="minorHAnsi"/>
              </w:rPr>
              <w:br/>
              <w:t>Telephone: 13 18 55</w:t>
            </w:r>
          </w:p>
        </w:tc>
      </w:tr>
      <w:tr w:rsidR="00B0767A" w:rsidTr="00A46A24">
        <w:tc>
          <w:tcPr>
            <w:tcW w:w="2235" w:type="dxa"/>
            <w:shd w:val="clear" w:color="auto" w:fill="F2DBDB" w:themeFill="accent2" w:themeFillTint="33"/>
          </w:tcPr>
          <w:p w:rsidR="00B0767A" w:rsidRPr="00B0767A" w:rsidRDefault="00B0767A" w:rsidP="00B0767A">
            <w:pPr>
              <w:spacing w:before="240"/>
              <w:rPr>
                <w:rFonts w:asciiTheme="minorHAnsi" w:hAnsiTheme="minorHAnsi"/>
              </w:rPr>
            </w:pPr>
            <w:r w:rsidRPr="00B0767A">
              <w:rPr>
                <w:rFonts w:asciiTheme="minorHAnsi" w:hAnsiTheme="minorHAnsi"/>
              </w:rPr>
              <w:t>Tasmania</w:t>
            </w:r>
          </w:p>
        </w:tc>
        <w:tc>
          <w:tcPr>
            <w:tcW w:w="7007" w:type="dxa"/>
          </w:tcPr>
          <w:p w:rsidR="00B0767A" w:rsidRPr="00B0767A" w:rsidRDefault="00B0767A" w:rsidP="00B0767A">
            <w:pPr>
              <w:spacing w:before="240" w:line="240" w:lineRule="auto"/>
              <w:rPr>
                <w:rFonts w:asciiTheme="minorHAnsi" w:hAnsiTheme="minorHAnsi"/>
              </w:rPr>
            </w:pPr>
            <w:r w:rsidRPr="00B0767A">
              <w:rPr>
                <w:rFonts w:asciiTheme="minorHAnsi" w:hAnsiTheme="minorHAnsi"/>
              </w:rPr>
              <w:t>Workplace Standards Tasmania</w:t>
            </w:r>
            <w:r w:rsidRPr="00B0767A">
              <w:rPr>
                <w:rFonts w:asciiTheme="minorHAnsi" w:hAnsiTheme="minorHAnsi"/>
              </w:rPr>
              <w:br/>
            </w:r>
            <w:r w:rsidRPr="00B0767A">
              <w:rPr>
                <w:rFonts w:asciiTheme="minorHAnsi" w:hAnsiTheme="minorHAnsi"/>
                <w:b/>
                <w:bCs/>
              </w:rPr>
              <w:t xml:space="preserve">Website: </w:t>
            </w:r>
            <w:hyperlink r:id="rId117" w:tgtFrame="_blank" w:history="1">
              <w:r w:rsidRPr="00B0767A">
                <w:rPr>
                  <w:rFonts w:asciiTheme="minorHAnsi" w:hAnsiTheme="minorHAnsi"/>
                  <w:color w:val="0000FF"/>
                  <w:u w:val="single"/>
                </w:rPr>
                <w:t>www.wst.tas.gov.au</w:t>
              </w:r>
            </w:hyperlink>
            <w:r w:rsidRPr="00B0767A">
              <w:rPr>
                <w:rFonts w:asciiTheme="minorHAnsi" w:hAnsiTheme="minorHAnsi"/>
              </w:rPr>
              <w:br/>
            </w:r>
            <w:r w:rsidRPr="00B0767A">
              <w:rPr>
                <w:rFonts w:asciiTheme="minorHAnsi" w:hAnsiTheme="minorHAnsi"/>
                <w:b/>
                <w:bCs/>
              </w:rPr>
              <w:t xml:space="preserve">Telephone: </w:t>
            </w:r>
            <w:r w:rsidRPr="00B0767A">
              <w:rPr>
                <w:rFonts w:asciiTheme="minorHAnsi" w:hAnsiTheme="minorHAnsi"/>
              </w:rPr>
              <w:t>1300 366 322 (inside Tasmania) or (03) 6233 7657 (outside Tasmania)</w:t>
            </w:r>
          </w:p>
          <w:p w:rsidR="00B0767A" w:rsidRPr="00B0767A" w:rsidRDefault="00B0767A" w:rsidP="00B0767A">
            <w:pPr>
              <w:spacing w:before="240" w:line="240" w:lineRule="auto"/>
              <w:rPr>
                <w:rFonts w:asciiTheme="minorHAnsi" w:hAnsiTheme="minorHAnsi"/>
              </w:rPr>
            </w:pPr>
            <w:r w:rsidRPr="00B0767A">
              <w:rPr>
                <w:rFonts w:asciiTheme="minorHAnsi" w:hAnsiTheme="minorHAnsi"/>
              </w:rPr>
              <w:t>WorkCover Tasmania</w:t>
            </w:r>
            <w:r w:rsidRPr="00B0767A">
              <w:rPr>
                <w:rFonts w:asciiTheme="minorHAnsi" w:hAnsiTheme="minorHAnsi"/>
              </w:rPr>
              <w:br/>
            </w:r>
            <w:r w:rsidRPr="00B0767A">
              <w:rPr>
                <w:rFonts w:asciiTheme="minorHAnsi" w:hAnsiTheme="minorHAnsi"/>
                <w:b/>
                <w:bCs/>
              </w:rPr>
              <w:t xml:space="preserve">Website: </w:t>
            </w:r>
            <w:hyperlink r:id="rId118" w:tgtFrame="_blank" w:history="1">
              <w:r w:rsidRPr="00B0767A">
                <w:rPr>
                  <w:rFonts w:asciiTheme="minorHAnsi" w:hAnsiTheme="minorHAnsi"/>
                  <w:color w:val="0000FF"/>
                  <w:u w:val="single"/>
                </w:rPr>
                <w:t>www.workcover.tas.gov.au</w:t>
              </w:r>
            </w:hyperlink>
            <w:r w:rsidRPr="00B0767A">
              <w:rPr>
                <w:rFonts w:asciiTheme="minorHAnsi" w:hAnsiTheme="minorHAnsi"/>
              </w:rPr>
              <w:br/>
            </w:r>
            <w:r w:rsidRPr="00B0767A">
              <w:rPr>
                <w:rFonts w:asciiTheme="minorHAnsi" w:hAnsiTheme="minorHAnsi"/>
                <w:b/>
                <w:bCs/>
              </w:rPr>
              <w:t xml:space="preserve">Email: </w:t>
            </w:r>
            <w:hyperlink r:id="rId119" w:history="1">
              <w:r w:rsidRPr="00B0767A">
                <w:rPr>
                  <w:rFonts w:asciiTheme="minorHAnsi" w:hAnsiTheme="minorHAnsi"/>
                  <w:color w:val="0000FF"/>
                  <w:u w:val="single"/>
                </w:rPr>
                <w:t>wstinfo@justice.tas.gov.au</w:t>
              </w:r>
            </w:hyperlink>
            <w:r w:rsidRPr="00B0767A">
              <w:rPr>
                <w:rFonts w:asciiTheme="minorHAnsi" w:hAnsiTheme="minorHAnsi"/>
              </w:rPr>
              <w:br/>
            </w:r>
            <w:r w:rsidRPr="00B0767A">
              <w:rPr>
                <w:rFonts w:asciiTheme="minorHAnsi" w:hAnsiTheme="minorHAnsi"/>
                <w:b/>
                <w:bCs/>
              </w:rPr>
              <w:t xml:space="preserve">Telephone: </w:t>
            </w:r>
            <w:r w:rsidRPr="00B0767A">
              <w:rPr>
                <w:rFonts w:asciiTheme="minorHAnsi" w:hAnsiTheme="minorHAnsi"/>
              </w:rPr>
              <w:t xml:space="preserve">1300 366 322 (inside Tasmania) or </w:t>
            </w:r>
            <w:r w:rsidRPr="00B0767A">
              <w:rPr>
                <w:rFonts w:asciiTheme="minorHAnsi" w:hAnsiTheme="minorHAnsi"/>
              </w:rPr>
              <w:br/>
              <w:t>(03) 6233 7657 (outside Tasmania)</w:t>
            </w:r>
          </w:p>
        </w:tc>
      </w:tr>
    </w:tbl>
    <w:p w:rsidR="00A46A24" w:rsidRDefault="00A46A24">
      <w:r>
        <w:br w:type="page"/>
      </w: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7007"/>
      </w:tblGrid>
      <w:tr w:rsidR="00B0767A" w:rsidTr="00A46A24">
        <w:tc>
          <w:tcPr>
            <w:tcW w:w="2235" w:type="dxa"/>
            <w:shd w:val="clear" w:color="auto" w:fill="F2DBDB" w:themeFill="accent2" w:themeFillTint="33"/>
          </w:tcPr>
          <w:p w:rsidR="00B0767A" w:rsidRPr="00B0767A" w:rsidRDefault="00B0767A" w:rsidP="00B0767A">
            <w:pPr>
              <w:tabs>
                <w:tab w:val="right" w:pos="2019"/>
              </w:tabs>
              <w:spacing w:before="240"/>
              <w:rPr>
                <w:rFonts w:asciiTheme="minorHAnsi" w:hAnsiTheme="minorHAnsi"/>
              </w:rPr>
            </w:pPr>
            <w:r w:rsidRPr="00B0767A">
              <w:rPr>
                <w:rFonts w:asciiTheme="minorHAnsi" w:hAnsiTheme="minorHAnsi"/>
              </w:rPr>
              <w:lastRenderedPageBreak/>
              <w:t>Victoria</w:t>
            </w:r>
            <w:r w:rsidRPr="00B0767A">
              <w:rPr>
                <w:rFonts w:asciiTheme="minorHAnsi" w:hAnsiTheme="minorHAnsi"/>
              </w:rPr>
              <w:tab/>
            </w:r>
          </w:p>
        </w:tc>
        <w:tc>
          <w:tcPr>
            <w:tcW w:w="7007" w:type="dxa"/>
          </w:tcPr>
          <w:p w:rsidR="00B0767A" w:rsidRPr="00B0767A" w:rsidRDefault="00B0767A" w:rsidP="00B0767A">
            <w:pPr>
              <w:spacing w:before="240"/>
              <w:rPr>
                <w:rFonts w:asciiTheme="minorHAnsi" w:hAnsiTheme="minorHAnsi"/>
              </w:rPr>
            </w:pPr>
            <w:r w:rsidRPr="00B0767A">
              <w:rPr>
                <w:rFonts w:asciiTheme="minorHAnsi" w:hAnsiTheme="minorHAnsi"/>
                <w:b/>
              </w:rPr>
              <w:t>WorkSafe Victoria</w:t>
            </w:r>
            <w:r w:rsidRPr="00B0767A">
              <w:rPr>
                <w:rFonts w:asciiTheme="minorHAnsi" w:hAnsiTheme="minorHAnsi"/>
              </w:rPr>
              <w:br/>
              <w:t xml:space="preserve">Website: </w:t>
            </w:r>
            <w:hyperlink r:id="rId120" w:tgtFrame="_blank" w:history="1">
              <w:r w:rsidRPr="00B0767A">
                <w:rPr>
                  <w:rStyle w:val="Hyperlink"/>
                  <w:rFonts w:asciiTheme="minorHAnsi" w:hAnsiTheme="minorHAnsi"/>
                </w:rPr>
                <w:t>www.worksafe.vic.gov.au</w:t>
              </w:r>
            </w:hyperlink>
            <w:r w:rsidRPr="00B0767A">
              <w:rPr>
                <w:rFonts w:asciiTheme="minorHAnsi" w:hAnsiTheme="minorHAnsi"/>
              </w:rPr>
              <w:br/>
              <w:t xml:space="preserve">Email: </w:t>
            </w:r>
            <w:hyperlink r:id="rId121" w:history="1">
              <w:r w:rsidRPr="00B0767A">
                <w:rPr>
                  <w:rStyle w:val="Hyperlink"/>
                  <w:rFonts w:asciiTheme="minorHAnsi" w:hAnsiTheme="minorHAnsi"/>
                </w:rPr>
                <w:t>info@worksafe.vic.gov.au</w:t>
              </w:r>
            </w:hyperlink>
            <w:r w:rsidRPr="00B0767A">
              <w:rPr>
                <w:rFonts w:asciiTheme="minorHAnsi" w:hAnsiTheme="minorHAnsi"/>
              </w:rPr>
              <w:br/>
              <w:t>Telephone: 1800 136 or (03) 9641 1444</w:t>
            </w:r>
            <w:r w:rsidR="00A46A24">
              <w:rPr>
                <w:rFonts w:asciiTheme="minorHAnsi" w:hAnsiTheme="minorHAnsi"/>
              </w:rPr>
              <w:t xml:space="preserve"> </w:t>
            </w:r>
          </w:p>
        </w:tc>
      </w:tr>
    </w:tbl>
    <w:p w:rsidR="00C32B97" w:rsidRPr="00024363" w:rsidRDefault="00C32B97" w:rsidP="00B0767A">
      <w:pPr>
        <w:spacing w:before="240"/>
        <w:rPr>
          <w:rFonts w:cs="Calibri"/>
          <w:b/>
          <w:color w:val="C00000"/>
        </w:rPr>
      </w:pPr>
    </w:p>
    <w:p w:rsidR="00C32B97" w:rsidRPr="00024363" w:rsidRDefault="00C32B97" w:rsidP="00C32B97"/>
    <w:p w:rsidR="00C32B97" w:rsidRPr="00024363" w:rsidRDefault="00C32B97" w:rsidP="00C32B97"/>
    <w:p w:rsidR="00C32B97" w:rsidRPr="00024363" w:rsidRDefault="00C32B97" w:rsidP="00C32B97"/>
    <w:p w:rsidR="00244955" w:rsidRPr="005B3034" w:rsidRDefault="00244955" w:rsidP="00876043">
      <w:pPr>
        <w:rPr>
          <w:rFonts w:cs="Calibri"/>
          <w:sz w:val="23"/>
          <w:szCs w:val="23"/>
        </w:rPr>
      </w:pPr>
    </w:p>
    <w:sectPr w:rsidR="00244955" w:rsidRPr="005B3034" w:rsidSect="00F93632">
      <w:pgSz w:w="11906" w:h="16838"/>
      <w:pgMar w:top="1440" w:right="1736" w:bottom="144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E62" w:rsidRDefault="00566E62" w:rsidP="00876043">
      <w:r>
        <w:separator/>
      </w:r>
    </w:p>
  </w:endnote>
  <w:endnote w:type="continuationSeparator" w:id="0">
    <w:p w:rsidR="00566E62" w:rsidRDefault="00566E62" w:rsidP="00876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E62" w:rsidRDefault="00566E62" w:rsidP="00876043">
      <w:r>
        <w:separator/>
      </w:r>
    </w:p>
  </w:footnote>
  <w:footnote w:type="continuationSeparator" w:id="0">
    <w:p w:rsidR="00566E62" w:rsidRDefault="00566E62" w:rsidP="00876043">
      <w:r>
        <w:continuationSeparator/>
      </w:r>
    </w:p>
  </w:footnote>
  <w:footnote w:id="1">
    <w:p w:rsidR="00345446" w:rsidRPr="00E025D6" w:rsidRDefault="00345446" w:rsidP="00876043">
      <w:pPr>
        <w:pStyle w:val="FootnoteText"/>
        <w:rPr>
          <w:lang w:val="en-US"/>
        </w:rPr>
      </w:pPr>
      <w:r>
        <w:rPr>
          <w:rStyle w:val="FootnoteReference"/>
        </w:rPr>
        <w:footnoteRef/>
      </w:r>
      <w:r>
        <w:t xml:space="preserve"> </w:t>
      </w:r>
      <w:hyperlink r:id="rId1" w:history="1">
        <w:r w:rsidRPr="00E16DB3">
          <w:rPr>
            <w:rStyle w:val="Hyperlink"/>
          </w:rPr>
          <w:t>http://www.standards.org.au/DevelopingStandards/BenefitsofStandards.aspx</w:t>
        </w:r>
      </w:hyperlink>
      <w:r>
        <w:t xml:space="preserve"> </w:t>
      </w:r>
    </w:p>
  </w:footnote>
  <w:footnote w:id="2">
    <w:p w:rsidR="00345446" w:rsidRPr="00221C0E" w:rsidRDefault="00345446" w:rsidP="00876043">
      <w:pPr>
        <w:pStyle w:val="FootnoteText"/>
        <w:rPr>
          <w:lang w:val="en-US"/>
        </w:rPr>
      </w:pPr>
      <w:r>
        <w:rPr>
          <w:rStyle w:val="FootnoteReference"/>
        </w:rPr>
        <w:footnoteRef/>
      </w:r>
      <w:r>
        <w:t xml:space="preserve"> </w:t>
      </w:r>
      <w:hyperlink r:id="rId2" w:history="1">
        <w:r w:rsidRPr="00E16DB3">
          <w:rPr>
            <w:rStyle w:val="Hyperlink"/>
          </w:rPr>
          <w:t>http://safeworkaustralia.gov.au/SafetyInYourWorkplace/HazardousSubstancesAndDangerousGoods/RegulatoryPackage/Pages/ExposureStandards.aspx</w:t>
        </w:r>
      </w:hyperlink>
      <w:r>
        <w:t xml:space="preserve"> </w:t>
      </w:r>
    </w:p>
  </w:footnote>
  <w:footnote w:id="3">
    <w:p w:rsidR="00345446" w:rsidRPr="009C72BF" w:rsidRDefault="00345446" w:rsidP="00876043">
      <w:pPr>
        <w:pStyle w:val="FootnoteText"/>
        <w:rPr>
          <w:lang w:val="en-US"/>
        </w:rPr>
      </w:pPr>
      <w:r>
        <w:rPr>
          <w:rStyle w:val="FootnoteReference"/>
        </w:rPr>
        <w:footnoteRef/>
      </w:r>
      <w:r>
        <w:t xml:space="preserve"> </w:t>
      </w:r>
      <w:hyperlink r:id="rId3" w:history="1">
        <w:r w:rsidRPr="00E16DB3">
          <w:rPr>
            <w:rStyle w:val="Hyperlink"/>
          </w:rPr>
          <w:t>http://www.iso.org/iso/home.htm</w:t>
        </w:r>
      </w:hyperlink>
      <w:r>
        <w:t xml:space="preserve"> </w:t>
      </w:r>
    </w:p>
  </w:footnote>
  <w:footnote w:id="4">
    <w:p w:rsidR="00345446" w:rsidRPr="00A21BA1" w:rsidRDefault="00345446" w:rsidP="00876043">
      <w:pPr>
        <w:pStyle w:val="FootnoteText"/>
        <w:rPr>
          <w:lang w:val="en-US"/>
        </w:rPr>
      </w:pPr>
      <w:r>
        <w:rPr>
          <w:rStyle w:val="FootnoteReference"/>
        </w:rPr>
        <w:footnoteRef/>
      </w:r>
      <w:r>
        <w:t xml:space="preserve"> </w:t>
      </w:r>
      <w:r w:rsidRPr="00A21BA1">
        <w:t>http://www.legislation.sa.gov.au/Web/Information/Understanding%20legislation/UnderstandingLegislation.aspx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767389455"/>
      <w:docPartObj>
        <w:docPartGallery w:val="Page Numbers (Top of Page)"/>
        <w:docPartUnique/>
      </w:docPartObj>
    </w:sdtPr>
    <w:sdtEndPr>
      <w:rPr>
        <w:b/>
        <w:bCs/>
        <w:noProof/>
        <w:color w:val="auto"/>
        <w:spacing w:val="0"/>
      </w:rPr>
    </w:sdtEndPr>
    <w:sdtContent>
      <w:p w:rsidR="00345446" w:rsidRDefault="00345446">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rsidR="00980D8D">
          <w:fldChar w:fldCharType="begin"/>
        </w:r>
        <w:r>
          <w:instrText xml:space="preserve"> PAGE   \* MERGEFORMAT </w:instrText>
        </w:r>
        <w:r w:rsidR="00980D8D">
          <w:fldChar w:fldCharType="separate"/>
        </w:r>
        <w:r w:rsidR="00A20321" w:rsidRPr="00A20321">
          <w:rPr>
            <w:b/>
            <w:bCs/>
            <w:noProof/>
          </w:rPr>
          <w:t>11</w:t>
        </w:r>
        <w:r w:rsidR="00980D8D">
          <w:rPr>
            <w:b/>
            <w:bCs/>
            <w:noProof/>
          </w:rPr>
          <w:fldChar w:fldCharType="end"/>
        </w:r>
      </w:p>
    </w:sdtContent>
  </w:sdt>
  <w:p w:rsidR="00345446" w:rsidRDefault="003454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421425845"/>
      <w:docPartObj>
        <w:docPartGallery w:val="Page Numbers (Top of Page)"/>
        <w:docPartUnique/>
      </w:docPartObj>
    </w:sdtPr>
    <w:sdtEndPr>
      <w:rPr>
        <w:color w:val="auto"/>
        <w:spacing w:val="0"/>
      </w:rPr>
    </w:sdtEndPr>
    <w:sdtContent>
      <w:p w:rsidR="00345446" w:rsidRDefault="00345446">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980D8D">
          <w:fldChar w:fldCharType="begin"/>
        </w:r>
        <w:r>
          <w:instrText xml:space="preserve"> PAGE   \* MERGEFORMAT </w:instrText>
        </w:r>
        <w:r w:rsidR="00980D8D">
          <w:fldChar w:fldCharType="separate"/>
        </w:r>
        <w:r w:rsidR="00A20321" w:rsidRPr="00A20321">
          <w:rPr>
            <w:b/>
            <w:noProof/>
          </w:rPr>
          <w:t>43</w:t>
        </w:r>
        <w:r w:rsidR="00980D8D">
          <w:rPr>
            <w:b/>
            <w:noProof/>
          </w:rPr>
          <w:fldChar w:fldCharType="end"/>
        </w:r>
      </w:p>
    </w:sdtContent>
  </w:sdt>
  <w:p w:rsidR="00345446" w:rsidRDefault="00345446" w:rsidP="008760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8BAD9C4"/>
    <w:lvl w:ilvl="0">
      <w:start w:val="1"/>
      <w:numFmt w:val="bullet"/>
      <w:lvlText w:val=""/>
      <w:lvlJc w:val="left"/>
      <w:pPr>
        <w:tabs>
          <w:tab w:val="num" w:pos="360"/>
        </w:tabs>
        <w:ind w:left="360" w:hanging="360"/>
      </w:pPr>
      <w:rPr>
        <w:rFonts w:ascii="Symbol" w:hAnsi="Symbol" w:hint="default"/>
      </w:rPr>
    </w:lvl>
  </w:abstractNum>
  <w:abstractNum w:abstractNumId="1">
    <w:nsid w:val="05746DBA"/>
    <w:multiLevelType w:val="multilevel"/>
    <w:tmpl w:val="A008DA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366BB3"/>
    <w:multiLevelType w:val="hybridMultilevel"/>
    <w:tmpl w:val="F6B89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E35B71"/>
    <w:multiLevelType w:val="hybridMultilevel"/>
    <w:tmpl w:val="975AD3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79220CD"/>
    <w:multiLevelType w:val="hybridMultilevel"/>
    <w:tmpl w:val="FD1EF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C4D1168"/>
    <w:multiLevelType w:val="hybridMultilevel"/>
    <w:tmpl w:val="E70EC5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D0A5EA7"/>
    <w:multiLevelType w:val="hybridMultilevel"/>
    <w:tmpl w:val="F65256FC"/>
    <w:lvl w:ilvl="0" w:tplc="F4C24768">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51918E8"/>
    <w:multiLevelType w:val="hybridMultilevel"/>
    <w:tmpl w:val="865E588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8385AC9"/>
    <w:multiLevelType w:val="hybridMultilevel"/>
    <w:tmpl w:val="2794B9B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98C332D"/>
    <w:multiLevelType w:val="hybridMultilevel"/>
    <w:tmpl w:val="E3F6F33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DC41159"/>
    <w:multiLevelType w:val="hybridMultilevel"/>
    <w:tmpl w:val="A628E5D6"/>
    <w:lvl w:ilvl="0" w:tplc="03123E26">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F900FCA"/>
    <w:multiLevelType w:val="multilevel"/>
    <w:tmpl w:val="D86C5F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C161409"/>
    <w:multiLevelType w:val="hybridMultilevel"/>
    <w:tmpl w:val="94D657D0"/>
    <w:lvl w:ilvl="0" w:tplc="0809000B">
      <w:start w:val="1"/>
      <w:numFmt w:val="bullet"/>
      <w:lvlText w:val=""/>
      <w:lvlJc w:val="left"/>
      <w:pPr>
        <w:ind w:left="720" w:hanging="360"/>
      </w:pPr>
      <w:rPr>
        <w:rFonts w:ascii="Wingdings" w:hAnsi="Wingdings" w:hint="default"/>
      </w:rPr>
    </w:lvl>
    <w:lvl w:ilvl="1" w:tplc="A312796E">
      <w:start w:val="1"/>
      <w:numFmt w:val="bullet"/>
      <w:lvlText w:val="o"/>
      <w:lvlJc w:val="left"/>
      <w:pPr>
        <w:ind w:left="1287" w:hanging="360"/>
      </w:pPr>
      <w:rPr>
        <w:rFonts w:ascii="Courier New" w:hAnsi="Courier New" w:cs="Courier New" w:hint="default"/>
      </w:rPr>
    </w:lvl>
    <w:lvl w:ilvl="2" w:tplc="C9CE6DE4">
      <w:start w:val="1"/>
      <w:numFmt w:val="bullet"/>
      <w:lvlText w:val=""/>
      <w:lvlJc w:val="left"/>
      <w:pPr>
        <w:ind w:left="213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F2C6A6E"/>
    <w:multiLevelType w:val="hybridMultilevel"/>
    <w:tmpl w:val="985C6E2C"/>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nsid w:val="3A0926B7"/>
    <w:multiLevelType w:val="hybridMultilevel"/>
    <w:tmpl w:val="D910F8F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A3A7522"/>
    <w:multiLevelType w:val="hybridMultilevel"/>
    <w:tmpl w:val="E12026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8E2E1598"/>
    <w:lvl w:ilvl="0" w:tplc="DE68D808">
      <w:start w:val="1"/>
      <w:numFmt w:val="decimal"/>
      <w:pStyle w:val="NUmber10"/>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C9B4F67"/>
    <w:multiLevelType w:val="hybridMultilevel"/>
    <w:tmpl w:val="B20CF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E753F66"/>
    <w:multiLevelType w:val="hybridMultilevel"/>
    <w:tmpl w:val="C9A8CFA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35A2726"/>
    <w:multiLevelType w:val="hybridMultilevel"/>
    <w:tmpl w:val="18CE1CE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6736472"/>
    <w:multiLevelType w:val="hybridMultilevel"/>
    <w:tmpl w:val="797C2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93940B6"/>
    <w:multiLevelType w:val="hybridMultilevel"/>
    <w:tmpl w:val="7AD82C6C"/>
    <w:lvl w:ilvl="0" w:tplc="77FC92F2">
      <w:start w:val="1"/>
      <w:numFmt w:val="decimal"/>
      <w:pStyle w:val="numers"/>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AEB5D19"/>
    <w:multiLevelType w:val="hybridMultilevel"/>
    <w:tmpl w:val="C8669242"/>
    <w:lvl w:ilvl="0" w:tplc="E8269BE2">
      <w:start w:val="1"/>
      <w:numFmt w:val="decimal"/>
      <w:lvlText w:val="%1."/>
      <w:lvlJc w:val="left"/>
      <w:pPr>
        <w:tabs>
          <w:tab w:val="num" w:pos="360"/>
        </w:tabs>
        <w:ind w:left="360" w:hanging="360"/>
      </w:pPr>
    </w:lvl>
    <w:lvl w:ilvl="1" w:tplc="0C090019" w:tentative="1">
      <w:start w:val="1"/>
      <w:numFmt w:val="lowerLetter"/>
      <w:lvlText w:val="%2."/>
      <w:lvlJc w:val="left"/>
      <w:pPr>
        <w:ind w:left="360" w:hanging="360"/>
      </w:pPr>
    </w:lvl>
    <w:lvl w:ilvl="2" w:tplc="0C09001B" w:tentative="1">
      <w:start w:val="1"/>
      <w:numFmt w:val="lowerRoman"/>
      <w:lvlText w:val="%3."/>
      <w:lvlJc w:val="right"/>
      <w:pPr>
        <w:ind w:left="1080" w:hanging="180"/>
      </w:pPr>
    </w:lvl>
    <w:lvl w:ilvl="3" w:tplc="0C09000F" w:tentative="1">
      <w:start w:val="1"/>
      <w:numFmt w:val="decimal"/>
      <w:lvlText w:val="%4."/>
      <w:lvlJc w:val="left"/>
      <w:pPr>
        <w:ind w:left="1800" w:hanging="360"/>
      </w:pPr>
    </w:lvl>
    <w:lvl w:ilvl="4" w:tplc="0C090019" w:tentative="1">
      <w:start w:val="1"/>
      <w:numFmt w:val="lowerLetter"/>
      <w:lvlText w:val="%5."/>
      <w:lvlJc w:val="left"/>
      <w:pPr>
        <w:ind w:left="2520" w:hanging="360"/>
      </w:pPr>
    </w:lvl>
    <w:lvl w:ilvl="5" w:tplc="0C09001B" w:tentative="1">
      <w:start w:val="1"/>
      <w:numFmt w:val="lowerRoman"/>
      <w:lvlText w:val="%6."/>
      <w:lvlJc w:val="right"/>
      <w:pPr>
        <w:ind w:left="3240" w:hanging="180"/>
      </w:pPr>
    </w:lvl>
    <w:lvl w:ilvl="6" w:tplc="0C09000F" w:tentative="1">
      <w:start w:val="1"/>
      <w:numFmt w:val="decimal"/>
      <w:lvlText w:val="%7."/>
      <w:lvlJc w:val="left"/>
      <w:pPr>
        <w:ind w:left="3960" w:hanging="360"/>
      </w:pPr>
    </w:lvl>
    <w:lvl w:ilvl="7" w:tplc="0C090019" w:tentative="1">
      <w:start w:val="1"/>
      <w:numFmt w:val="lowerLetter"/>
      <w:lvlText w:val="%8."/>
      <w:lvlJc w:val="left"/>
      <w:pPr>
        <w:ind w:left="4680" w:hanging="360"/>
      </w:pPr>
    </w:lvl>
    <w:lvl w:ilvl="8" w:tplc="0C09001B" w:tentative="1">
      <w:start w:val="1"/>
      <w:numFmt w:val="lowerRoman"/>
      <w:lvlText w:val="%9."/>
      <w:lvlJc w:val="right"/>
      <w:pPr>
        <w:ind w:left="5400" w:hanging="180"/>
      </w:pPr>
    </w:lvl>
  </w:abstractNum>
  <w:abstractNum w:abstractNumId="27">
    <w:nsid w:val="4F3B4B38"/>
    <w:multiLevelType w:val="hybridMultilevel"/>
    <w:tmpl w:val="26BA0FE0"/>
    <w:lvl w:ilvl="0" w:tplc="7E261A00">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52AA1223"/>
    <w:multiLevelType w:val="hybridMultilevel"/>
    <w:tmpl w:val="E57A3E2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55A96CA4"/>
    <w:multiLevelType w:val="hybridMultilevel"/>
    <w:tmpl w:val="20969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816088A"/>
    <w:multiLevelType w:val="multilevel"/>
    <w:tmpl w:val="6CB258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8B13B9E"/>
    <w:multiLevelType w:val="hybridMultilevel"/>
    <w:tmpl w:val="BDA85B8C"/>
    <w:lvl w:ilvl="0" w:tplc="94A650F6">
      <w:start w:val="1"/>
      <w:numFmt w:val="decimal"/>
      <w:lvlText w:val="%1)"/>
      <w:lvlJc w:val="left"/>
      <w:pPr>
        <w:ind w:left="720" w:hanging="360"/>
      </w:pPr>
    </w:lvl>
    <w:lvl w:ilvl="1" w:tplc="5A16798A" w:tentative="1">
      <w:start w:val="1"/>
      <w:numFmt w:val="lowerLetter"/>
      <w:lvlText w:val="%2."/>
      <w:lvlJc w:val="left"/>
      <w:pPr>
        <w:ind w:left="1440" w:hanging="360"/>
      </w:pPr>
    </w:lvl>
    <w:lvl w:ilvl="2" w:tplc="12300198" w:tentative="1">
      <w:start w:val="1"/>
      <w:numFmt w:val="lowerRoman"/>
      <w:lvlText w:val="%3."/>
      <w:lvlJc w:val="right"/>
      <w:pPr>
        <w:ind w:left="2160" w:hanging="180"/>
      </w:pPr>
    </w:lvl>
    <w:lvl w:ilvl="3" w:tplc="89F26EAA" w:tentative="1">
      <w:start w:val="1"/>
      <w:numFmt w:val="decimal"/>
      <w:lvlText w:val="%4."/>
      <w:lvlJc w:val="left"/>
      <w:pPr>
        <w:ind w:left="2880" w:hanging="360"/>
      </w:pPr>
    </w:lvl>
    <w:lvl w:ilvl="4" w:tplc="CC186D64" w:tentative="1">
      <w:start w:val="1"/>
      <w:numFmt w:val="lowerLetter"/>
      <w:lvlText w:val="%5."/>
      <w:lvlJc w:val="left"/>
      <w:pPr>
        <w:ind w:left="3600" w:hanging="360"/>
      </w:pPr>
    </w:lvl>
    <w:lvl w:ilvl="5" w:tplc="10D29A8E" w:tentative="1">
      <w:start w:val="1"/>
      <w:numFmt w:val="lowerRoman"/>
      <w:lvlText w:val="%6."/>
      <w:lvlJc w:val="right"/>
      <w:pPr>
        <w:ind w:left="4320" w:hanging="180"/>
      </w:pPr>
    </w:lvl>
    <w:lvl w:ilvl="6" w:tplc="A4886BA2" w:tentative="1">
      <w:start w:val="1"/>
      <w:numFmt w:val="decimal"/>
      <w:lvlText w:val="%7."/>
      <w:lvlJc w:val="left"/>
      <w:pPr>
        <w:ind w:left="5040" w:hanging="360"/>
      </w:pPr>
    </w:lvl>
    <w:lvl w:ilvl="7" w:tplc="BEC28B9C" w:tentative="1">
      <w:start w:val="1"/>
      <w:numFmt w:val="lowerLetter"/>
      <w:lvlText w:val="%8."/>
      <w:lvlJc w:val="left"/>
      <w:pPr>
        <w:ind w:left="5760" w:hanging="360"/>
      </w:pPr>
    </w:lvl>
    <w:lvl w:ilvl="8" w:tplc="6866B2D6" w:tentative="1">
      <w:start w:val="1"/>
      <w:numFmt w:val="lowerRoman"/>
      <w:lvlText w:val="%9."/>
      <w:lvlJc w:val="right"/>
      <w:pPr>
        <w:ind w:left="6480" w:hanging="180"/>
      </w:pPr>
    </w:lvl>
  </w:abstractNum>
  <w:abstractNum w:abstractNumId="32">
    <w:nsid w:val="5AE41540"/>
    <w:multiLevelType w:val="hybridMultilevel"/>
    <w:tmpl w:val="F87C43F6"/>
    <w:lvl w:ilvl="0" w:tplc="95660FB8">
      <w:start w:val="1"/>
      <w:numFmt w:val="lowerLetter"/>
      <w:lvlText w:val="%1)"/>
      <w:lvlJc w:val="left"/>
      <w:pPr>
        <w:ind w:left="1494" w:hanging="360"/>
      </w:pPr>
      <w:rPr>
        <w:rFonts w:hint="default"/>
      </w:rPr>
    </w:lvl>
    <w:lvl w:ilvl="1" w:tplc="5C28F130">
      <w:start w:val="1"/>
      <w:numFmt w:val="bullet"/>
      <w:lvlText w:val="o"/>
      <w:lvlJc w:val="left"/>
      <w:pPr>
        <w:ind w:left="2061" w:hanging="360"/>
      </w:pPr>
      <w:rPr>
        <w:rFonts w:ascii="Courier New" w:hAnsi="Courier New" w:cs="Courier New" w:hint="default"/>
      </w:rPr>
    </w:lvl>
    <w:lvl w:ilvl="2" w:tplc="42F0862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B200157A" w:tentative="1">
      <w:start w:val="1"/>
      <w:numFmt w:val="bullet"/>
      <w:lvlText w:val=""/>
      <w:lvlJc w:val="left"/>
      <w:pPr>
        <w:ind w:left="2880" w:hanging="360"/>
      </w:pPr>
      <w:rPr>
        <w:rFonts w:ascii="Symbol" w:hAnsi="Symbol" w:hint="default"/>
      </w:rPr>
    </w:lvl>
    <w:lvl w:ilvl="4" w:tplc="27B4A190" w:tentative="1">
      <w:start w:val="1"/>
      <w:numFmt w:val="bullet"/>
      <w:lvlText w:val="o"/>
      <w:lvlJc w:val="left"/>
      <w:pPr>
        <w:ind w:left="3600" w:hanging="360"/>
      </w:pPr>
      <w:rPr>
        <w:rFonts w:ascii="Courier New" w:hAnsi="Courier New" w:cs="Courier New" w:hint="default"/>
      </w:rPr>
    </w:lvl>
    <w:lvl w:ilvl="5" w:tplc="C0ECDA16" w:tentative="1">
      <w:start w:val="1"/>
      <w:numFmt w:val="bullet"/>
      <w:lvlText w:val=""/>
      <w:lvlJc w:val="left"/>
      <w:pPr>
        <w:ind w:left="4320" w:hanging="360"/>
      </w:pPr>
      <w:rPr>
        <w:rFonts w:ascii="Wingdings" w:hAnsi="Wingdings" w:hint="default"/>
      </w:rPr>
    </w:lvl>
    <w:lvl w:ilvl="6" w:tplc="059EC9A0" w:tentative="1">
      <w:start w:val="1"/>
      <w:numFmt w:val="bullet"/>
      <w:lvlText w:val=""/>
      <w:lvlJc w:val="left"/>
      <w:pPr>
        <w:ind w:left="5040" w:hanging="360"/>
      </w:pPr>
      <w:rPr>
        <w:rFonts w:ascii="Symbol" w:hAnsi="Symbol" w:hint="default"/>
      </w:rPr>
    </w:lvl>
    <w:lvl w:ilvl="7" w:tplc="82186BF6" w:tentative="1">
      <w:start w:val="1"/>
      <w:numFmt w:val="bullet"/>
      <w:lvlText w:val="o"/>
      <w:lvlJc w:val="left"/>
      <w:pPr>
        <w:ind w:left="5760" w:hanging="360"/>
      </w:pPr>
      <w:rPr>
        <w:rFonts w:ascii="Courier New" w:hAnsi="Courier New" w:cs="Courier New" w:hint="default"/>
      </w:rPr>
    </w:lvl>
    <w:lvl w:ilvl="8" w:tplc="1B18D302" w:tentative="1">
      <w:start w:val="1"/>
      <w:numFmt w:val="bullet"/>
      <w:lvlText w:val=""/>
      <w:lvlJc w:val="left"/>
      <w:pPr>
        <w:ind w:left="6480" w:hanging="360"/>
      </w:pPr>
      <w:rPr>
        <w:rFonts w:ascii="Wingdings" w:hAnsi="Wingdings" w:hint="default"/>
      </w:rPr>
    </w:lvl>
  </w:abstractNum>
  <w:abstractNum w:abstractNumId="33">
    <w:nsid w:val="5F185FFF"/>
    <w:multiLevelType w:val="hybridMultilevel"/>
    <w:tmpl w:val="E63C3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2F51480"/>
    <w:multiLevelType w:val="hybridMultilevel"/>
    <w:tmpl w:val="36B64CF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663D7A7B"/>
    <w:multiLevelType w:val="hybridMultilevel"/>
    <w:tmpl w:val="1C241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7E453B0"/>
    <w:multiLevelType w:val="hybridMultilevel"/>
    <w:tmpl w:val="A3F8FF74"/>
    <w:lvl w:ilvl="0" w:tplc="C83E77E8">
      <w:start w:val="1"/>
      <w:numFmt w:val="decimal"/>
      <w:lvlText w:val="%1."/>
      <w:lvlJc w:val="left"/>
      <w:pPr>
        <w:tabs>
          <w:tab w:val="num" w:pos="360"/>
        </w:tabs>
        <w:ind w:left="360" w:hanging="360"/>
      </w:pPr>
    </w:lvl>
    <w:lvl w:ilvl="1" w:tplc="6A6E5BE0">
      <w:start w:val="1"/>
      <w:numFmt w:val="decimal"/>
      <w:lvlText w:val="%2."/>
      <w:lvlJc w:val="left"/>
      <w:pPr>
        <w:tabs>
          <w:tab w:val="num" w:pos="1080"/>
        </w:tabs>
        <w:ind w:left="1080" w:hanging="360"/>
      </w:pPr>
    </w:lvl>
    <w:lvl w:ilvl="2" w:tplc="3CD071D4">
      <w:start w:val="2289"/>
      <w:numFmt w:val="bullet"/>
      <w:lvlText w:val="•"/>
      <w:lvlJc w:val="left"/>
      <w:pPr>
        <w:tabs>
          <w:tab w:val="num" w:pos="1800"/>
        </w:tabs>
        <w:ind w:left="1800" w:hanging="360"/>
      </w:pPr>
      <w:rPr>
        <w:rFonts w:ascii="Arial" w:hAnsi="Arial" w:hint="default"/>
      </w:rPr>
    </w:lvl>
    <w:lvl w:ilvl="3" w:tplc="5FB418C8" w:tentative="1">
      <w:start w:val="1"/>
      <w:numFmt w:val="decimal"/>
      <w:lvlText w:val="%4."/>
      <w:lvlJc w:val="left"/>
      <w:pPr>
        <w:tabs>
          <w:tab w:val="num" w:pos="2520"/>
        </w:tabs>
        <w:ind w:left="2520" w:hanging="360"/>
      </w:pPr>
    </w:lvl>
    <w:lvl w:ilvl="4" w:tplc="24622196" w:tentative="1">
      <w:start w:val="1"/>
      <w:numFmt w:val="decimal"/>
      <w:lvlText w:val="%5."/>
      <w:lvlJc w:val="left"/>
      <w:pPr>
        <w:tabs>
          <w:tab w:val="num" w:pos="3240"/>
        </w:tabs>
        <w:ind w:left="3240" w:hanging="360"/>
      </w:pPr>
    </w:lvl>
    <w:lvl w:ilvl="5" w:tplc="CF50BE3E" w:tentative="1">
      <w:start w:val="1"/>
      <w:numFmt w:val="decimal"/>
      <w:lvlText w:val="%6."/>
      <w:lvlJc w:val="left"/>
      <w:pPr>
        <w:tabs>
          <w:tab w:val="num" w:pos="3960"/>
        </w:tabs>
        <w:ind w:left="3960" w:hanging="360"/>
      </w:pPr>
    </w:lvl>
    <w:lvl w:ilvl="6" w:tplc="EF008730" w:tentative="1">
      <w:start w:val="1"/>
      <w:numFmt w:val="decimal"/>
      <w:lvlText w:val="%7."/>
      <w:lvlJc w:val="left"/>
      <w:pPr>
        <w:tabs>
          <w:tab w:val="num" w:pos="4680"/>
        </w:tabs>
        <w:ind w:left="4680" w:hanging="360"/>
      </w:pPr>
    </w:lvl>
    <w:lvl w:ilvl="7" w:tplc="DA686C36" w:tentative="1">
      <w:start w:val="1"/>
      <w:numFmt w:val="decimal"/>
      <w:lvlText w:val="%8."/>
      <w:lvlJc w:val="left"/>
      <w:pPr>
        <w:tabs>
          <w:tab w:val="num" w:pos="5400"/>
        </w:tabs>
        <w:ind w:left="5400" w:hanging="360"/>
      </w:pPr>
    </w:lvl>
    <w:lvl w:ilvl="8" w:tplc="B1DA944E" w:tentative="1">
      <w:start w:val="1"/>
      <w:numFmt w:val="decimal"/>
      <w:lvlText w:val="%9."/>
      <w:lvlJc w:val="left"/>
      <w:pPr>
        <w:tabs>
          <w:tab w:val="num" w:pos="6120"/>
        </w:tabs>
        <w:ind w:left="6120" w:hanging="360"/>
      </w:pPr>
    </w:lvl>
  </w:abstractNum>
  <w:abstractNum w:abstractNumId="38">
    <w:nsid w:val="69EA04CD"/>
    <w:multiLevelType w:val="hybridMultilevel"/>
    <w:tmpl w:val="B106D7B6"/>
    <w:lvl w:ilvl="0" w:tplc="08090011">
      <w:start w:val="1"/>
      <w:numFmt w:val="bullet"/>
      <w:lvlText w:val=""/>
      <w:lvlJc w:val="left"/>
      <w:pPr>
        <w:ind w:left="720" w:hanging="360"/>
      </w:pPr>
      <w:rPr>
        <w:rFonts w:ascii="Wingdings" w:hAnsi="Wingdings"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39">
    <w:nsid w:val="6EE80D72"/>
    <w:multiLevelType w:val="hybridMultilevel"/>
    <w:tmpl w:val="07DCE1C2"/>
    <w:lvl w:ilvl="0" w:tplc="08090017">
      <w:start w:val="1"/>
      <w:numFmt w:val="bullet"/>
      <w:pStyle w:val="Bullets"/>
      <w:lvlText w:val=""/>
      <w:lvlJc w:val="left"/>
      <w:pPr>
        <w:ind w:left="1494" w:hanging="360"/>
      </w:pPr>
      <w:rPr>
        <w:rFonts w:ascii="Wingdings" w:hAnsi="Wingdings" w:hint="default"/>
      </w:rPr>
    </w:lvl>
    <w:lvl w:ilvl="1" w:tplc="A312796E">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FEA2CAF"/>
    <w:multiLevelType w:val="hybridMultilevel"/>
    <w:tmpl w:val="EAB6DB0A"/>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Wingdings" w:hAnsi="Wingdings" w:hint="default"/>
      </w:rPr>
    </w:lvl>
    <w:lvl w:ilvl="4" w:tplc="08090003" w:tentative="1">
      <w:start w:val="1"/>
      <w:numFmt w:val="bullet"/>
      <w:lvlText w:val=""/>
      <w:lvlJc w:val="left"/>
      <w:pPr>
        <w:tabs>
          <w:tab w:val="num" w:pos="3600"/>
        </w:tabs>
        <w:ind w:left="3600" w:hanging="360"/>
      </w:pPr>
      <w:rPr>
        <w:rFonts w:ascii="Wingdings" w:hAnsi="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Wingdings" w:hAnsi="Wingdings" w:hint="default"/>
      </w:rPr>
    </w:lvl>
    <w:lvl w:ilvl="7" w:tplc="08090003" w:tentative="1">
      <w:start w:val="1"/>
      <w:numFmt w:val="bullet"/>
      <w:lvlText w:val=""/>
      <w:lvlJc w:val="left"/>
      <w:pPr>
        <w:tabs>
          <w:tab w:val="num" w:pos="5760"/>
        </w:tabs>
        <w:ind w:left="5760" w:hanging="360"/>
      </w:pPr>
      <w:rPr>
        <w:rFonts w:ascii="Wingdings" w:hAnsi="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nsid w:val="726B3577"/>
    <w:multiLevelType w:val="hybridMultilevel"/>
    <w:tmpl w:val="CDA8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49719C6"/>
    <w:multiLevelType w:val="hybridMultilevel"/>
    <w:tmpl w:val="E4B0D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51205B8"/>
    <w:multiLevelType w:val="hybridMultilevel"/>
    <w:tmpl w:val="86165B02"/>
    <w:lvl w:ilvl="0" w:tplc="7C881474">
      <w:start w:val="1"/>
      <w:numFmt w:val="bullet"/>
      <w:lvlText w:val=""/>
      <w:lvlJc w:val="left"/>
      <w:pPr>
        <w:ind w:left="720" w:hanging="360"/>
      </w:pPr>
      <w:rPr>
        <w:rFonts w:ascii="Wingdings" w:hAnsi="Wingdings" w:hint="default"/>
      </w:rPr>
    </w:lvl>
    <w:lvl w:ilvl="1" w:tplc="A312796E" w:tentative="1">
      <w:start w:val="1"/>
      <w:numFmt w:val="bullet"/>
      <w:lvlText w:val="o"/>
      <w:lvlJc w:val="left"/>
      <w:pPr>
        <w:ind w:left="1440" w:hanging="360"/>
      </w:pPr>
      <w:rPr>
        <w:rFonts w:ascii="Courier New" w:hAnsi="Courier New" w:cs="Courier New" w:hint="default"/>
      </w:rPr>
    </w:lvl>
    <w:lvl w:ilvl="2" w:tplc="C9CE6DE4"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5E80CB6"/>
    <w:multiLevelType w:val="hybridMultilevel"/>
    <w:tmpl w:val="93C69FFA"/>
    <w:lvl w:ilvl="0" w:tplc="90BE4A2A">
      <w:start w:val="1"/>
      <w:numFmt w:val="bullet"/>
      <w:lvlText w:val=""/>
      <w:lvlJc w:val="left"/>
      <w:pPr>
        <w:ind w:left="720" w:hanging="360"/>
      </w:pPr>
      <w:rPr>
        <w:rFonts w:ascii="Wingdings" w:hAnsi="Wingdings" w:hint="default"/>
      </w:rPr>
    </w:lvl>
    <w:lvl w:ilvl="1" w:tplc="C0B0BBF0" w:tentative="1">
      <w:start w:val="1"/>
      <w:numFmt w:val="bullet"/>
      <w:lvlText w:val="o"/>
      <w:lvlJc w:val="left"/>
      <w:pPr>
        <w:ind w:left="1440" w:hanging="360"/>
      </w:pPr>
      <w:rPr>
        <w:rFonts w:ascii="Courier New" w:hAnsi="Courier New" w:cs="Courier New" w:hint="default"/>
      </w:rPr>
    </w:lvl>
    <w:lvl w:ilvl="2" w:tplc="78C483A6" w:tentative="1">
      <w:start w:val="1"/>
      <w:numFmt w:val="bullet"/>
      <w:lvlText w:val=""/>
      <w:lvlJc w:val="left"/>
      <w:pPr>
        <w:ind w:left="2160" w:hanging="360"/>
      </w:pPr>
      <w:rPr>
        <w:rFonts w:ascii="Wingdings" w:hAnsi="Wingdings" w:hint="default"/>
      </w:rPr>
    </w:lvl>
    <w:lvl w:ilvl="3" w:tplc="1BCA91C8" w:tentative="1">
      <w:start w:val="1"/>
      <w:numFmt w:val="bullet"/>
      <w:lvlText w:val=""/>
      <w:lvlJc w:val="left"/>
      <w:pPr>
        <w:ind w:left="2880" w:hanging="360"/>
      </w:pPr>
      <w:rPr>
        <w:rFonts w:ascii="Symbol" w:hAnsi="Symbol" w:hint="default"/>
      </w:rPr>
    </w:lvl>
    <w:lvl w:ilvl="4" w:tplc="525E50A8" w:tentative="1">
      <w:start w:val="1"/>
      <w:numFmt w:val="bullet"/>
      <w:lvlText w:val="o"/>
      <w:lvlJc w:val="left"/>
      <w:pPr>
        <w:ind w:left="3600" w:hanging="360"/>
      </w:pPr>
      <w:rPr>
        <w:rFonts w:ascii="Courier New" w:hAnsi="Courier New" w:cs="Courier New" w:hint="default"/>
      </w:rPr>
    </w:lvl>
    <w:lvl w:ilvl="5" w:tplc="C884FE5A" w:tentative="1">
      <w:start w:val="1"/>
      <w:numFmt w:val="bullet"/>
      <w:lvlText w:val=""/>
      <w:lvlJc w:val="left"/>
      <w:pPr>
        <w:ind w:left="4320" w:hanging="360"/>
      </w:pPr>
      <w:rPr>
        <w:rFonts w:ascii="Wingdings" w:hAnsi="Wingdings" w:hint="default"/>
      </w:rPr>
    </w:lvl>
    <w:lvl w:ilvl="6" w:tplc="869EDC2C" w:tentative="1">
      <w:start w:val="1"/>
      <w:numFmt w:val="bullet"/>
      <w:lvlText w:val=""/>
      <w:lvlJc w:val="left"/>
      <w:pPr>
        <w:ind w:left="5040" w:hanging="360"/>
      </w:pPr>
      <w:rPr>
        <w:rFonts w:ascii="Symbol" w:hAnsi="Symbol" w:hint="default"/>
      </w:rPr>
    </w:lvl>
    <w:lvl w:ilvl="7" w:tplc="1EF8820C" w:tentative="1">
      <w:start w:val="1"/>
      <w:numFmt w:val="bullet"/>
      <w:lvlText w:val="o"/>
      <w:lvlJc w:val="left"/>
      <w:pPr>
        <w:ind w:left="5760" w:hanging="360"/>
      </w:pPr>
      <w:rPr>
        <w:rFonts w:ascii="Courier New" w:hAnsi="Courier New" w:cs="Courier New" w:hint="default"/>
      </w:rPr>
    </w:lvl>
    <w:lvl w:ilvl="8" w:tplc="6B9A5EEA" w:tentative="1">
      <w:start w:val="1"/>
      <w:numFmt w:val="bullet"/>
      <w:lvlText w:val=""/>
      <w:lvlJc w:val="left"/>
      <w:pPr>
        <w:ind w:left="6480" w:hanging="360"/>
      </w:pPr>
      <w:rPr>
        <w:rFonts w:ascii="Wingdings" w:hAnsi="Wingdings" w:hint="default"/>
      </w:rPr>
    </w:lvl>
  </w:abstractNum>
  <w:abstractNum w:abstractNumId="45">
    <w:nsid w:val="77B659FF"/>
    <w:multiLevelType w:val="hybridMultilevel"/>
    <w:tmpl w:val="BA1C4DA0"/>
    <w:lvl w:ilvl="0" w:tplc="5E6E39A4">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796A3787"/>
    <w:multiLevelType w:val="hybridMultilevel"/>
    <w:tmpl w:val="E3EEBE04"/>
    <w:lvl w:ilvl="0" w:tplc="4D0AC96C">
      <w:start w:val="1"/>
      <w:numFmt w:val="decimal"/>
      <w:lvlText w:val="%1."/>
      <w:lvlJc w:val="left"/>
      <w:pPr>
        <w:tabs>
          <w:tab w:val="num" w:pos="720"/>
        </w:tabs>
        <w:ind w:left="720" w:hanging="360"/>
      </w:pPr>
    </w:lvl>
    <w:lvl w:ilvl="1" w:tplc="E8269BE2">
      <w:start w:val="1"/>
      <w:numFmt w:val="decimal"/>
      <w:lvlText w:val="%2."/>
      <w:lvlJc w:val="left"/>
      <w:pPr>
        <w:tabs>
          <w:tab w:val="num" w:pos="1440"/>
        </w:tabs>
        <w:ind w:left="1440" w:hanging="360"/>
      </w:pPr>
    </w:lvl>
    <w:lvl w:ilvl="2" w:tplc="D6AC26AE" w:tentative="1">
      <w:start w:val="1"/>
      <w:numFmt w:val="decimal"/>
      <w:lvlText w:val="%3."/>
      <w:lvlJc w:val="left"/>
      <w:pPr>
        <w:tabs>
          <w:tab w:val="num" w:pos="2160"/>
        </w:tabs>
        <w:ind w:left="2160" w:hanging="360"/>
      </w:pPr>
    </w:lvl>
    <w:lvl w:ilvl="3" w:tplc="3B663F20" w:tentative="1">
      <w:start w:val="1"/>
      <w:numFmt w:val="decimal"/>
      <w:lvlText w:val="%4."/>
      <w:lvlJc w:val="left"/>
      <w:pPr>
        <w:tabs>
          <w:tab w:val="num" w:pos="2880"/>
        </w:tabs>
        <w:ind w:left="2880" w:hanging="360"/>
      </w:pPr>
    </w:lvl>
    <w:lvl w:ilvl="4" w:tplc="04E0526E" w:tentative="1">
      <w:start w:val="1"/>
      <w:numFmt w:val="decimal"/>
      <w:lvlText w:val="%5."/>
      <w:lvlJc w:val="left"/>
      <w:pPr>
        <w:tabs>
          <w:tab w:val="num" w:pos="3600"/>
        </w:tabs>
        <w:ind w:left="3600" w:hanging="360"/>
      </w:pPr>
    </w:lvl>
    <w:lvl w:ilvl="5" w:tplc="98E2B4EE" w:tentative="1">
      <w:start w:val="1"/>
      <w:numFmt w:val="decimal"/>
      <w:lvlText w:val="%6."/>
      <w:lvlJc w:val="left"/>
      <w:pPr>
        <w:tabs>
          <w:tab w:val="num" w:pos="4320"/>
        </w:tabs>
        <w:ind w:left="4320" w:hanging="360"/>
      </w:pPr>
    </w:lvl>
    <w:lvl w:ilvl="6" w:tplc="C324E8F0" w:tentative="1">
      <w:start w:val="1"/>
      <w:numFmt w:val="decimal"/>
      <w:lvlText w:val="%7."/>
      <w:lvlJc w:val="left"/>
      <w:pPr>
        <w:tabs>
          <w:tab w:val="num" w:pos="5040"/>
        </w:tabs>
        <w:ind w:left="5040" w:hanging="360"/>
      </w:pPr>
    </w:lvl>
    <w:lvl w:ilvl="7" w:tplc="FAC8610A" w:tentative="1">
      <w:start w:val="1"/>
      <w:numFmt w:val="decimal"/>
      <w:lvlText w:val="%8."/>
      <w:lvlJc w:val="left"/>
      <w:pPr>
        <w:tabs>
          <w:tab w:val="num" w:pos="5760"/>
        </w:tabs>
        <w:ind w:left="5760" w:hanging="360"/>
      </w:pPr>
    </w:lvl>
    <w:lvl w:ilvl="8" w:tplc="185E324C" w:tentative="1">
      <w:start w:val="1"/>
      <w:numFmt w:val="decimal"/>
      <w:lvlText w:val="%9."/>
      <w:lvlJc w:val="left"/>
      <w:pPr>
        <w:tabs>
          <w:tab w:val="num" w:pos="6480"/>
        </w:tabs>
        <w:ind w:left="6480" w:hanging="360"/>
      </w:pPr>
    </w:lvl>
  </w:abstractNum>
  <w:abstractNum w:abstractNumId="47">
    <w:nsid w:val="7B31691B"/>
    <w:multiLevelType w:val="hybridMultilevel"/>
    <w:tmpl w:val="E864D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C604A6E"/>
    <w:multiLevelType w:val="hybridMultilevel"/>
    <w:tmpl w:val="2AB49FBA"/>
    <w:lvl w:ilvl="0" w:tplc="C83E77E8">
      <w:start w:val="1"/>
      <w:numFmt w:val="decimal"/>
      <w:lvlText w:val="%1."/>
      <w:lvlJc w:val="left"/>
      <w:pPr>
        <w:tabs>
          <w:tab w:val="num" w:pos="360"/>
        </w:tabs>
        <w:ind w:left="360" w:hanging="360"/>
      </w:pPr>
    </w:lvl>
    <w:lvl w:ilvl="1" w:tplc="95660FB8">
      <w:start w:val="1"/>
      <w:numFmt w:val="lowerLetter"/>
      <w:lvlText w:val="%2)"/>
      <w:lvlJc w:val="left"/>
      <w:pPr>
        <w:tabs>
          <w:tab w:val="num" w:pos="1080"/>
        </w:tabs>
        <w:ind w:left="1080" w:hanging="360"/>
      </w:pPr>
      <w:rPr>
        <w:rFonts w:hint="default"/>
      </w:rPr>
    </w:lvl>
    <w:lvl w:ilvl="2" w:tplc="3CD071D4">
      <w:start w:val="2289"/>
      <w:numFmt w:val="bullet"/>
      <w:lvlText w:val="•"/>
      <w:lvlJc w:val="left"/>
      <w:pPr>
        <w:tabs>
          <w:tab w:val="num" w:pos="1800"/>
        </w:tabs>
        <w:ind w:left="1800" w:hanging="360"/>
      </w:pPr>
      <w:rPr>
        <w:rFonts w:ascii="Arial" w:hAnsi="Arial" w:hint="default"/>
      </w:rPr>
    </w:lvl>
    <w:lvl w:ilvl="3" w:tplc="5FB418C8" w:tentative="1">
      <w:start w:val="1"/>
      <w:numFmt w:val="decimal"/>
      <w:lvlText w:val="%4."/>
      <w:lvlJc w:val="left"/>
      <w:pPr>
        <w:tabs>
          <w:tab w:val="num" w:pos="2520"/>
        </w:tabs>
        <w:ind w:left="2520" w:hanging="360"/>
      </w:pPr>
    </w:lvl>
    <w:lvl w:ilvl="4" w:tplc="24622196" w:tentative="1">
      <w:start w:val="1"/>
      <w:numFmt w:val="decimal"/>
      <w:lvlText w:val="%5."/>
      <w:lvlJc w:val="left"/>
      <w:pPr>
        <w:tabs>
          <w:tab w:val="num" w:pos="3240"/>
        </w:tabs>
        <w:ind w:left="3240" w:hanging="360"/>
      </w:pPr>
    </w:lvl>
    <w:lvl w:ilvl="5" w:tplc="CF50BE3E" w:tentative="1">
      <w:start w:val="1"/>
      <w:numFmt w:val="decimal"/>
      <w:lvlText w:val="%6."/>
      <w:lvlJc w:val="left"/>
      <w:pPr>
        <w:tabs>
          <w:tab w:val="num" w:pos="3960"/>
        </w:tabs>
        <w:ind w:left="3960" w:hanging="360"/>
      </w:pPr>
    </w:lvl>
    <w:lvl w:ilvl="6" w:tplc="EF008730" w:tentative="1">
      <w:start w:val="1"/>
      <w:numFmt w:val="decimal"/>
      <w:lvlText w:val="%7."/>
      <w:lvlJc w:val="left"/>
      <w:pPr>
        <w:tabs>
          <w:tab w:val="num" w:pos="4680"/>
        </w:tabs>
        <w:ind w:left="4680" w:hanging="360"/>
      </w:pPr>
    </w:lvl>
    <w:lvl w:ilvl="7" w:tplc="DA686C36" w:tentative="1">
      <w:start w:val="1"/>
      <w:numFmt w:val="decimal"/>
      <w:lvlText w:val="%8."/>
      <w:lvlJc w:val="left"/>
      <w:pPr>
        <w:tabs>
          <w:tab w:val="num" w:pos="5400"/>
        </w:tabs>
        <w:ind w:left="5400" w:hanging="360"/>
      </w:pPr>
    </w:lvl>
    <w:lvl w:ilvl="8" w:tplc="B1DA944E" w:tentative="1">
      <w:start w:val="1"/>
      <w:numFmt w:val="decimal"/>
      <w:lvlText w:val="%9."/>
      <w:lvlJc w:val="left"/>
      <w:pPr>
        <w:tabs>
          <w:tab w:val="num" w:pos="6120"/>
        </w:tabs>
        <w:ind w:left="6120" w:hanging="360"/>
      </w:pPr>
    </w:lvl>
  </w:abstractNum>
  <w:abstractNum w:abstractNumId="49">
    <w:nsid w:val="7EB36755"/>
    <w:multiLevelType w:val="hybridMultilevel"/>
    <w:tmpl w:val="4A644110"/>
    <w:lvl w:ilvl="0" w:tplc="0409000B">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4090003">
      <w:start w:val="1"/>
      <w:numFmt w:val="bullet"/>
      <w:lvlText w:val="o"/>
      <w:lvlJc w:val="left"/>
      <w:pPr>
        <w:ind w:left="2061"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5"/>
  </w:num>
  <w:num w:numId="3">
    <w:abstractNumId w:val="39"/>
  </w:num>
  <w:num w:numId="4">
    <w:abstractNumId w:val="18"/>
  </w:num>
  <w:num w:numId="5">
    <w:abstractNumId w:val="14"/>
  </w:num>
  <w:num w:numId="6">
    <w:abstractNumId w:val="23"/>
  </w:num>
  <w:num w:numId="7">
    <w:abstractNumId w:val="49"/>
    <w:lvlOverride w:ilvl="0">
      <w:startOverride w:val="1"/>
    </w:lvlOverride>
  </w:num>
  <w:num w:numId="8">
    <w:abstractNumId w:val="31"/>
  </w:num>
  <w:num w:numId="9">
    <w:abstractNumId w:val="5"/>
  </w:num>
  <w:num w:numId="10">
    <w:abstractNumId w:val="3"/>
  </w:num>
  <w:num w:numId="11">
    <w:abstractNumId w:val="38"/>
  </w:num>
  <w:num w:numId="12">
    <w:abstractNumId w:val="44"/>
  </w:num>
  <w:num w:numId="13">
    <w:abstractNumId w:val="32"/>
  </w:num>
  <w:num w:numId="14">
    <w:abstractNumId w:val="15"/>
  </w:num>
  <w:num w:numId="15">
    <w:abstractNumId w:val="43"/>
  </w:num>
  <w:num w:numId="16">
    <w:abstractNumId w:val="40"/>
  </w:num>
  <w:num w:numId="17">
    <w:abstractNumId w:val="19"/>
  </w:num>
  <w:num w:numId="18">
    <w:abstractNumId w:val="33"/>
  </w:num>
  <w:num w:numId="19">
    <w:abstractNumId w:val="0"/>
  </w:num>
  <w:num w:numId="20">
    <w:abstractNumId w:val="47"/>
  </w:num>
  <w:num w:numId="21">
    <w:abstractNumId w:val="2"/>
  </w:num>
  <w:num w:numId="22">
    <w:abstractNumId w:val="42"/>
  </w:num>
  <w:num w:numId="23">
    <w:abstractNumId w:val="24"/>
  </w:num>
  <w:num w:numId="24">
    <w:abstractNumId w:val="4"/>
  </w:num>
  <w:num w:numId="25">
    <w:abstractNumId w:val="41"/>
  </w:num>
  <w:num w:numId="26">
    <w:abstractNumId w:val="29"/>
  </w:num>
  <w:num w:numId="27">
    <w:abstractNumId w:val="36"/>
  </w:num>
  <w:num w:numId="28">
    <w:abstractNumId w:val="28"/>
  </w:num>
  <w:num w:numId="29">
    <w:abstractNumId w:val="17"/>
  </w:num>
  <w:num w:numId="30">
    <w:abstractNumId w:val="8"/>
  </w:num>
  <w:num w:numId="31">
    <w:abstractNumId w:val="20"/>
  </w:num>
  <w:num w:numId="32">
    <w:abstractNumId w:val="16"/>
  </w:num>
  <w:num w:numId="33">
    <w:abstractNumId w:val="9"/>
  </w:num>
  <w:num w:numId="34">
    <w:abstractNumId w:val="22"/>
  </w:num>
  <w:num w:numId="35">
    <w:abstractNumId w:val="13"/>
  </w:num>
  <w:num w:numId="36">
    <w:abstractNumId w:val="34"/>
  </w:num>
  <w:num w:numId="37">
    <w:abstractNumId w:val="21"/>
  </w:num>
  <w:num w:numId="38">
    <w:abstractNumId w:val="27"/>
  </w:num>
  <w:num w:numId="39">
    <w:abstractNumId w:val="45"/>
  </w:num>
  <w:num w:numId="40">
    <w:abstractNumId w:val="10"/>
  </w:num>
  <w:num w:numId="41">
    <w:abstractNumId w:val="6"/>
  </w:num>
  <w:num w:numId="42">
    <w:abstractNumId w:val="35"/>
  </w:num>
  <w:num w:numId="43">
    <w:abstractNumId w:val="1"/>
  </w:num>
  <w:num w:numId="44">
    <w:abstractNumId w:val="30"/>
  </w:num>
  <w:num w:numId="45">
    <w:abstractNumId w:val="11"/>
  </w:num>
  <w:num w:numId="46">
    <w:abstractNumId w:val="7"/>
  </w:num>
  <w:num w:numId="47">
    <w:abstractNumId w:val="37"/>
  </w:num>
  <w:num w:numId="48">
    <w:abstractNumId w:val="48"/>
  </w:num>
  <w:num w:numId="49">
    <w:abstractNumId w:val="46"/>
  </w:num>
  <w:num w:numId="50">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332667A1-E51C-4E33-B065-941E5B685A34}"/>
    <w:docVar w:name="dgnword-eventsink" w:val="134854512"/>
  </w:docVars>
  <w:rsids>
    <w:rsidRoot w:val="005C70DF"/>
    <w:rsid w:val="000130BD"/>
    <w:rsid w:val="000170EF"/>
    <w:rsid w:val="0002019B"/>
    <w:rsid w:val="00020D05"/>
    <w:rsid w:val="00024363"/>
    <w:rsid w:val="0003257F"/>
    <w:rsid w:val="00032A05"/>
    <w:rsid w:val="00034950"/>
    <w:rsid w:val="00036491"/>
    <w:rsid w:val="00037194"/>
    <w:rsid w:val="000378B9"/>
    <w:rsid w:val="00042146"/>
    <w:rsid w:val="0004645D"/>
    <w:rsid w:val="000543A0"/>
    <w:rsid w:val="00060254"/>
    <w:rsid w:val="00062F95"/>
    <w:rsid w:val="000655D9"/>
    <w:rsid w:val="00071179"/>
    <w:rsid w:val="00071E4E"/>
    <w:rsid w:val="00074B29"/>
    <w:rsid w:val="00076CAF"/>
    <w:rsid w:val="00085C5B"/>
    <w:rsid w:val="000A10DE"/>
    <w:rsid w:val="000A1D07"/>
    <w:rsid w:val="000A3970"/>
    <w:rsid w:val="000A3BDA"/>
    <w:rsid w:val="000A42DF"/>
    <w:rsid w:val="000A5D56"/>
    <w:rsid w:val="000B1795"/>
    <w:rsid w:val="000B2496"/>
    <w:rsid w:val="000C1660"/>
    <w:rsid w:val="000C1EDD"/>
    <w:rsid w:val="000C3754"/>
    <w:rsid w:val="000D067F"/>
    <w:rsid w:val="000D1F2C"/>
    <w:rsid w:val="000E06B6"/>
    <w:rsid w:val="000F3586"/>
    <w:rsid w:val="000F395C"/>
    <w:rsid w:val="00103711"/>
    <w:rsid w:val="0010512D"/>
    <w:rsid w:val="001062C0"/>
    <w:rsid w:val="0011212E"/>
    <w:rsid w:val="00114262"/>
    <w:rsid w:val="00120E4C"/>
    <w:rsid w:val="0012714C"/>
    <w:rsid w:val="00135EB7"/>
    <w:rsid w:val="00140891"/>
    <w:rsid w:val="00141114"/>
    <w:rsid w:val="0014268B"/>
    <w:rsid w:val="00142A4E"/>
    <w:rsid w:val="00144074"/>
    <w:rsid w:val="001505B7"/>
    <w:rsid w:val="00165D8E"/>
    <w:rsid w:val="00172624"/>
    <w:rsid w:val="00182172"/>
    <w:rsid w:val="00182660"/>
    <w:rsid w:val="001851CA"/>
    <w:rsid w:val="001C4674"/>
    <w:rsid w:val="001D3FAE"/>
    <w:rsid w:val="001D4FEC"/>
    <w:rsid w:val="001D6B35"/>
    <w:rsid w:val="001D77F5"/>
    <w:rsid w:val="001E70CC"/>
    <w:rsid w:val="001F1284"/>
    <w:rsid w:val="001F2451"/>
    <w:rsid w:val="001F26A3"/>
    <w:rsid w:val="001F4B29"/>
    <w:rsid w:val="0021497F"/>
    <w:rsid w:val="002149C7"/>
    <w:rsid w:val="00220A87"/>
    <w:rsid w:val="00221C0E"/>
    <w:rsid w:val="00244955"/>
    <w:rsid w:val="00250368"/>
    <w:rsid w:val="002764F8"/>
    <w:rsid w:val="00280A18"/>
    <w:rsid w:val="00282B08"/>
    <w:rsid w:val="002A172C"/>
    <w:rsid w:val="002A4AED"/>
    <w:rsid w:val="002A54BF"/>
    <w:rsid w:val="002B016A"/>
    <w:rsid w:val="002B0239"/>
    <w:rsid w:val="002B16B6"/>
    <w:rsid w:val="002B3A1A"/>
    <w:rsid w:val="002B3A67"/>
    <w:rsid w:val="002B48D3"/>
    <w:rsid w:val="002B4A45"/>
    <w:rsid w:val="002B5355"/>
    <w:rsid w:val="002C5448"/>
    <w:rsid w:val="002C632B"/>
    <w:rsid w:val="002D2D0F"/>
    <w:rsid w:val="002D7B10"/>
    <w:rsid w:val="002E03AD"/>
    <w:rsid w:val="002E2625"/>
    <w:rsid w:val="002E5E6B"/>
    <w:rsid w:val="002F271E"/>
    <w:rsid w:val="002F5088"/>
    <w:rsid w:val="002F6468"/>
    <w:rsid w:val="002F7948"/>
    <w:rsid w:val="002F7F12"/>
    <w:rsid w:val="00307D66"/>
    <w:rsid w:val="0031677E"/>
    <w:rsid w:val="00321035"/>
    <w:rsid w:val="00326009"/>
    <w:rsid w:val="003278A9"/>
    <w:rsid w:val="003315D7"/>
    <w:rsid w:val="00332684"/>
    <w:rsid w:val="00343C64"/>
    <w:rsid w:val="00345446"/>
    <w:rsid w:val="00353DE6"/>
    <w:rsid w:val="0036405F"/>
    <w:rsid w:val="003705CB"/>
    <w:rsid w:val="00371E87"/>
    <w:rsid w:val="00377E5F"/>
    <w:rsid w:val="00380453"/>
    <w:rsid w:val="00382398"/>
    <w:rsid w:val="00386594"/>
    <w:rsid w:val="0039364F"/>
    <w:rsid w:val="003950CC"/>
    <w:rsid w:val="003A363C"/>
    <w:rsid w:val="003A48D8"/>
    <w:rsid w:val="003B291B"/>
    <w:rsid w:val="003C10A5"/>
    <w:rsid w:val="003C17D2"/>
    <w:rsid w:val="003C1D33"/>
    <w:rsid w:val="003C7D7F"/>
    <w:rsid w:val="003D361F"/>
    <w:rsid w:val="003D382C"/>
    <w:rsid w:val="003E5318"/>
    <w:rsid w:val="003E63CB"/>
    <w:rsid w:val="003F7849"/>
    <w:rsid w:val="004037D2"/>
    <w:rsid w:val="00410902"/>
    <w:rsid w:val="0041369A"/>
    <w:rsid w:val="004152B7"/>
    <w:rsid w:val="00417ACD"/>
    <w:rsid w:val="004267B4"/>
    <w:rsid w:val="00432475"/>
    <w:rsid w:val="00444525"/>
    <w:rsid w:val="00457C9C"/>
    <w:rsid w:val="0046463F"/>
    <w:rsid w:val="00464964"/>
    <w:rsid w:val="00471477"/>
    <w:rsid w:val="00483780"/>
    <w:rsid w:val="00492F0D"/>
    <w:rsid w:val="00493BDD"/>
    <w:rsid w:val="004C0669"/>
    <w:rsid w:val="004C4AF5"/>
    <w:rsid w:val="004D1ADA"/>
    <w:rsid w:val="004D45DE"/>
    <w:rsid w:val="004D5600"/>
    <w:rsid w:val="004D567F"/>
    <w:rsid w:val="004D6CBB"/>
    <w:rsid w:val="004F7987"/>
    <w:rsid w:val="004F7F46"/>
    <w:rsid w:val="005048C4"/>
    <w:rsid w:val="0051347E"/>
    <w:rsid w:val="005220CD"/>
    <w:rsid w:val="00522EFE"/>
    <w:rsid w:val="00531DD6"/>
    <w:rsid w:val="005323F8"/>
    <w:rsid w:val="00532AFA"/>
    <w:rsid w:val="00537A30"/>
    <w:rsid w:val="005438F6"/>
    <w:rsid w:val="00546321"/>
    <w:rsid w:val="005560F2"/>
    <w:rsid w:val="0056245D"/>
    <w:rsid w:val="00566E62"/>
    <w:rsid w:val="00567899"/>
    <w:rsid w:val="00576234"/>
    <w:rsid w:val="00582BA9"/>
    <w:rsid w:val="00591D31"/>
    <w:rsid w:val="0059791C"/>
    <w:rsid w:val="005A2A44"/>
    <w:rsid w:val="005A6C8F"/>
    <w:rsid w:val="005B0791"/>
    <w:rsid w:val="005B3034"/>
    <w:rsid w:val="005C5C98"/>
    <w:rsid w:val="005C653E"/>
    <w:rsid w:val="005C70DF"/>
    <w:rsid w:val="005D00F9"/>
    <w:rsid w:val="005D23C2"/>
    <w:rsid w:val="005D3111"/>
    <w:rsid w:val="005D70C4"/>
    <w:rsid w:val="005E12DC"/>
    <w:rsid w:val="005E3142"/>
    <w:rsid w:val="005E7943"/>
    <w:rsid w:val="005F630E"/>
    <w:rsid w:val="00604DFE"/>
    <w:rsid w:val="006119A6"/>
    <w:rsid w:val="00616415"/>
    <w:rsid w:val="00622F88"/>
    <w:rsid w:val="006272F6"/>
    <w:rsid w:val="00632025"/>
    <w:rsid w:val="006434C2"/>
    <w:rsid w:val="00657AC5"/>
    <w:rsid w:val="00665294"/>
    <w:rsid w:val="00675179"/>
    <w:rsid w:val="006A24B8"/>
    <w:rsid w:val="006B77A9"/>
    <w:rsid w:val="006C1018"/>
    <w:rsid w:val="006C21BF"/>
    <w:rsid w:val="006C47DC"/>
    <w:rsid w:val="006E3A1E"/>
    <w:rsid w:val="006E3B87"/>
    <w:rsid w:val="006F61C8"/>
    <w:rsid w:val="007153F2"/>
    <w:rsid w:val="00720725"/>
    <w:rsid w:val="0072176A"/>
    <w:rsid w:val="0072758A"/>
    <w:rsid w:val="0074262F"/>
    <w:rsid w:val="00745F20"/>
    <w:rsid w:val="007510C8"/>
    <w:rsid w:val="00752767"/>
    <w:rsid w:val="007527B6"/>
    <w:rsid w:val="0075286E"/>
    <w:rsid w:val="0076340E"/>
    <w:rsid w:val="00772FE6"/>
    <w:rsid w:val="00776950"/>
    <w:rsid w:val="00782399"/>
    <w:rsid w:val="007907B1"/>
    <w:rsid w:val="007A2499"/>
    <w:rsid w:val="007B0777"/>
    <w:rsid w:val="007C252E"/>
    <w:rsid w:val="007C63AA"/>
    <w:rsid w:val="007E7AD4"/>
    <w:rsid w:val="007F2901"/>
    <w:rsid w:val="007F36E2"/>
    <w:rsid w:val="007F7347"/>
    <w:rsid w:val="008031D4"/>
    <w:rsid w:val="0080362B"/>
    <w:rsid w:val="0080486C"/>
    <w:rsid w:val="00813620"/>
    <w:rsid w:val="008218CC"/>
    <w:rsid w:val="008273CE"/>
    <w:rsid w:val="0083479B"/>
    <w:rsid w:val="00847B7D"/>
    <w:rsid w:val="00852818"/>
    <w:rsid w:val="008569FA"/>
    <w:rsid w:val="008600CA"/>
    <w:rsid w:val="00864C6C"/>
    <w:rsid w:val="00876043"/>
    <w:rsid w:val="00885A6B"/>
    <w:rsid w:val="008A0DD1"/>
    <w:rsid w:val="008A2771"/>
    <w:rsid w:val="008A6C06"/>
    <w:rsid w:val="008B62A5"/>
    <w:rsid w:val="008C55E7"/>
    <w:rsid w:val="008D0463"/>
    <w:rsid w:val="008D30D8"/>
    <w:rsid w:val="008D6B6E"/>
    <w:rsid w:val="008E0798"/>
    <w:rsid w:val="008E3BEF"/>
    <w:rsid w:val="008F036B"/>
    <w:rsid w:val="008F0815"/>
    <w:rsid w:val="008F0C9F"/>
    <w:rsid w:val="008F2D92"/>
    <w:rsid w:val="009027F9"/>
    <w:rsid w:val="009028B2"/>
    <w:rsid w:val="0090449C"/>
    <w:rsid w:val="00904536"/>
    <w:rsid w:val="00914206"/>
    <w:rsid w:val="00922A6C"/>
    <w:rsid w:val="00926393"/>
    <w:rsid w:val="009373C0"/>
    <w:rsid w:val="00940351"/>
    <w:rsid w:val="00954D13"/>
    <w:rsid w:val="00962D5F"/>
    <w:rsid w:val="00962D9F"/>
    <w:rsid w:val="00965D75"/>
    <w:rsid w:val="00966FAD"/>
    <w:rsid w:val="00967022"/>
    <w:rsid w:val="00972A21"/>
    <w:rsid w:val="009763BD"/>
    <w:rsid w:val="00977BDF"/>
    <w:rsid w:val="00980D8D"/>
    <w:rsid w:val="00984ECC"/>
    <w:rsid w:val="00990CAA"/>
    <w:rsid w:val="009930A7"/>
    <w:rsid w:val="00995D4A"/>
    <w:rsid w:val="009A51E2"/>
    <w:rsid w:val="009B00E5"/>
    <w:rsid w:val="009B33DC"/>
    <w:rsid w:val="009B3705"/>
    <w:rsid w:val="009C5632"/>
    <w:rsid w:val="009C72BF"/>
    <w:rsid w:val="009D1215"/>
    <w:rsid w:val="009D14AA"/>
    <w:rsid w:val="009D2A18"/>
    <w:rsid w:val="009E570D"/>
    <w:rsid w:val="009E76B2"/>
    <w:rsid w:val="009F0C18"/>
    <w:rsid w:val="009F2091"/>
    <w:rsid w:val="009F52DD"/>
    <w:rsid w:val="00A02374"/>
    <w:rsid w:val="00A02C77"/>
    <w:rsid w:val="00A048F9"/>
    <w:rsid w:val="00A12031"/>
    <w:rsid w:val="00A14F65"/>
    <w:rsid w:val="00A17381"/>
    <w:rsid w:val="00A20321"/>
    <w:rsid w:val="00A21BA1"/>
    <w:rsid w:val="00A46A24"/>
    <w:rsid w:val="00A51182"/>
    <w:rsid w:val="00A521CC"/>
    <w:rsid w:val="00A52749"/>
    <w:rsid w:val="00A54FD5"/>
    <w:rsid w:val="00A55BB6"/>
    <w:rsid w:val="00A60478"/>
    <w:rsid w:val="00A6235F"/>
    <w:rsid w:val="00A63121"/>
    <w:rsid w:val="00A67479"/>
    <w:rsid w:val="00A86893"/>
    <w:rsid w:val="00AA559E"/>
    <w:rsid w:val="00AB310C"/>
    <w:rsid w:val="00AB485F"/>
    <w:rsid w:val="00AB5ACE"/>
    <w:rsid w:val="00AC4313"/>
    <w:rsid w:val="00AC637B"/>
    <w:rsid w:val="00AF71FE"/>
    <w:rsid w:val="00B01B3B"/>
    <w:rsid w:val="00B0767A"/>
    <w:rsid w:val="00B213D2"/>
    <w:rsid w:val="00B31154"/>
    <w:rsid w:val="00B335FA"/>
    <w:rsid w:val="00B33C83"/>
    <w:rsid w:val="00B50001"/>
    <w:rsid w:val="00B52075"/>
    <w:rsid w:val="00B5393C"/>
    <w:rsid w:val="00B7080A"/>
    <w:rsid w:val="00B70CCB"/>
    <w:rsid w:val="00B724E3"/>
    <w:rsid w:val="00B806B3"/>
    <w:rsid w:val="00B807C6"/>
    <w:rsid w:val="00B81FF5"/>
    <w:rsid w:val="00B85EFB"/>
    <w:rsid w:val="00BA037A"/>
    <w:rsid w:val="00BA3070"/>
    <w:rsid w:val="00BA7785"/>
    <w:rsid w:val="00BA7860"/>
    <w:rsid w:val="00BC1A06"/>
    <w:rsid w:val="00BD2FCB"/>
    <w:rsid w:val="00BE3CC0"/>
    <w:rsid w:val="00BF3610"/>
    <w:rsid w:val="00BF37F4"/>
    <w:rsid w:val="00BF7C3F"/>
    <w:rsid w:val="00C00038"/>
    <w:rsid w:val="00C01A04"/>
    <w:rsid w:val="00C030A3"/>
    <w:rsid w:val="00C138E0"/>
    <w:rsid w:val="00C16EC4"/>
    <w:rsid w:val="00C17E40"/>
    <w:rsid w:val="00C20642"/>
    <w:rsid w:val="00C20C9D"/>
    <w:rsid w:val="00C27785"/>
    <w:rsid w:val="00C32B97"/>
    <w:rsid w:val="00C42939"/>
    <w:rsid w:val="00C45457"/>
    <w:rsid w:val="00C516D0"/>
    <w:rsid w:val="00C51FDE"/>
    <w:rsid w:val="00C54FE2"/>
    <w:rsid w:val="00C55B34"/>
    <w:rsid w:val="00C6444C"/>
    <w:rsid w:val="00C87132"/>
    <w:rsid w:val="00C87DF3"/>
    <w:rsid w:val="00C90775"/>
    <w:rsid w:val="00C97749"/>
    <w:rsid w:val="00CA03A6"/>
    <w:rsid w:val="00CA2AA1"/>
    <w:rsid w:val="00CA4BDE"/>
    <w:rsid w:val="00CA7AFC"/>
    <w:rsid w:val="00CB0F40"/>
    <w:rsid w:val="00CB6516"/>
    <w:rsid w:val="00CC502C"/>
    <w:rsid w:val="00CD30FB"/>
    <w:rsid w:val="00CE21C1"/>
    <w:rsid w:val="00CE7F54"/>
    <w:rsid w:val="00CF696C"/>
    <w:rsid w:val="00CF7970"/>
    <w:rsid w:val="00D025AC"/>
    <w:rsid w:val="00D05128"/>
    <w:rsid w:val="00D06CA3"/>
    <w:rsid w:val="00D14157"/>
    <w:rsid w:val="00D171ED"/>
    <w:rsid w:val="00D22BD1"/>
    <w:rsid w:val="00D24B32"/>
    <w:rsid w:val="00D30C6A"/>
    <w:rsid w:val="00D33BF6"/>
    <w:rsid w:val="00D461DC"/>
    <w:rsid w:val="00D46FB9"/>
    <w:rsid w:val="00D47929"/>
    <w:rsid w:val="00D50141"/>
    <w:rsid w:val="00D50FAB"/>
    <w:rsid w:val="00D5142F"/>
    <w:rsid w:val="00D56EF4"/>
    <w:rsid w:val="00D672B5"/>
    <w:rsid w:val="00D71D8A"/>
    <w:rsid w:val="00D72B66"/>
    <w:rsid w:val="00D84888"/>
    <w:rsid w:val="00D9686F"/>
    <w:rsid w:val="00DA211C"/>
    <w:rsid w:val="00DA484E"/>
    <w:rsid w:val="00DA6ADC"/>
    <w:rsid w:val="00DB01C3"/>
    <w:rsid w:val="00DC00A1"/>
    <w:rsid w:val="00DC414C"/>
    <w:rsid w:val="00DD39F2"/>
    <w:rsid w:val="00DE1993"/>
    <w:rsid w:val="00DE228C"/>
    <w:rsid w:val="00DE4E10"/>
    <w:rsid w:val="00DF0FE9"/>
    <w:rsid w:val="00E01D49"/>
    <w:rsid w:val="00E025D6"/>
    <w:rsid w:val="00E03E94"/>
    <w:rsid w:val="00E07925"/>
    <w:rsid w:val="00E1088D"/>
    <w:rsid w:val="00E13697"/>
    <w:rsid w:val="00E23345"/>
    <w:rsid w:val="00E33776"/>
    <w:rsid w:val="00E566A8"/>
    <w:rsid w:val="00E72372"/>
    <w:rsid w:val="00E900A4"/>
    <w:rsid w:val="00E92747"/>
    <w:rsid w:val="00E94D64"/>
    <w:rsid w:val="00E95CA0"/>
    <w:rsid w:val="00EB6349"/>
    <w:rsid w:val="00EC3403"/>
    <w:rsid w:val="00ED0B12"/>
    <w:rsid w:val="00ED479D"/>
    <w:rsid w:val="00ED6335"/>
    <w:rsid w:val="00EE48F9"/>
    <w:rsid w:val="00EE66BE"/>
    <w:rsid w:val="00EF2810"/>
    <w:rsid w:val="00EF2DD4"/>
    <w:rsid w:val="00EF6276"/>
    <w:rsid w:val="00EF72BE"/>
    <w:rsid w:val="00F15D3D"/>
    <w:rsid w:val="00F24163"/>
    <w:rsid w:val="00F25446"/>
    <w:rsid w:val="00F27800"/>
    <w:rsid w:val="00F30079"/>
    <w:rsid w:val="00F31D0E"/>
    <w:rsid w:val="00F37B3B"/>
    <w:rsid w:val="00F4240A"/>
    <w:rsid w:val="00F45081"/>
    <w:rsid w:val="00F45092"/>
    <w:rsid w:val="00F4634A"/>
    <w:rsid w:val="00F56B93"/>
    <w:rsid w:val="00F616D8"/>
    <w:rsid w:val="00F66D37"/>
    <w:rsid w:val="00F72F6E"/>
    <w:rsid w:val="00F83BA4"/>
    <w:rsid w:val="00F904AC"/>
    <w:rsid w:val="00F93632"/>
    <w:rsid w:val="00F9672F"/>
    <w:rsid w:val="00F97620"/>
    <w:rsid w:val="00FA3940"/>
    <w:rsid w:val="00FC2F57"/>
    <w:rsid w:val="00FC3B3C"/>
    <w:rsid w:val="00FD0B56"/>
    <w:rsid w:val="00FD5257"/>
    <w:rsid w:val="00FD7F64"/>
    <w:rsid w:val="00FE55A4"/>
    <w:rsid w:val="00FE7821"/>
    <w:rsid w:val="00FE7895"/>
    <w:rsid w:val="00FF1265"/>
    <w:rsid w:val="00FF1569"/>
    <w:rsid w:val="00FF1EC1"/>
    <w:rsid w:val="00FF4387"/>
    <w:rsid w:val="00FF7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w:uiPriority="0"/>
    <w:lsdException w:name="List 2"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A54FD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D1F2C"/>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A54FD5"/>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A54FD5"/>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A54FD5"/>
    <w:pPr>
      <w:keepNext/>
      <w:spacing w:before="240" w:after="60"/>
      <w:outlineLvl w:val="3"/>
    </w:pPr>
    <w:rPr>
      <w:rFonts w:eastAsia="Times New Roman"/>
      <w:b/>
      <w:bCs/>
      <w:sz w:val="24"/>
      <w:szCs w:val="28"/>
      <w:lang w:eastAsia="en-AU"/>
    </w:rPr>
  </w:style>
  <w:style w:type="paragraph" w:styleId="Heading8">
    <w:name w:val="heading 8"/>
    <w:basedOn w:val="Normal"/>
    <w:next w:val="Normal"/>
    <w:link w:val="Heading8Char"/>
    <w:uiPriority w:val="9"/>
    <w:semiHidden/>
    <w:unhideWhenUsed/>
    <w:qFormat/>
    <w:rsid w:val="00A54FD5"/>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A54FD5"/>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F2C"/>
    <w:rPr>
      <w:b/>
      <w:bCs/>
      <w:color w:val="C00000"/>
      <w:sz w:val="36"/>
      <w:szCs w:val="28"/>
    </w:rPr>
  </w:style>
  <w:style w:type="character" w:customStyle="1" w:styleId="Heading2Char">
    <w:name w:val="Heading 2 Char"/>
    <w:basedOn w:val="DefaultParagraphFont"/>
    <w:link w:val="Heading2"/>
    <w:uiPriority w:val="9"/>
    <w:rsid w:val="00A54FD5"/>
    <w:rPr>
      <w:rFonts w:asciiTheme="minorHAnsi" w:hAnsiTheme="minorHAnsi" w:cstheme="minorHAnsi"/>
      <w:b/>
      <w:bCs/>
      <w:color w:val="C00000"/>
      <w:sz w:val="28"/>
      <w:szCs w:val="28"/>
      <w:lang w:val="en-AU" w:eastAsia="en-US"/>
    </w:rPr>
  </w:style>
  <w:style w:type="character" w:customStyle="1" w:styleId="Heading3Char">
    <w:name w:val="Heading 3 Char"/>
    <w:basedOn w:val="DefaultParagraphFont"/>
    <w:link w:val="Heading3"/>
    <w:rsid w:val="00A54FD5"/>
    <w:rPr>
      <w:b/>
      <w:bCs/>
      <w:sz w:val="26"/>
      <w:szCs w:val="26"/>
      <w:lang w:eastAsia="en-US"/>
    </w:rPr>
  </w:style>
  <w:style w:type="character" w:styleId="Strong">
    <w:name w:val="Strong"/>
    <w:uiPriority w:val="22"/>
    <w:rsid w:val="004D45DE"/>
    <w:rPr>
      <w:b/>
      <w:bCs/>
    </w:rPr>
  </w:style>
  <w:style w:type="character" w:styleId="Emphasis">
    <w:name w:val="Emphasis"/>
    <w:basedOn w:val="DefaultParagraphFont"/>
    <w:qFormat/>
    <w:rsid w:val="00A54FD5"/>
    <w:rPr>
      <w:i/>
      <w:iCs/>
    </w:rPr>
  </w:style>
  <w:style w:type="paragraph" w:styleId="NoSpacing">
    <w:name w:val="No Spacing"/>
    <w:link w:val="NoSpacingChar"/>
    <w:uiPriority w:val="1"/>
    <w:qFormat/>
    <w:rsid w:val="00A54FD5"/>
    <w:rPr>
      <w:sz w:val="22"/>
      <w:szCs w:val="22"/>
      <w:lang w:val="en-US" w:eastAsia="en-US"/>
    </w:rPr>
  </w:style>
  <w:style w:type="paragraph" w:styleId="ListParagraph">
    <w:name w:val="List Paragraph"/>
    <w:basedOn w:val="Normal"/>
    <w:link w:val="ListParagraphChar"/>
    <w:uiPriority w:val="34"/>
    <w:qFormat/>
    <w:rsid w:val="00A54FD5"/>
    <w:pPr>
      <w:ind w:left="720"/>
    </w:pPr>
  </w:style>
  <w:style w:type="paragraph" w:styleId="Header">
    <w:name w:val="header"/>
    <w:basedOn w:val="Normal"/>
    <w:link w:val="HeaderChar"/>
    <w:uiPriority w:val="99"/>
    <w:unhideWhenUsed/>
    <w:rsid w:val="009E570D"/>
    <w:pPr>
      <w:tabs>
        <w:tab w:val="center" w:pos="4513"/>
        <w:tab w:val="right" w:pos="9026"/>
      </w:tabs>
      <w:spacing w:after="0" w:line="240" w:lineRule="auto"/>
    </w:pPr>
  </w:style>
  <w:style w:type="character" w:customStyle="1" w:styleId="HeaderChar">
    <w:name w:val="Header Char"/>
    <w:link w:val="Header"/>
    <w:uiPriority w:val="99"/>
    <w:rsid w:val="009E570D"/>
    <w:rPr>
      <w:rFonts w:eastAsia="Times New Roman"/>
      <w:lang w:eastAsia="en-AU"/>
    </w:rPr>
  </w:style>
  <w:style w:type="paragraph" w:styleId="Footer">
    <w:name w:val="footer"/>
    <w:basedOn w:val="Normal"/>
    <w:link w:val="FooterChar"/>
    <w:unhideWhenUsed/>
    <w:rsid w:val="009E570D"/>
    <w:pPr>
      <w:tabs>
        <w:tab w:val="center" w:pos="4513"/>
        <w:tab w:val="right" w:pos="9026"/>
      </w:tabs>
      <w:spacing w:after="0" w:line="240" w:lineRule="auto"/>
    </w:pPr>
  </w:style>
  <w:style w:type="character" w:customStyle="1" w:styleId="FooterChar">
    <w:name w:val="Footer Char"/>
    <w:link w:val="Footer"/>
    <w:rsid w:val="009E570D"/>
    <w:rPr>
      <w:rFonts w:eastAsia="Times New Roman"/>
      <w:lang w:eastAsia="en-AU"/>
    </w:rPr>
  </w:style>
  <w:style w:type="table" w:styleId="TableGrid">
    <w:name w:val="Table Grid"/>
    <w:basedOn w:val="TableNormal"/>
    <w:uiPriority w:val="59"/>
    <w:rsid w:val="00F976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1415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14157"/>
    <w:rPr>
      <w:rFonts w:ascii="Tahoma" w:eastAsia="Times New Roman" w:hAnsi="Tahoma" w:cs="Tahoma"/>
      <w:sz w:val="16"/>
      <w:szCs w:val="16"/>
      <w:lang w:eastAsia="en-AU"/>
    </w:rPr>
  </w:style>
  <w:style w:type="paragraph" w:customStyle="1" w:styleId="TxBrt11">
    <w:name w:val="TxBr_t11"/>
    <w:basedOn w:val="Normal"/>
    <w:semiHidden/>
    <w:rsid w:val="00135EB7"/>
    <w:pPr>
      <w:autoSpaceDE w:val="0"/>
      <w:autoSpaceDN w:val="0"/>
      <w:adjustRightInd w:val="0"/>
      <w:spacing w:after="0" w:line="240" w:lineRule="atLeast"/>
    </w:pPr>
    <w:rPr>
      <w:rFonts w:ascii="Arial" w:hAnsi="Arial"/>
      <w:szCs w:val="28"/>
    </w:rPr>
  </w:style>
  <w:style w:type="character" w:styleId="Hyperlink">
    <w:name w:val="Hyperlink"/>
    <w:uiPriority w:val="99"/>
    <w:rsid w:val="00135EB7"/>
    <w:rPr>
      <w:color w:val="0000FF"/>
      <w:u w:val="single"/>
    </w:rPr>
  </w:style>
  <w:style w:type="character" w:styleId="CommentReference">
    <w:name w:val="annotation reference"/>
    <w:uiPriority w:val="99"/>
    <w:semiHidden/>
    <w:unhideWhenUsed/>
    <w:rsid w:val="008F0815"/>
    <w:rPr>
      <w:sz w:val="16"/>
      <w:szCs w:val="16"/>
    </w:rPr>
  </w:style>
  <w:style w:type="paragraph" w:styleId="CommentText">
    <w:name w:val="annotation text"/>
    <w:basedOn w:val="Normal"/>
    <w:link w:val="CommentTextChar"/>
    <w:uiPriority w:val="99"/>
    <w:semiHidden/>
    <w:unhideWhenUsed/>
    <w:rsid w:val="008F0815"/>
    <w:pPr>
      <w:spacing w:line="240" w:lineRule="auto"/>
    </w:pPr>
    <w:rPr>
      <w:sz w:val="20"/>
      <w:szCs w:val="20"/>
    </w:rPr>
  </w:style>
  <w:style w:type="character" w:customStyle="1" w:styleId="CommentTextChar">
    <w:name w:val="Comment Text Char"/>
    <w:link w:val="CommentText"/>
    <w:uiPriority w:val="99"/>
    <w:semiHidden/>
    <w:rsid w:val="008F0815"/>
    <w:rPr>
      <w:rFonts w:eastAsia="Times New Roman"/>
      <w:sz w:val="20"/>
      <w:szCs w:val="20"/>
      <w:lang w:eastAsia="en-AU"/>
    </w:rPr>
  </w:style>
  <w:style w:type="paragraph" w:styleId="CommentSubject">
    <w:name w:val="annotation subject"/>
    <w:basedOn w:val="CommentText"/>
    <w:next w:val="CommentText"/>
    <w:link w:val="CommentSubjectChar"/>
    <w:uiPriority w:val="99"/>
    <w:semiHidden/>
    <w:unhideWhenUsed/>
    <w:rsid w:val="008F0815"/>
    <w:rPr>
      <w:b/>
      <w:bCs/>
    </w:rPr>
  </w:style>
  <w:style w:type="character" w:customStyle="1" w:styleId="CommentSubjectChar">
    <w:name w:val="Comment Subject Char"/>
    <w:link w:val="CommentSubject"/>
    <w:uiPriority w:val="99"/>
    <w:semiHidden/>
    <w:rsid w:val="008F0815"/>
    <w:rPr>
      <w:rFonts w:eastAsia="Times New Roman"/>
      <w:b/>
      <w:bCs/>
      <w:sz w:val="20"/>
      <w:szCs w:val="20"/>
      <w:lang w:eastAsia="en-AU"/>
    </w:rPr>
  </w:style>
  <w:style w:type="paragraph" w:customStyle="1" w:styleId="IntegratedNorm">
    <w:name w:val="IntegratedNorm"/>
    <w:basedOn w:val="Normal"/>
    <w:link w:val="IntegratedNormChar"/>
    <w:autoRedefine/>
    <w:rsid w:val="004C0669"/>
    <w:pPr>
      <w:spacing w:after="0" w:line="300" w:lineRule="auto"/>
      <w:ind w:right="-55"/>
      <w:jc w:val="both"/>
    </w:pPr>
    <w:rPr>
      <w:rFonts w:ascii="Arial" w:hAnsi="Arial"/>
      <w:b/>
      <w:sz w:val="24"/>
      <w:szCs w:val="24"/>
    </w:rPr>
  </w:style>
  <w:style w:type="paragraph" w:customStyle="1" w:styleId="List1">
    <w:name w:val="List1"/>
    <w:basedOn w:val="Normal"/>
    <w:autoRedefine/>
    <w:rsid w:val="005220CD"/>
    <w:pPr>
      <w:spacing w:after="0" w:line="360" w:lineRule="auto"/>
      <w:ind w:left="624" w:right="34"/>
      <w:jc w:val="both"/>
    </w:pPr>
    <w:rPr>
      <w:rFonts w:ascii="Arial" w:hAnsi="Arial"/>
      <w:sz w:val="24"/>
      <w:szCs w:val="20"/>
    </w:rPr>
  </w:style>
  <w:style w:type="character" w:customStyle="1" w:styleId="IntegratedNormChar">
    <w:name w:val="IntegratedNorm Char"/>
    <w:link w:val="IntegratedNorm"/>
    <w:rsid w:val="004C0669"/>
    <w:rPr>
      <w:rFonts w:ascii="Arial" w:eastAsia="Times New Roman" w:hAnsi="Arial" w:cs="Times New Roman"/>
      <w:b/>
      <w:sz w:val="24"/>
      <w:szCs w:val="24"/>
    </w:rPr>
  </w:style>
  <w:style w:type="paragraph" w:styleId="List2">
    <w:name w:val="List 2"/>
    <w:basedOn w:val="Normal"/>
    <w:rsid w:val="009B00E5"/>
    <w:pPr>
      <w:keepLines/>
      <w:tabs>
        <w:tab w:val="left" w:pos="680"/>
      </w:tabs>
      <w:spacing w:before="60" w:after="60" w:line="240" w:lineRule="auto"/>
      <w:ind w:left="680" w:hanging="340"/>
      <w:contextualSpacing/>
    </w:pPr>
    <w:rPr>
      <w:rFonts w:ascii="Times New Roman" w:hAnsi="Times New Roman"/>
      <w:sz w:val="24"/>
      <w:lang w:val="en-US"/>
    </w:rPr>
  </w:style>
  <w:style w:type="character" w:customStyle="1" w:styleId="BoldandItalics">
    <w:name w:val="Bold and Italics"/>
    <w:qFormat/>
    <w:rsid w:val="00A54FD5"/>
    <w:rPr>
      <w:b/>
      <w:i/>
      <w:u w:val="none"/>
    </w:rPr>
  </w:style>
  <w:style w:type="paragraph" w:styleId="BodyText">
    <w:name w:val="Body Text"/>
    <w:basedOn w:val="Normal"/>
    <w:link w:val="BodyTextChar"/>
    <w:unhideWhenUsed/>
    <w:rsid w:val="009B00E5"/>
    <w:pPr>
      <w:spacing w:after="120"/>
    </w:pPr>
  </w:style>
  <w:style w:type="character" w:customStyle="1" w:styleId="BodyTextChar">
    <w:name w:val="Body Text Char"/>
    <w:link w:val="BodyText"/>
    <w:rsid w:val="009B00E5"/>
    <w:rPr>
      <w:rFonts w:eastAsia="Times New Roman"/>
      <w:sz w:val="22"/>
      <w:szCs w:val="22"/>
    </w:rPr>
  </w:style>
  <w:style w:type="paragraph" w:styleId="ListBullet">
    <w:name w:val="List Bullet"/>
    <w:basedOn w:val="List"/>
    <w:rsid w:val="009B00E5"/>
    <w:pPr>
      <w:keepNext/>
      <w:keepLines/>
      <w:spacing w:before="40" w:after="40" w:line="240" w:lineRule="auto"/>
      <w:ind w:left="0" w:firstLine="0"/>
    </w:pPr>
    <w:rPr>
      <w:rFonts w:ascii="Times New Roman" w:hAnsi="Times New Roman"/>
      <w:sz w:val="24"/>
      <w:lang w:val="en-US"/>
    </w:rPr>
  </w:style>
  <w:style w:type="paragraph" w:styleId="ListBullet2">
    <w:name w:val="List Bullet 2"/>
    <w:basedOn w:val="List2"/>
    <w:rsid w:val="009B00E5"/>
    <w:pPr>
      <w:numPr>
        <w:numId w:val="1"/>
      </w:numPr>
      <w:tabs>
        <w:tab w:val="clear" w:pos="680"/>
      </w:tabs>
    </w:pPr>
  </w:style>
  <w:style w:type="paragraph" w:styleId="List">
    <w:name w:val="List"/>
    <w:basedOn w:val="Normal"/>
    <w:uiPriority w:val="99"/>
    <w:semiHidden/>
    <w:unhideWhenUsed/>
    <w:rsid w:val="009B00E5"/>
    <w:pPr>
      <w:ind w:left="283" w:hanging="283"/>
      <w:contextualSpacing/>
    </w:pPr>
  </w:style>
  <w:style w:type="character" w:customStyle="1" w:styleId="skypepnhprintcontainer1321026246">
    <w:name w:val="skype_pnh_print_container_1321026246"/>
    <w:basedOn w:val="DefaultParagraphFont"/>
    <w:rsid w:val="008F036B"/>
  </w:style>
  <w:style w:type="character" w:customStyle="1" w:styleId="skypepnhcontainer">
    <w:name w:val="skype_pnh_container"/>
    <w:basedOn w:val="DefaultParagraphFont"/>
    <w:rsid w:val="008F036B"/>
  </w:style>
  <w:style w:type="character" w:customStyle="1" w:styleId="skypepnhmark">
    <w:name w:val="skype_pnh_mark"/>
    <w:basedOn w:val="DefaultParagraphFont"/>
    <w:rsid w:val="008F036B"/>
  </w:style>
  <w:style w:type="character" w:customStyle="1" w:styleId="skypepnhtextspan">
    <w:name w:val="skype_pnh_text_span"/>
    <w:basedOn w:val="DefaultParagraphFont"/>
    <w:rsid w:val="008F036B"/>
  </w:style>
  <w:style w:type="character" w:customStyle="1" w:styleId="skypepnhrightspan">
    <w:name w:val="skype_pnh_right_span"/>
    <w:basedOn w:val="DefaultParagraphFont"/>
    <w:rsid w:val="008F036B"/>
  </w:style>
  <w:style w:type="paragraph" w:styleId="EndnoteText">
    <w:name w:val="endnote text"/>
    <w:basedOn w:val="Normal"/>
    <w:link w:val="EndnoteTextChar"/>
    <w:uiPriority w:val="99"/>
    <w:semiHidden/>
    <w:unhideWhenUsed/>
    <w:rsid w:val="00E025D6"/>
    <w:rPr>
      <w:sz w:val="20"/>
      <w:szCs w:val="20"/>
    </w:rPr>
  </w:style>
  <w:style w:type="character" w:customStyle="1" w:styleId="EndnoteTextChar">
    <w:name w:val="Endnote Text Char"/>
    <w:link w:val="EndnoteText"/>
    <w:uiPriority w:val="99"/>
    <w:semiHidden/>
    <w:rsid w:val="00E025D6"/>
    <w:rPr>
      <w:rFonts w:eastAsia="Times New Roman"/>
      <w:lang w:val="en-AU" w:eastAsia="en-AU"/>
    </w:rPr>
  </w:style>
  <w:style w:type="character" w:styleId="EndnoteReference">
    <w:name w:val="endnote reference"/>
    <w:uiPriority w:val="99"/>
    <w:semiHidden/>
    <w:unhideWhenUsed/>
    <w:rsid w:val="00E025D6"/>
    <w:rPr>
      <w:vertAlign w:val="superscript"/>
    </w:rPr>
  </w:style>
  <w:style w:type="paragraph" w:styleId="FootnoteText">
    <w:name w:val="footnote text"/>
    <w:basedOn w:val="Normal"/>
    <w:link w:val="FootnoteTextChar"/>
    <w:uiPriority w:val="99"/>
    <w:semiHidden/>
    <w:unhideWhenUsed/>
    <w:rsid w:val="00E025D6"/>
    <w:rPr>
      <w:sz w:val="20"/>
      <w:szCs w:val="20"/>
    </w:rPr>
  </w:style>
  <w:style w:type="character" w:customStyle="1" w:styleId="FootnoteTextChar">
    <w:name w:val="Footnote Text Char"/>
    <w:link w:val="FootnoteText"/>
    <w:uiPriority w:val="99"/>
    <w:semiHidden/>
    <w:rsid w:val="00E025D6"/>
    <w:rPr>
      <w:rFonts w:eastAsia="Times New Roman"/>
      <w:lang w:val="en-AU" w:eastAsia="en-AU"/>
    </w:rPr>
  </w:style>
  <w:style w:type="character" w:styleId="FootnoteReference">
    <w:name w:val="footnote reference"/>
    <w:uiPriority w:val="99"/>
    <w:semiHidden/>
    <w:unhideWhenUsed/>
    <w:rsid w:val="00E025D6"/>
    <w:rPr>
      <w:vertAlign w:val="superscript"/>
    </w:rPr>
  </w:style>
  <w:style w:type="paragraph" w:styleId="NormalWeb">
    <w:name w:val="Normal (Web)"/>
    <w:basedOn w:val="Normal"/>
    <w:uiPriority w:val="99"/>
    <w:semiHidden/>
    <w:unhideWhenUsed/>
    <w:rsid w:val="00457C9C"/>
    <w:pPr>
      <w:spacing w:before="100" w:beforeAutospacing="1" w:after="100" w:afterAutospacing="1" w:line="240" w:lineRule="auto"/>
    </w:pPr>
    <w:rPr>
      <w:rFonts w:ascii="Times New Roman" w:eastAsiaTheme="minorEastAsia" w:hAnsi="Times New Roman"/>
      <w:sz w:val="24"/>
      <w:szCs w:val="24"/>
      <w:lang w:val="en-US"/>
    </w:rPr>
  </w:style>
  <w:style w:type="table" w:styleId="MediumGrid1-Accent2">
    <w:name w:val="Medium Grid 1 Accent 2"/>
    <w:basedOn w:val="TableNormal"/>
    <w:uiPriority w:val="67"/>
    <w:rsid w:val="004F7987"/>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Heading4Char">
    <w:name w:val="Heading 4 Char"/>
    <w:basedOn w:val="DefaultParagraphFont"/>
    <w:link w:val="Heading4"/>
    <w:uiPriority w:val="9"/>
    <w:rsid w:val="00A54FD5"/>
    <w:rPr>
      <w:rFonts w:eastAsia="Times New Roman"/>
      <w:b/>
      <w:bCs/>
      <w:sz w:val="24"/>
      <w:szCs w:val="28"/>
      <w:lang w:val="en-AU" w:eastAsia="en-AU"/>
    </w:rPr>
  </w:style>
  <w:style w:type="character" w:customStyle="1" w:styleId="Heading8Char">
    <w:name w:val="Heading 8 Char"/>
    <w:basedOn w:val="DefaultParagraphFont"/>
    <w:link w:val="Heading8"/>
    <w:uiPriority w:val="9"/>
    <w:semiHidden/>
    <w:rsid w:val="00A54FD5"/>
    <w:rPr>
      <w:rFonts w:ascii="Calibri" w:eastAsia="Times New Roman" w:hAnsi="Calibri" w:cs="Times New Roman"/>
      <w:i/>
      <w:iCs/>
      <w:sz w:val="24"/>
      <w:szCs w:val="24"/>
      <w:lang w:val="en-AU" w:eastAsia="en-US"/>
    </w:rPr>
  </w:style>
  <w:style w:type="character" w:customStyle="1" w:styleId="Heading9Char">
    <w:name w:val="Heading 9 Char"/>
    <w:basedOn w:val="DefaultParagraphFont"/>
    <w:link w:val="Heading9"/>
    <w:uiPriority w:val="9"/>
    <w:semiHidden/>
    <w:rsid w:val="00A54FD5"/>
    <w:rPr>
      <w:rFonts w:ascii="Cambria" w:eastAsia="Times New Roman" w:hAnsi="Cambria" w:cs="Times New Roman"/>
      <w:sz w:val="22"/>
      <w:szCs w:val="22"/>
      <w:lang w:val="en-AU" w:eastAsia="en-US"/>
    </w:rPr>
  </w:style>
  <w:style w:type="paragraph" w:styleId="TOC3">
    <w:name w:val="toc 3"/>
    <w:basedOn w:val="Normal"/>
    <w:next w:val="Normal"/>
    <w:autoRedefine/>
    <w:uiPriority w:val="39"/>
    <w:unhideWhenUsed/>
    <w:qFormat/>
    <w:rsid w:val="00A54FD5"/>
    <w:pPr>
      <w:spacing w:after="100"/>
      <w:ind w:left="440"/>
    </w:pPr>
    <w:rPr>
      <w:rFonts w:eastAsia="Times New Roman"/>
    </w:rPr>
  </w:style>
  <w:style w:type="paragraph" w:styleId="Title">
    <w:name w:val="Title"/>
    <w:basedOn w:val="Normal"/>
    <w:next w:val="Normal"/>
    <w:link w:val="TitleChar"/>
    <w:uiPriority w:val="10"/>
    <w:qFormat/>
    <w:rsid w:val="00A54FD5"/>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A54FD5"/>
    <w:rPr>
      <w:rFonts w:ascii="Calibri" w:eastAsia="Times New Roman" w:hAnsi="Calibri" w:cs="Times New Roman"/>
      <w:color w:val="C00000"/>
      <w:spacing w:val="5"/>
      <w:kern w:val="28"/>
      <w:sz w:val="52"/>
      <w:szCs w:val="52"/>
    </w:rPr>
  </w:style>
  <w:style w:type="character" w:customStyle="1" w:styleId="NoSpacingChar">
    <w:name w:val="No Spacing Char"/>
    <w:basedOn w:val="DefaultParagraphFont"/>
    <w:link w:val="NoSpacing"/>
    <w:uiPriority w:val="1"/>
    <w:rsid w:val="00A54FD5"/>
    <w:rPr>
      <w:sz w:val="22"/>
      <w:szCs w:val="22"/>
      <w:lang w:val="en-US" w:eastAsia="en-US"/>
    </w:rPr>
  </w:style>
  <w:style w:type="character" w:customStyle="1" w:styleId="ListParagraphChar">
    <w:name w:val="List Paragraph Char"/>
    <w:basedOn w:val="DefaultParagraphFont"/>
    <w:link w:val="ListParagraph"/>
    <w:uiPriority w:val="34"/>
    <w:rsid w:val="00A54FD5"/>
    <w:rPr>
      <w:sz w:val="22"/>
      <w:szCs w:val="22"/>
      <w:lang w:val="en-AU" w:eastAsia="en-US"/>
    </w:rPr>
  </w:style>
  <w:style w:type="paragraph" w:customStyle="1" w:styleId="BulletedPoints">
    <w:name w:val="Bulleted Points"/>
    <w:basedOn w:val="Normal"/>
    <w:link w:val="BulletedPointsChar"/>
    <w:qFormat/>
    <w:rsid w:val="00A54FD5"/>
    <w:rPr>
      <w:rFonts w:eastAsia="Times New Roman"/>
      <w:lang w:val="en-GB" w:bidi="en-US"/>
    </w:rPr>
  </w:style>
  <w:style w:type="character" w:customStyle="1" w:styleId="BulletedPointsChar">
    <w:name w:val="Bulleted Points Char"/>
    <w:basedOn w:val="DefaultParagraphFont"/>
    <w:link w:val="BulletedPoints"/>
    <w:rsid w:val="00A54FD5"/>
    <w:rPr>
      <w:rFonts w:eastAsia="Times New Roman"/>
      <w:sz w:val="22"/>
      <w:szCs w:val="22"/>
      <w:lang w:eastAsia="en-US" w:bidi="en-US"/>
    </w:rPr>
  </w:style>
  <w:style w:type="character" w:customStyle="1" w:styleId="H3Character">
    <w:name w:val="H3 Character"/>
    <w:basedOn w:val="DefaultParagraphFont"/>
    <w:qFormat/>
    <w:rsid w:val="00A54FD5"/>
    <w:rPr>
      <w:b/>
      <w:bCs/>
      <w:smallCaps/>
    </w:rPr>
  </w:style>
  <w:style w:type="paragraph" w:customStyle="1" w:styleId="h1workbookgrey">
    <w:name w:val="h1workbookgrey"/>
    <w:basedOn w:val="Heading1"/>
    <w:link w:val="h1workbookgreyChar"/>
    <w:qFormat/>
    <w:rsid w:val="00A54FD5"/>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A54FD5"/>
    <w:rPr>
      <w:rFonts w:ascii="Arial" w:eastAsia="Times New Roman" w:hAnsi="Arial" w:cs="Arial"/>
      <w:b/>
      <w:bCs/>
      <w:kern w:val="32"/>
      <w:sz w:val="22"/>
      <w:szCs w:val="22"/>
      <w:shd w:val="clear" w:color="auto" w:fill="E6E6E6"/>
      <w:lang w:val="en-US"/>
    </w:rPr>
  </w:style>
  <w:style w:type="paragraph" w:customStyle="1" w:styleId="Answers">
    <w:name w:val="Answers"/>
    <w:basedOn w:val="Normal"/>
    <w:qFormat/>
    <w:rsid w:val="00A54FD5"/>
    <w:pPr>
      <w:spacing w:after="0" w:line="240" w:lineRule="auto"/>
    </w:pPr>
    <w:rPr>
      <w:i/>
    </w:rPr>
  </w:style>
  <w:style w:type="paragraph" w:customStyle="1" w:styleId="Bullets">
    <w:name w:val="Bullets"/>
    <w:basedOn w:val="Normal"/>
    <w:link w:val="BulletsChar"/>
    <w:qFormat/>
    <w:rsid w:val="00A54FD5"/>
    <w:pPr>
      <w:numPr>
        <w:numId w:val="3"/>
      </w:numPr>
    </w:pPr>
  </w:style>
  <w:style w:type="character" w:customStyle="1" w:styleId="BulletsChar">
    <w:name w:val="Bullets Char"/>
    <w:basedOn w:val="DefaultParagraphFont"/>
    <w:link w:val="Bullets"/>
    <w:rsid w:val="00A54FD5"/>
    <w:rPr>
      <w:sz w:val="22"/>
      <w:szCs w:val="22"/>
      <w:lang w:val="en-AU" w:eastAsia="en-US"/>
    </w:rPr>
  </w:style>
  <w:style w:type="paragraph" w:customStyle="1" w:styleId="Numbers">
    <w:name w:val="Numbers"/>
    <w:basedOn w:val="Bullets"/>
    <w:link w:val="NumbersChar"/>
    <w:qFormat/>
    <w:rsid w:val="00A54FD5"/>
    <w:pPr>
      <w:numPr>
        <w:numId w:val="0"/>
      </w:numPr>
    </w:pPr>
    <w:rPr>
      <w:szCs w:val="23"/>
    </w:rPr>
  </w:style>
  <w:style w:type="character" w:customStyle="1" w:styleId="NumbersChar">
    <w:name w:val="Numbers Char"/>
    <w:basedOn w:val="BulletsChar"/>
    <w:link w:val="Numbers"/>
    <w:rsid w:val="00A54FD5"/>
    <w:rPr>
      <w:sz w:val="22"/>
      <w:szCs w:val="23"/>
      <w:lang w:val="en-AU" w:eastAsia="en-US"/>
    </w:rPr>
  </w:style>
  <w:style w:type="paragraph" w:customStyle="1" w:styleId="numers">
    <w:name w:val="numers"/>
    <w:basedOn w:val="Bullets"/>
    <w:link w:val="numersChar"/>
    <w:qFormat/>
    <w:rsid w:val="00A54FD5"/>
    <w:pPr>
      <w:numPr>
        <w:numId w:val="2"/>
      </w:numPr>
    </w:pPr>
  </w:style>
  <w:style w:type="character" w:customStyle="1" w:styleId="numersChar">
    <w:name w:val="numers Char"/>
    <w:basedOn w:val="BulletsChar"/>
    <w:link w:val="numers"/>
    <w:rsid w:val="00A54FD5"/>
    <w:rPr>
      <w:sz w:val="22"/>
      <w:szCs w:val="22"/>
      <w:lang w:val="en-AU" w:eastAsia="en-US"/>
    </w:rPr>
  </w:style>
  <w:style w:type="paragraph" w:customStyle="1" w:styleId="Bullets2">
    <w:name w:val="Bullets2"/>
    <w:basedOn w:val="Bullets"/>
    <w:link w:val="Bullets2Char"/>
    <w:qFormat/>
    <w:rsid w:val="00A54FD5"/>
    <w:pPr>
      <w:numPr>
        <w:ilvl w:val="1"/>
      </w:numPr>
    </w:pPr>
  </w:style>
  <w:style w:type="character" w:customStyle="1" w:styleId="Bullets2Char">
    <w:name w:val="Bullets2 Char"/>
    <w:basedOn w:val="BulletsChar"/>
    <w:link w:val="Bullets2"/>
    <w:rsid w:val="00A54FD5"/>
    <w:rPr>
      <w:sz w:val="22"/>
      <w:szCs w:val="22"/>
      <w:lang w:val="en-AU" w:eastAsia="en-US"/>
    </w:rPr>
  </w:style>
  <w:style w:type="paragraph" w:customStyle="1" w:styleId="indNoBullet">
    <w:name w:val="ind No Bullet"/>
    <w:basedOn w:val="Bullets"/>
    <w:link w:val="indNoBulletChar"/>
    <w:qFormat/>
    <w:rsid w:val="00A54FD5"/>
    <w:pPr>
      <w:numPr>
        <w:numId w:val="0"/>
      </w:numPr>
      <w:ind w:left="1494"/>
    </w:pPr>
  </w:style>
  <w:style w:type="character" w:customStyle="1" w:styleId="indNoBulletChar">
    <w:name w:val="ind No Bullet Char"/>
    <w:basedOn w:val="BulletsChar"/>
    <w:link w:val="indNoBullet"/>
    <w:rsid w:val="00A54FD5"/>
    <w:rPr>
      <w:sz w:val="22"/>
      <w:szCs w:val="22"/>
      <w:lang w:val="en-AU" w:eastAsia="en-US"/>
    </w:rPr>
  </w:style>
  <w:style w:type="paragraph" w:customStyle="1" w:styleId="NUmber10">
    <w:name w:val="NUmber1.0"/>
    <w:basedOn w:val="Normal"/>
    <w:link w:val="NUmber10Char"/>
    <w:qFormat/>
    <w:rsid w:val="00A54FD5"/>
    <w:pPr>
      <w:numPr>
        <w:numId w:val="4"/>
      </w:numPr>
    </w:pPr>
    <w:rPr>
      <w:b/>
    </w:rPr>
  </w:style>
  <w:style w:type="character" w:customStyle="1" w:styleId="NUmber10Char">
    <w:name w:val="NUmber1.0 Char"/>
    <w:basedOn w:val="DefaultParagraphFont"/>
    <w:link w:val="NUmber10"/>
    <w:rsid w:val="00A54FD5"/>
    <w:rPr>
      <w:b/>
      <w:sz w:val="22"/>
      <w:szCs w:val="22"/>
      <w:lang w:val="en-AU" w:eastAsia="en-US"/>
    </w:rPr>
  </w:style>
  <w:style w:type="paragraph" w:customStyle="1" w:styleId="NUmber11">
    <w:name w:val="NUmber1.1"/>
    <w:basedOn w:val="Normal"/>
    <w:link w:val="NUmber11Char"/>
    <w:qFormat/>
    <w:rsid w:val="00A54FD5"/>
    <w:pPr>
      <w:numPr>
        <w:ilvl w:val="1"/>
        <w:numId w:val="5"/>
      </w:numPr>
    </w:pPr>
  </w:style>
  <w:style w:type="character" w:customStyle="1" w:styleId="NUmber11Char">
    <w:name w:val="NUmber1.1 Char"/>
    <w:basedOn w:val="DefaultParagraphFont"/>
    <w:link w:val="NUmber11"/>
    <w:rsid w:val="00A54FD5"/>
    <w:rPr>
      <w:sz w:val="22"/>
      <w:szCs w:val="22"/>
      <w:lang w:val="en-AU" w:eastAsia="en-US"/>
    </w:rPr>
  </w:style>
  <w:style w:type="paragraph" w:customStyle="1" w:styleId="NumIndent">
    <w:name w:val="NumIndent"/>
    <w:basedOn w:val="NUmber11"/>
    <w:link w:val="NumIndentChar"/>
    <w:qFormat/>
    <w:rsid w:val="00A54FD5"/>
    <w:pPr>
      <w:numPr>
        <w:ilvl w:val="0"/>
        <w:numId w:val="0"/>
      </w:numPr>
      <w:ind w:left="1283"/>
    </w:pPr>
  </w:style>
  <w:style w:type="character" w:customStyle="1" w:styleId="NumIndentChar">
    <w:name w:val="NumIndent Char"/>
    <w:basedOn w:val="NUmber11Char"/>
    <w:link w:val="NumIndent"/>
    <w:rsid w:val="00A54FD5"/>
    <w:rPr>
      <w:sz w:val="22"/>
      <w:szCs w:val="22"/>
      <w:lang w:val="en-AU" w:eastAsia="en-US"/>
    </w:rPr>
  </w:style>
  <w:style w:type="paragraph" w:customStyle="1" w:styleId="BulletBold">
    <w:name w:val="Bullet Bold"/>
    <w:basedOn w:val="Bullets"/>
    <w:link w:val="BulletBoldChar"/>
    <w:qFormat/>
    <w:rsid w:val="00A54FD5"/>
    <w:pPr>
      <w:numPr>
        <w:numId w:val="0"/>
      </w:numPr>
    </w:pPr>
    <w:rPr>
      <w:b/>
    </w:rPr>
  </w:style>
  <w:style w:type="character" w:customStyle="1" w:styleId="BulletBoldChar">
    <w:name w:val="Bullet Bold Char"/>
    <w:basedOn w:val="BulletsChar"/>
    <w:link w:val="BulletBold"/>
    <w:rsid w:val="00A54FD5"/>
    <w:rPr>
      <w:b/>
      <w:sz w:val="22"/>
      <w:szCs w:val="22"/>
      <w:lang w:val="en-AU" w:eastAsia="en-US"/>
    </w:rPr>
  </w:style>
  <w:style w:type="paragraph" w:customStyle="1" w:styleId="NormalBold">
    <w:name w:val="Normal Bold"/>
    <w:basedOn w:val="NoSpacing"/>
    <w:link w:val="NormalBoldChar"/>
    <w:qFormat/>
    <w:rsid w:val="00A54FD5"/>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A54FD5"/>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A54FD5"/>
    <w:pPr>
      <w:numPr>
        <w:ilvl w:val="0"/>
        <w:numId w:val="0"/>
      </w:numPr>
      <w:ind w:left="2061"/>
    </w:pPr>
    <w:rPr>
      <w:lang w:eastAsia="en-AU"/>
    </w:rPr>
  </w:style>
  <w:style w:type="character" w:customStyle="1" w:styleId="Bull2IndChar">
    <w:name w:val="Bull2 Ind Char"/>
    <w:basedOn w:val="Bullets2Char"/>
    <w:link w:val="Bull2Ind"/>
    <w:rsid w:val="00A54FD5"/>
    <w:rPr>
      <w:sz w:val="22"/>
      <w:szCs w:val="22"/>
      <w:lang w:val="en-AU" w:eastAsia="en-AU"/>
    </w:rPr>
  </w:style>
  <w:style w:type="paragraph" w:customStyle="1" w:styleId="Bull2Bold">
    <w:name w:val="Bull2Bold"/>
    <w:basedOn w:val="Bullets2"/>
    <w:link w:val="Bull2BoldChar"/>
    <w:qFormat/>
    <w:rsid w:val="00A54FD5"/>
    <w:pPr>
      <w:numPr>
        <w:ilvl w:val="0"/>
        <w:numId w:val="0"/>
      </w:numPr>
    </w:pPr>
    <w:rPr>
      <w:b/>
      <w:lang w:eastAsia="en-AU"/>
    </w:rPr>
  </w:style>
  <w:style w:type="character" w:customStyle="1" w:styleId="Bull2BoldChar">
    <w:name w:val="Bull2Bold Char"/>
    <w:basedOn w:val="Bullets2Char"/>
    <w:link w:val="Bull2Bold"/>
    <w:rsid w:val="00A54FD5"/>
    <w:rPr>
      <w:b/>
      <w:sz w:val="22"/>
      <w:szCs w:val="22"/>
      <w:lang w:val="en-AU" w:eastAsia="en-AU"/>
    </w:rPr>
  </w:style>
  <w:style w:type="paragraph" w:customStyle="1" w:styleId="Bullet3">
    <w:name w:val="Bullet3"/>
    <w:basedOn w:val="ListParagraph"/>
    <w:link w:val="Bullet3Char1"/>
    <w:qFormat/>
    <w:rsid w:val="00A54FD5"/>
    <w:pPr>
      <w:numPr>
        <w:ilvl w:val="2"/>
        <w:numId w:val="6"/>
      </w:numPr>
    </w:pPr>
  </w:style>
  <w:style w:type="character" w:customStyle="1" w:styleId="Bullet3Char1">
    <w:name w:val="Bullet3 Char1"/>
    <w:basedOn w:val="ListParagraphChar"/>
    <w:link w:val="Bullet3"/>
    <w:rsid w:val="00A54FD5"/>
    <w:rPr>
      <w:sz w:val="22"/>
      <w:szCs w:val="22"/>
      <w:lang w:val="en-AU" w:eastAsia="en-US"/>
    </w:rPr>
  </w:style>
  <w:style w:type="paragraph" w:customStyle="1" w:styleId="Bullet3Bold">
    <w:name w:val="Bullet3Bold"/>
    <w:basedOn w:val="Bullet3"/>
    <w:link w:val="Bullet3BoldChar"/>
    <w:qFormat/>
    <w:rsid w:val="00A54FD5"/>
    <w:pPr>
      <w:numPr>
        <w:ilvl w:val="0"/>
        <w:numId w:val="0"/>
      </w:numPr>
    </w:pPr>
    <w:rPr>
      <w:b/>
      <w:lang w:eastAsia="en-AU"/>
    </w:rPr>
  </w:style>
  <w:style w:type="character" w:customStyle="1" w:styleId="Bullet3BoldChar">
    <w:name w:val="Bullet3Bold Char"/>
    <w:basedOn w:val="Bullet3Char1"/>
    <w:link w:val="Bullet3Bold"/>
    <w:rsid w:val="00A54FD5"/>
    <w:rPr>
      <w:b/>
      <w:sz w:val="22"/>
      <w:szCs w:val="22"/>
      <w:lang w:val="en-AU" w:eastAsia="en-AU"/>
    </w:rPr>
  </w:style>
  <w:style w:type="paragraph" w:customStyle="1" w:styleId="Bullet3ind">
    <w:name w:val="Bullet3 ind"/>
    <w:basedOn w:val="Bullet3"/>
    <w:link w:val="Bullet3indChar"/>
    <w:qFormat/>
    <w:rsid w:val="00A54FD5"/>
    <w:pPr>
      <w:numPr>
        <w:ilvl w:val="0"/>
        <w:numId w:val="0"/>
      </w:numPr>
      <w:ind w:left="2912"/>
    </w:pPr>
    <w:rPr>
      <w:lang w:eastAsia="en-AU"/>
    </w:rPr>
  </w:style>
  <w:style w:type="character" w:customStyle="1" w:styleId="Bullet3indChar">
    <w:name w:val="Bullet3 ind Char"/>
    <w:basedOn w:val="Bullet3Char1"/>
    <w:link w:val="Bullet3ind"/>
    <w:rsid w:val="00A54FD5"/>
    <w:rPr>
      <w:sz w:val="22"/>
      <w:szCs w:val="22"/>
      <w:lang w:val="en-AU" w:eastAsia="en-AU"/>
    </w:rPr>
  </w:style>
  <w:style w:type="paragraph" w:customStyle="1" w:styleId="BulBoldTight">
    <w:name w:val="BulBoldTight"/>
    <w:basedOn w:val="BulletBold"/>
    <w:link w:val="BulBoldTightChar"/>
    <w:qFormat/>
    <w:rsid w:val="00A54FD5"/>
    <w:pPr>
      <w:spacing w:after="0"/>
    </w:pPr>
    <w:rPr>
      <w:lang w:eastAsia="en-AU"/>
    </w:rPr>
  </w:style>
  <w:style w:type="character" w:customStyle="1" w:styleId="BulBoldTightChar">
    <w:name w:val="BulBoldTight Char"/>
    <w:basedOn w:val="BulletBoldChar"/>
    <w:link w:val="BulBoldTight"/>
    <w:rsid w:val="00A54FD5"/>
    <w:rPr>
      <w:b/>
      <w:sz w:val="22"/>
      <w:szCs w:val="22"/>
      <w:lang w:val="en-AU" w:eastAsia="en-AU"/>
    </w:rPr>
  </w:style>
  <w:style w:type="paragraph" w:customStyle="1" w:styleId="Bull2BldTight">
    <w:name w:val="Bull2BldTight"/>
    <w:basedOn w:val="Bull2Bold"/>
    <w:link w:val="Bull2BldTightChar"/>
    <w:qFormat/>
    <w:rsid w:val="00A54FD5"/>
    <w:pPr>
      <w:spacing w:after="0"/>
    </w:pPr>
  </w:style>
  <w:style w:type="character" w:customStyle="1" w:styleId="Bull2BldTightChar">
    <w:name w:val="Bull2BldTight Char"/>
    <w:basedOn w:val="Bull2BoldChar"/>
    <w:link w:val="Bull2BldTight"/>
    <w:rsid w:val="00A54FD5"/>
    <w:rPr>
      <w:b/>
      <w:sz w:val="22"/>
      <w:szCs w:val="22"/>
      <w:lang w:val="en-AU" w:eastAsia="en-AU"/>
    </w:rPr>
  </w:style>
  <w:style w:type="paragraph" w:customStyle="1" w:styleId="Bul3BldTight">
    <w:name w:val="Bul3BldTight"/>
    <w:basedOn w:val="Bullet3Bold"/>
    <w:link w:val="Bul3BldTightChar"/>
    <w:qFormat/>
    <w:rsid w:val="00A54FD5"/>
    <w:pPr>
      <w:spacing w:after="0"/>
    </w:pPr>
  </w:style>
  <w:style w:type="character" w:customStyle="1" w:styleId="Bul3BldTightChar">
    <w:name w:val="Bul3BldTight Char"/>
    <w:basedOn w:val="Bullet3BoldChar"/>
    <w:link w:val="Bul3BldTight"/>
    <w:rsid w:val="00A54FD5"/>
    <w:rPr>
      <w:b/>
      <w:sz w:val="22"/>
      <w:szCs w:val="22"/>
      <w:lang w:val="en-AU" w:eastAsia="en-AU"/>
    </w:rPr>
  </w:style>
  <w:style w:type="paragraph" w:customStyle="1" w:styleId="numersBoldTight">
    <w:name w:val="numersBoldTight"/>
    <w:basedOn w:val="numers"/>
    <w:link w:val="numersBoldTightChar"/>
    <w:qFormat/>
    <w:rsid w:val="00A54FD5"/>
    <w:pPr>
      <w:numPr>
        <w:numId w:val="7"/>
      </w:numPr>
      <w:spacing w:after="0" w:line="240" w:lineRule="auto"/>
    </w:pPr>
    <w:rPr>
      <w:b/>
      <w:lang w:eastAsia="en-AU"/>
    </w:rPr>
  </w:style>
  <w:style w:type="character" w:customStyle="1" w:styleId="numersBoldTightChar">
    <w:name w:val="numersBoldTight Char"/>
    <w:basedOn w:val="numersChar"/>
    <w:link w:val="numersBoldTight"/>
    <w:rsid w:val="00A54FD5"/>
    <w:rPr>
      <w:b/>
      <w:sz w:val="22"/>
      <w:szCs w:val="22"/>
      <w:lang w:val="en-AU" w:eastAsia="en-AU"/>
    </w:rPr>
  </w:style>
  <w:style w:type="paragraph" w:customStyle="1" w:styleId="Page1">
    <w:name w:val="Page1"/>
    <w:basedOn w:val="Normal"/>
    <w:link w:val="Page1Char"/>
    <w:qFormat/>
    <w:rsid w:val="00A54FD5"/>
    <w:pPr>
      <w:jc w:val="right"/>
    </w:pPr>
    <w:rPr>
      <w:b/>
      <w:color w:val="C61002"/>
      <w:sz w:val="86"/>
      <w:szCs w:val="86"/>
    </w:rPr>
  </w:style>
  <w:style w:type="character" w:customStyle="1" w:styleId="Page1Char">
    <w:name w:val="Page1 Char"/>
    <w:basedOn w:val="DefaultParagraphFont"/>
    <w:link w:val="Page1"/>
    <w:rsid w:val="00A54FD5"/>
    <w:rPr>
      <w:b/>
      <w:color w:val="C61002"/>
      <w:sz w:val="86"/>
      <w:szCs w:val="86"/>
      <w:lang w:val="en-AU" w:eastAsia="en-US"/>
    </w:rPr>
  </w:style>
  <w:style w:type="paragraph" w:customStyle="1" w:styleId="boldBulTight">
    <w:name w:val="boldBulTight"/>
    <w:basedOn w:val="Bullets"/>
    <w:link w:val="boldBulTightChar"/>
    <w:qFormat/>
    <w:rsid w:val="00A54FD5"/>
    <w:pPr>
      <w:numPr>
        <w:numId w:val="0"/>
      </w:numPr>
      <w:spacing w:after="0" w:line="240" w:lineRule="auto"/>
    </w:pPr>
    <w:rPr>
      <w:b/>
    </w:rPr>
  </w:style>
  <w:style w:type="character" w:customStyle="1" w:styleId="boldBulTightChar">
    <w:name w:val="boldBulTight Char"/>
    <w:basedOn w:val="BulletsChar"/>
    <w:link w:val="boldBulTight"/>
    <w:rsid w:val="00A54FD5"/>
    <w:rPr>
      <w:b/>
      <w:sz w:val="22"/>
      <w:szCs w:val="22"/>
      <w:lang w:val="en-AU" w:eastAsia="en-US"/>
    </w:rPr>
  </w:style>
  <w:style w:type="paragraph" w:styleId="TOC1">
    <w:name w:val="toc 1"/>
    <w:basedOn w:val="Normal"/>
    <w:next w:val="Normal"/>
    <w:autoRedefine/>
    <w:uiPriority w:val="39"/>
    <w:unhideWhenUsed/>
    <w:rsid w:val="00E94D64"/>
    <w:pPr>
      <w:tabs>
        <w:tab w:val="right" w:leader="dot" w:pos="9016"/>
      </w:tabs>
      <w:spacing w:after="100"/>
    </w:pPr>
    <w:rPr>
      <w:b/>
      <w:noProof/>
    </w:rPr>
  </w:style>
  <w:style w:type="paragraph" w:styleId="TOC2">
    <w:name w:val="toc 2"/>
    <w:basedOn w:val="Normal"/>
    <w:next w:val="Normal"/>
    <w:autoRedefine/>
    <w:uiPriority w:val="39"/>
    <w:unhideWhenUsed/>
    <w:qFormat/>
    <w:rsid w:val="006E3A1E"/>
    <w:pPr>
      <w:spacing w:after="100"/>
      <w:ind w:left="220"/>
    </w:pPr>
    <w:rPr>
      <w:rFonts w:eastAsia="Times New Roman"/>
    </w:rPr>
  </w:style>
  <w:style w:type="character" w:customStyle="1" w:styleId="SpecialBold">
    <w:name w:val="Special Bold"/>
    <w:rsid w:val="006E3A1E"/>
    <w:rPr>
      <w:b/>
      <w:spacing w:val="0"/>
    </w:rPr>
  </w:style>
  <w:style w:type="table" w:styleId="LightGrid-Accent2">
    <w:name w:val="Light Grid Accent 2"/>
    <w:basedOn w:val="TableNormal"/>
    <w:uiPriority w:val="62"/>
    <w:rsid w:val="00922A6C"/>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customStyle="1" w:styleId="BoldBulTight0">
    <w:name w:val="BoldBulTight"/>
    <w:basedOn w:val="Bullets"/>
    <w:link w:val="BoldBulTightChar0"/>
    <w:qFormat/>
    <w:rsid w:val="00B70CCB"/>
    <w:pPr>
      <w:spacing w:after="100" w:line="240" w:lineRule="auto"/>
      <w:ind w:left="1491" w:hanging="357"/>
    </w:pPr>
    <w:rPr>
      <w:b/>
    </w:rPr>
  </w:style>
  <w:style w:type="character" w:customStyle="1" w:styleId="BoldBulTightChar0">
    <w:name w:val="BoldBulTight Char"/>
    <w:basedOn w:val="BulletsChar"/>
    <w:link w:val="BoldBulTight0"/>
    <w:rsid w:val="00B70CCB"/>
    <w:rPr>
      <w:b/>
      <w:sz w:val="22"/>
      <w:szCs w:val="22"/>
      <w:lang w:val="en-AU" w:eastAsia="en-US"/>
    </w:rPr>
  </w:style>
  <w:style w:type="paragraph" w:customStyle="1" w:styleId="Note">
    <w:name w:val="Note"/>
    <w:basedOn w:val="BodyText"/>
    <w:rsid w:val="00CA03A6"/>
    <w:pPr>
      <w:keepNext/>
      <w:keepLines/>
      <w:pBdr>
        <w:top w:val="single" w:sz="6" w:space="2" w:color="auto"/>
        <w:left w:val="single" w:sz="6" w:space="4" w:color="auto"/>
        <w:bottom w:val="single" w:sz="6" w:space="2" w:color="auto"/>
        <w:right w:val="single" w:sz="6" w:space="4" w:color="auto"/>
      </w:pBdr>
      <w:tabs>
        <w:tab w:val="left" w:pos="680"/>
      </w:tabs>
      <w:spacing w:before="120" w:line="240" w:lineRule="auto"/>
      <w:contextualSpacing/>
    </w:pPr>
    <w:rPr>
      <w:rFonts w:ascii="Times New Roman" w:eastAsia="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w:uiPriority="0"/>
    <w:lsdException w:name="List 2"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A54FD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D1F2C"/>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A54FD5"/>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A54FD5"/>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A54FD5"/>
    <w:pPr>
      <w:keepNext/>
      <w:spacing w:before="240" w:after="60"/>
      <w:outlineLvl w:val="3"/>
    </w:pPr>
    <w:rPr>
      <w:rFonts w:eastAsia="Times New Roman"/>
      <w:b/>
      <w:bCs/>
      <w:sz w:val="24"/>
      <w:szCs w:val="28"/>
      <w:lang w:eastAsia="en-AU"/>
    </w:rPr>
  </w:style>
  <w:style w:type="paragraph" w:styleId="Heading8">
    <w:name w:val="heading 8"/>
    <w:basedOn w:val="Normal"/>
    <w:next w:val="Normal"/>
    <w:link w:val="Heading8Char"/>
    <w:uiPriority w:val="9"/>
    <w:semiHidden/>
    <w:unhideWhenUsed/>
    <w:qFormat/>
    <w:rsid w:val="00A54FD5"/>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A54FD5"/>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F2C"/>
    <w:rPr>
      <w:b/>
      <w:bCs/>
      <w:color w:val="C00000"/>
      <w:sz w:val="36"/>
      <w:szCs w:val="28"/>
    </w:rPr>
  </w:style>
  <w:style w:type="character" w:customStyle="1" w:styleId="Heading2Char">
    <w:name w:val="Heading 2 Char"/>
    <w:basedOn w:val="DefaultParagraphFont"/>
    <w:link w:val="Heading2"/>
    <w:uiPriority w:val="9"/>
    <w:rsid w:val="00A54FD5"/>
    <w:rPr>
      <w:rFonts w:asciiTheme="minorHAnsi" w:hAnsiTheme="minorHAnsi" w:cstheme="minorHAnsi"/>
      <w:b/>
      <w:bCs/>
      <w:color w:val="C00000"/>
      <w:sz w:val="28"/>
      <w:szCs w:val="28"/>
      <w:lang w:val="en-AU" w:eastAsia="en-US"/>
    </w:rPr>
  </w:style>
  <w:style w:type="character" w:customStyle="1" w:styleId="Heading3Char">
    <w:name w:val="Heading 3 Char"/>
    <w:basedOn w:val="DefaultParagraphFont"/>
    <w:link w:val="Heading3"/>
    <w:rsid w:val="00A54FD5"/>
    <w:rPr>
      <w:b/>
      <w:bCs/>
      <w:sz w:val="26"/>
      <w:szCs w:val="26"/>
      <w:lang w:eastAsia="en-US"/>
    </w:rPr>
  </w:style>
  <w:style w:type="character" w:styleId="Strong">
    <w:name w:val="Strong"/>
    <w:uiPriority w:val="22"/>
    <w:rsid w:val="004D45DE"/>
    <w:rPr>
      <w:b/>
      <w:bCs/>
    </w:rPr>
  </w:style>
  <w:style w:type="character" w:styleId="Emphasis">
    <w:name w:val="Emphasis"/>
    <w:basedOn w:val="DefaultParagraphFont"/>
    <w:qFormat/>
    <w:rsid w:val="00A54FD5"/>
    <w:rPr>
      <w:i/>
      <w:iCs/>
    </w:rPr>
  </w:style>
  <w:style w:type="paragraph" w:styleId="NoSpacing">
    <w:name w:val="No Spacing"/>
    <w:link w:val="NoSpacingChar"/>
    <w:uiPriority w:val="1"/>
    <w:qFormat/>
    <w:rsid w:val="00A54FD5"/>
    <w:rPr>
      <w:sz w:val="22"/>
      <w:szCs w:val="22"/>
      <w:lang w:val="en-US" w:eastAsia="en-US"/>
    </w:rPr>
  </w:style>
  <w:style w:type="paragraph" w:styleId="ListParagraph">
    <w:name w:val="List Paragraph"/>
    <w:basedOn w:val="Normal"/>
    <w:link w:val="ListParagraphChar"/>
    <w:uiPriority w:val="34"/>
    <w:qFormat/>
    <w:rsid w:val="00A54FD5"/>
    <w:pPr>
      <w:ind w:left="720"/>
    </w:pPr>
  </w:style>
  <w:style w:type="paragraph" w:styleId="Header">
    <w:name w:val="header"/>
    <w:basedOn w:val="Normal"/>
    <w:link w:val="HeaderChar"/>
    <w:uiPriority w:val="99"/>
    <w:unhideWhenUsed/>
    <w:rsid w:val="009E570D"/>
    <w:pPr>
      <w:tabs>
        <w:tab w:val="center" w:pos="4513"/>
        <w:tab w:val="right" w:pos="9026"/>
      </w:tabs>
      <w:spacing w:after="0" w:line="240" w:lineRule="auto"/>
    </w:pPr>
  </w:style>
  <w:style w:type="character" w:customStyle="1" w:styleId="HeaderChar">
    <w:name w:val="Header Char"/>
    <w:link w:val="Header"/>
    <w:uiPriority w:val="99"/>
    <w:rsid w:val="009E570D"/>
    <w:rPr>
      <w:rFonts w:eastAsia="Times New Roman"/>
      <w:lang w:eastAsia="en-AU"/>
    </w:rPr>
  </w:style>
  <w:style w:type="paragraph" w:styleId="Footer">
    <w:name w:val="footer"/>
    <w:basedOn w:val="Normal"/>
    <w:link w:val="FooterChar"/>
    <w:unhideWhenUsed/>
    <w:rsid w:val="009E570D"/>
    <w:pPr>
      <w:tabs>
        <w:tab w:val="center" w:pos="4513"/>
        <w:tab w:val="right" w:pos="9026"/>
      </w:tabs>
      <w:spacing w:after="0" w:line="240" w:lineRule="auto"/>
    </w:pPr>
  </w:style>
  <w:style w:type="character" w:customStyle="1" w:styleId="FooterChar">
    <w:name w:val="Footer Char"/>
    <w:link w:val="Footer"/>
    <w:rsid w:val="009E570D"/>
    <w:rPr>
      <w:rFonts w:eastAsia="Times New Roman"/>
      <w:lang w:eastAsia="en-AU"/>
    </w:rPr>
  </w:style>
  <w:style w:type="table" w:styleId="TableGrid">
    <w:name w:val="Table Grid"/>
    <w:basedOn w:val="TableNormal"/>
    <w:uiPriority w:val="59"/>
    <w:rsid w:val="00F976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1415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14157"/>
    <w:rPr>
      <w:rFonts w:ascii="Tahoma" w:eastAsia="Times New Roman" w:hAnsi="Tahoma" w:cs="Tahoma"/>
      <w:sz w:val="16"/>
      <w:szCs w:val="16"/>
      <w:lang w:eastAsia="en-AU"/>
    </w:rPr>
  </w:style>
  <w:style w:type="paragraph" w:customStyle="1" w:styleId="TxBrt11">
    <w:name w:val="TxBr_t11"/>
    <w:basedOn w:val="Normal"/>
    <w:semiHidden/>
    <w:rsid w:val="00135EB7"/>
    <w:pPr>
      <w:autoSpaceDE w:val="0"/>
      <w:autoSpaceDN w:val="0"/>
      <w:adjustRightInd w:val="0"/>
      <w:spacing w:after="0" w:line="240" w:lineRule="atLeast"/>
    </w:pPr>
    <w:rPr>
      <w:rFonts w:ascii="Arial" w:hAnsi="Arial"/>
      <w:szCs w:val="28"/>
    </w:rPr>
  </w:style>
  <w:style w:type="character" w:styleId="Hyperlink">
    <w:name w:val="Hyperlink"/>
    <w:uiPriority w:val="99"/>
    <w:rsid w:val="00135EB7"/>
    <w:rPr>
      <w:color w:val="0000FF"/>
      <w:u w:val="single"/>
    </w:rPr>
  </w:style>
  <w:style w:type="character" w:styleId="CommentReference">
    <w:name w:val="annotation reference"/>
    <w:uiPriority w:val="99"/>
    <w:semiHidden/>
    <w:unhideWhenUsed/>
    <w:rsid w:val="008F0815"/>
    <w:rPr>
      <w:sz w:val="16"/>
      <w:szCs w:val="16"/>
    </w:rPr>
  </w:style>
  <w:style w:type="paragraph" w:styleId="CommentText">
    <w:name w:val="annotation text"/>
    <w:basedOn w:val="Normal"/>
    <w:link w:val="CommentTextChar"/>
    <w:uiPriority w:val="99"/>
    <w:semiHidden/>
    <w:unhideWhenUsed/>
    <w:rsid w:val="008F0815"/>
    <w:pPr>
      <w:spacing w:line="240" w:lineRule="auto"/>
    </w:pPr>
    <w:rPr>
      <w:sz w:val="20"/>
      <w:szCs w:val="20"/>
    </w:rPr>
  </w:style>
  <w:style w:type="character" w:customStyle="1" w:styleId="CommentTextChar">
    <w:name w:val="Comment Text Char"/>
    <w:link w:val="CommentText"/>
    <w:uiPriority w:val="99"/>
    <w:semiHidden/>
    <w:rsid w:val="008F0815"/>
    <w:rPr>
      <w:rFonts w:eastAsia="Times New Roman"/>
      <w:sz w:val="20"/>
      <w:szCs w:val="20"/>
      <w:lang w:eastAsia="en-AU"/>
    </w:rPr>
  </w:style>
  <w:style w:type="paragraph" w:styleId="CommentSubject">
    <w:name w:val="annotation subject"/>
    <w:basedOn w:val="CommentText"/>
    <w:next w:val="CommentText"/>
    <w:link w:val="CommentSubjectChar"/>
    <w:uiPriority w:val="99"/>
    <w:semiHidden/>
    <w:unhideWhenUsed/>
    <w:rsid w:val="008F0815"/>
    <w:rPr>
      <w:b/>
      <w:bCs/>
    </w:rPr>
  </w:style>
  <w:style w:type="character" w:customStyle="1" w:styleId="CommentSubjectChar">
    <w:name w:val="Comment Subject Char"/>
    <w:link w:val="CommentSubject"/>
    <w:uiPriority w:val="99"/>
    <w:semiHidden/>
    <w:rsid w:val="008F0815"/>
    <w:rPr>
      <w:rFonts w:eastAsia="Times New Roman"/>
      <w:b/>
      <w:bCs/>
      <w:sz w:val="20"/>
      <w:szCs w:val="20"/>
      <w:lang w:eastAsia="en-AU"/>
    </w:rPr>
  </w:style>
  <w:style w:type="paragraph" w:customStyle="1" w:styleId="IntegratedNorm">
    <w:name w:val="IntegratedNorm"/>
    <w:basedOn w:val="Normal"/>
    <w:link w:val="IntegratedNormChar"/>
    <w:autoRedefine/>
    <w:rsid w:val="004C0669"/>
    <w:pPr>
      <w:spacing w:after="0" w:line="300" w:lineRule="auto"/>
      <w:ind w:right="-55"/>
      <w:jc w:val="both"/>
    </w:pPr>
    <w:rPr>
      <w:rFonts w:ascii="Arial" w:hAnsi="Arial"/>
      <w:b/>
      <w:sz w:val="24"/>
      <w:szCs w:val="24"/>
    </w:rPr>
  </w:style>
  <w:style w:type="paragraph" w:customStyle="1" w:styleId="List1">
    <w:name w:val="List1"/>
    <w:basedOn w:val="Normal"/>
    <w:autoRedefine/>
    <w:rsid w:val="005220CD"/>
    <w:pPr>
      <w:spacing w:after="0" w:line="360" w:lineRule="auto"/>
      <w:ind w:left="624" w:right="34"/>
      <w:jc w:val="both"/>
    </w:pPr>
    <w:rPr>
      <w:rFonts w:ascii="Arial" w:hAnsi="Arial"/>
      <w:sz w:val="24"/>
      <w:szCs w:val="20"/>
    </w:rPr>
  </w:style>
  <w:style w:type="character" w:customStyle="1" w:styleId="IntegratedNormChar">
    <w:name w:val="IntegratedNorm Char"/>
    <w:link w:val="IntegratedNorm"/>
    <w:rsid w:val="004C0669"/>
    <w:rPr>
      <w:rFonts w:ascii="Arial" w:eastAsia="Times New Roman" w:hAnsi="Arial" w:cs="Times New Roman"/>
      <w:b/>
      <w:sz w:val="24"/>
      <w:szCs w:val="24"/>
    </w:rPr>
  </w:style>
  <w:style w:type="paragraph" w:styleId="List2">
    <w:name w:val="List 2"/>
    <w:basedOn w:val="Normal"/>
    <w:rsid w:val="009B00E5"/>
    <w:pPr>
      <w:keepLines/>
      <w:tabs>
        <w:tab w:val="left" w:pos="680"/>
      </w:tabs>
      <w:spacing w:before="60" w:after="60" w:line="240" w:lineRule="auto"/>
      <w:ind w:left="680" w:hanging="340"/>
      <w:contextualSpacing/>
    </w:pPr>
    <w:rPr>
      <w:rFonts w:ascii="Times New Roman" w:hAnsi="Times New Roman"/>
      <w:sz w:val="24"/>
      <w:lang w:val="en-US"/>
    </w:rPr>
  </w:style>
  <w:style w:type="character" w:customStyle="1" w:styleId="BoldandItalics">
    <w:name w:val="Bold and Italics"/>
    <w:qFormat/>
    <w:rsid w:val="00A54FD5"/>
    <w:rPr>
      <w:b/>
      <w:i/>
      <w:u w:val="none"/>
    </w:rPr>
  </w:style>
  <w:style w:type="paragraph" w:styleId="BodyText">
    <w:name w:val="Body Text"/>
    <w:basedOn w:val="Normal"/>
    <w:link w:val="BodyTextChar"/>
    <w:unhideWhenUsed/>
    <w:rsid w:val="009B00E5"/>
    <w:pPr>
      <w:spacing w:after="120"/>
    </w:pPr>
  </w:style>
  <w:style w:type="character" w:customStyle="1" w:styleId="BodyTextChar">
    <w:name w:val="Body Text Char"/>
    <w:link w:val="BodyText"/>
    <w:rsid w:val="009B00E5"/>
    <w:rPr>
      <w:rFonts w:eastAsia="Times New Roman"/>
      <w:sz w:val="22"/>
      <w:szCs w:val="22"/>
    </w:rPr>
  </w:style>
  <w:style w:type="paragraph" w:styleId="ListBullet">
    <w:name w:val="List Bullet"/>
    <w:basedOn w:val="List"/>
    <w:rsid w:val="009B00E5"/>
    <w:pPr>
      <w:keepNext/>
      <w:keepLines/>
      <w:spacing w:before="40" w:after="40" w:line="240" w:lineRule="auto"/>
      <w:ind w:left="0" w:firstLine="0"/>
    </w:pPr>
    <w:rPr>
      <w:rFonts w:ascii="Times New Roman" w:hAnsi="Times New Roman"/>
      <w:sz w:val="24"/>
      <w:lang w:val="en-US"/>
    </w:rPr>
  </w:style>
  <w:style w:type="paragraph" w:styleId="ListBullet2">
    <w:name w:val="List Bullet 2"/>
    <w:basedOn w:val="List2"/>
    <w:rsid w:val="009B00E5"/>
    <w:pPr>
      <w:numPr>
        <w:numId w:val="1"/>
      </w:numPr>
      <w:tabs>
        <w:tab w:val="clear" w:pos="680"/>
      </w:tabs>
    </w:pPr>
  </w:style>
  <w:style w:type="paragraph" w:styleId="List">
    <w:name w:val="List"/>
    <w:basedOn w:val="Normal"/>
    <w:uiPriority w:val="99"/>
    <w:semiHidden/>
    <w:unhideWhenUsed/>
    <w:rsid w:val="009B00E5"/>
    <w:pPr>
      <w:ind w:left="283" w:hanging="283"/>
      <w:contextualSpacing/>
    </w:pPr>
  </w:style>
  <w:style w:type="character" w:customStyle="1" w:styleId="skypepnhprintcontainer1321026246">
    <w:name w:val="skype_pnh_print_container_1321026246"/>
    <w:basedOn w:val="DefaultParagraphFont"/>
    <w:rsid w:val="008F036B"/>
  </w:style>
  <w:style w:type="character" w:customStyle="1" w:styleId="skypepnhcontainer">
    <w:name w:val="skype_pnh_container"/>
    <w:basedOn w:val="DefaultParagraphFont"/>
    <w:rsid w:val="008F036B"/>
  </w:style>
  <w:style w:type="character" w:customStyle="1" w:styleId="skypepnhmark">
    <w:name w:val="skype_pnh_mark"/>
    <w:basedOn w:val="DefaultParagraphFont"/>
    <w:rsid w:val="008F036B"/>
  </w:style>
  <w:style w:type="character" w:customStyle="1" w:styleId="skypepnhtextspan">
    <w:name w:val="skype_pnh_text_span"/>
    <w:basedOn w:val="DefaultParagraphFont"/>
    <w:rsid w:val="008F036B"/>
  </w:style>
  <w:style w:type="character" w:customStyle="1" w:styleId="skypepnhrightspan">
    <w:name w:val="skype_pnh_right_span"/>
    <w:basedOn w:val="DefaultParagraphFont"/>
    <w:rsid w:val="008F036B"/>
  </w:style>
  <w:style w:type="paragraph" w:styleId="EndnoteText">
    <w:name w:val="endnote text"/>
    <w:basedOn w:val="Normal"/>
    <w:link w:val="EndnoteTextChar"/>
    <w:uiPriority w:val="99"/>
    <w:semiHidden/>
    <w:unhideWhenUsed/>
    <w:rsid w:val="00E025D6"/>
    <w:rPr>
      <w:sz w:val="20"/>
      <w:szCs w:val="20"/>
    </w:rPr>
  </w:style>
  <w:style w:type="character" w:customStyle="1" w:styleId="EndnoteTextChar">
    <w:name w:val="Endnote Text Char"/>
    <w:link w:val="EndnoteText"/>
    <w:uiPriority w:val="99"/>
    <w:semiHidden/>
    <w:rsid w:val="00E025D6"/>
    <w:rPr>
      <w:rFonts w:eastAsia="Times New Roman"/>
      <w:lang w:val="en-AU" w:eastAsia="en-AU"/>
    </w:rPr>
  </w:style>
  <w:style w:type="character" w:styleId="EndnoteReference">
    <w:name w:val="endnote reference"/>
    <w:uiPriority w:val="99"/>
    <w:semiHidden/>
    <w:unhideWhenUsed/>
    <w:rsid w:val="00E025D6"/>
    <w:rPr>
      <w:vertAlign w:val="superscript"/>
    </w:rPr>
  </w:style>
  <w:style w:type="paragraph" w:styleId="FootnoteText">
    <w:name w:val="footnote text"/>
    <w:basedOn w:val="Normal"/>
    <w:link w:val="FootnoteTextChar"/>
    <w:uiPriority w:val="99"/>
    <w:semiHidden/>
    <w:unhideWhenUsed/>
    <w:rsid w:val="00E025D6"/>
    <w:rPr>
      <w:sz w:val="20"/>
      <w:szCs w:val="20"/>
    </w:rPr>
  </w:style>
  <w:style w:type="character" w:customStyle="1" w:styleId="FootnoteTextChar">
    <w:name w:val="Footnote Text Char"/>
    <w:link w:val="FootnoteText"/>
    <w:uiPriority w:val="99"/>
    <w:semiHidden/>
    <w:rsid w:val="00E025D6"/>
    <w:rPr>
      <w:rFonts w:eastAsia="Times New Roman"/>
      <w:lang w:val="en-AU" w:eastAsia="en-AU"/>
    </w:rPr>
  </w:style>
  <w:style w:type="character" w:styleId="FootnoteReference">
    <w:name w:val="footnote reference"/>
    <w:uiPriority w:val="99"/>
    <w:semiHidden/>
    <w:unhideWhenUsed/>
    <w:rsid w:val="00E025D6"/>
    <w:rPr>
      <w:vertAlign w:val="superscript"/>
    </w:rPr>
  </w:style>
  <w:style w:type="paragraph" w:styleId="NormalWeb">
    <w:name w:val="Normal (Web)"/>
    <w:basedOn w:val="Normal"/>
    <w:uiPriority w:val="99"/>
    <w:semiHidden/>
    <w:unhideWhenUsed/>
    <w:rsid w:val="00457C9C"/>
    <w:pPr>
      <w:spacing w:before="100" w:beforeAutospacing="1" w:after="100" w:afterAutospacing="1" w:line="240" w:lineRule="auto"/>
    </w:pPr>
    <w:rPr>
      <w:rFonts w:ascii="Times New Roman" w:eastAsiaTheme="minorEastAsia" w:hAnsi="Times New Roman"/>
      <w:sz w:val="24"/>
      <w:szCs w:val="24"/>
      <w:lang w:val="en-US"/>
    </w:rPr>
  </w:style>
  <w:style w:type="table" w:styleId="MediumGrid1-Accent2">
    <w:name w:val="Medium Grid 1 Accent 2"/>
    <w:basedOn w:val="TableNormal"/>
    <w:uiPriority w:val="67"/>
    <w:rsid w:val="004F7987"/>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Heading4Char">
    <w:name w:val="Heading 4 Char"/>
    <w:basedOn w:val="DefaultParagraphFont"/>
    <w:link w:val="Heading4"/>
    <w:uiPriority w:val="9"/>
    <w:rsid w:val="00A54FD5"/>
    <w:rPr>
      <w:rFonts w:eastAsia="Times New Roman"/>
      <w:b/>
      <w:bCs/>
      <w:sz w:val="24"/>
      <w:szCs w:val="28"/>
      <w:lang w:val="en-AU" w:eastAsia="en-AU"/>
    </w:rPr>
  </w:style>
  <w:style w:type="character" w:customStyle="1" w:styleId="Heading8Char">
    <w:name w:val="Heading 8 Char"/>
    <w:basedOn w:val="DefaultParagraphFont"/>
    <w:link w:val="Heading8"/>
    <w:uiPriority w:val="9"/>
    <w:semiHidden/>
    <w:rsid w:val="00A54FD5"/>
    <w:rPr>
      <w:rFonts w:ascii="Calibri" w:eastAsia="Times New Roman" w:hAnsi="Calibri" w:cs="Times New Roman"/>
      <w:i/>
      <w:iCs/>
      <w:sz w:val="24"/>
      <w:szCs w:val="24"/>
      <w:lang w:val="en-AU" w:eastAsia="en-US"/>
    </w:rPr>
  </w:style>
  <w:style w:type="character" w:customStyle="1" w:styleId="Heading9Char">
    <w:name w:val="Heading 9 Char"/>
    <w:basedOn w:val="DefaultParagraphFont"/>
    <w:link w:val="Heading9"/>
    <w:uiPriority w:val="9"/>
    <w:semiHidden/>
    <w:rsid w:val="00A54FD5"/>
    <w:rPr>
      <w:rFonts w:ascii="Cambria" w:eastAsia="Times New Roman" w:hAnsi="Cambria" w:cs="Times New Roman"/>
      <w:sz w:val="22"/>
      <w:szCs w:val="22"/>
      <w:lang w:val="en-AU" w:eastAsia="en-US"/>
    </w:rPr>
  </w:style>
  <w:style w:type="paragraph" w:styleId="TOC3">
    <w:name w:val="toc 3"/>
    <w:basedOn w:val="Normal"/>
    <w:next w:val="Normal"/>
    <w:autoRedefine/>
    <w:uiPriority w:val="39"/>
    <w:unhideWhenUsed/>
    <w:qFormat/>
    <w:rsid w:val="00A54FD5"/>
    <w:pPr>
      <w:spacing w:after="100"/>
      <w:ind w:left="440"/>
    </w:pPr>
    <w:rPr>
      <w:rFonts w:eastAsia="Times New Roman"/>
    </w:rPr>
  </w:style>
  <w:style w:type="paragraph" w:styleId="Title">
    <w:name w:val="Title"/>
    <w:basedOn w:val="Normal"/>
    <w:next w:val="Normal"/>
    <w:link w:val="TitleChar"/>
    <w:uiPriority w:val="10"/>
    <w:qFormat/>
    <w:rsid w:val="00A54FD5"/>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A54FD5"/>
    <w:rPr>
      <w:rFonts w:ascii="Calibri" w:eastAsia="Times New Roman" w:hAnsi="Calibri" w:cs="Times New Roman"/>
      <w:color w:val="C00000"/>
      <w:spacing w:val="5"/>
      <w:kern w:val="28"/>
      <w:sz w:val="52"/>
      <w:szCs w:val="52"/>
    </w:rPr>
  </w:style>
  <w:style w:type="character" w:customStyle="1" w:styleId="NoSpacingChar">
    <w:name w:val="No Spacing Char"/>
    <w:basedOn w:val="DefaultParagraphFont"/>
    <w:link w:val="NoSpacing"/>
    <w:uiPriority w:val="1"/>
    <w:rsid w:val="00A54FD5"/>
    <w:rPr>
      <w:sz w:val="22"/>
      <w:szCs w:val="22"/>
      <w:lang w:val="en-US" w:eastAsia="en-US"/>
    </w:rPr>
  </w:style>
  <w:style w:type="character" w:customStyle="1" w:styleId="ListParagraphChar">
    <w:name w:val="List Paragraph Char"/>
    <w:basedOn w:val="DefaultParagraphFont"/>
    <w:link w:val="ListParagraph"/>
    <w:uiPriority w:val="34"/>
    <w:rsid w:val="00A54FD5"/>
    <w:rPr>
      <w:sz w:val="22"/>
      <w:szCs w:val="22"/>
      <w:lang w:val="en-AU" w:eastAsia="en-US"/>
    </w:rPr>
  </w:style>
  <w:style w:type="paragraph" w:customStyle="1" w:styleId="BulletedPoints">
    <w:name w:val="Bulleted Points"/>
    <w:basedOn w:val="Normal"/>
    <w:link w:val="BulletedPointsChar"/>
    <w:qFormat/>
    <w:rsid w:val="00A54FD5"/>
    <w:rPr>
      <w:rFonts w:eastAsia="Times New Roman"/>
      <w:lang w:val="en-GB" w:bidi="en-US"/>
    </w:rPr>
  </w:style>
  <w:style w:type="character" w:customStyle="1" w:styleId="BulletedPointsChar">
    <w:name w:val="Bulleted Points Char"/>
    <w:basedOn w:val="DefaultParagraphFont"/>
    <w:link w:val="BulletedPoints"/>
    <w:rsid w:val="00A54FD5"/>
    <w:rPr>
      <w:rFonts w:eastAsia="Times New Roman"/>
      <w:sz w:val="22"/>
      <w:szCs w:val="22"/>
      <w:lang w:eastAsia="en-US" w:bidi="en-US"/>
    </w:rPr>
  </w:style>
  <w:style w:type="character" w:customStyle="1" w:styleId="H3Character">
    <w:name w:val="H3 Character"/>
    <w:basedOn w:val="DefaultParagraphFont"/>
    <w:qFormat/>
    <w:rsid w:val="00A54FD5"/>
    <w:rPr>
      <w:b/>
      <w:bCs/>
      <w:smallCaps/>
    </w:rPr>
  </w:style>
  <w:style w:type="paragraph" w:customStyle="1" w:styleId="h1workbookgrey">
    <w:name w:val="h1workbookgrey"/>
    <w:basedOn w:val="Heading1"/>
    <w:link w:val="h1workbookgreyChar"/>
    <w:qFormat/>
    <w:rsid w:val="00A54FD5"/>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A54FD5"/>
    <w:rPr>
      <w:rFonts w:ascii="Arial" w:eastAsia="Times New Roman" w:hAnsi="Arial" w:cs="Arial"/>
      <w:b/>
      <w:bCs/>
      <w:kern w:val="32"/>
      <w:sz w:val="22"/>
      <w:szCs w:val="22"/>
      <w:shd w:val="clear" w:color="auto" w:fill="E6E6E6"/>
      <w:lang w:val="en-US"/>
    </w:rPr>
  </w:style>
  <w:style w:type="paragraph" w:customStyle="1" w:styleId="Answers">
    <w:name w:val="Answers"/>
    <w:basedOn w:val="Normal"/>
    <w:qFormat/>
    <w:rsid w:val="00A54FD5"/>
    <w:pPr>
      <w:spacing w:after="0" w:line="240" w:lineRule="auto"/>
    </w:pPr>
    <w:rPr>
      <w:i/>
    </w:rPr>
  </w:style>
  <w:style w:type="paragraph" w:customStyle="1" w:styleId="Bullets">
    <w:name w:val="Bullets"/>
    <w:basedOn w:val="Normal"/>
    <w:link w:val="BulletsChar"/>
    <w:qFormat/>
    <w:rsid w:val="00A54FD5"/>
    <w:pPr>
      <w:numPr>
        <w:numId w:val="3"/>
      </w:numPr>
    </w:pPr>
  </w:style>
  <w:style w:type="character" w:customStyle="1" w:styleId="BulletsChar">
    <w:name w:val="Bullets Char"/>
    <w:basedOn w:val="DefaultParagraphFont"/>
    <w:link w:val="Bullets"/>
    <w:rsid w:val="00A54FD5"/>
    <w:rPr>
      <w:sz w:val="22"/>
      <w:szCs w:val="22"/>
      <w:lang w:val="en-AU" w:eastAsia="en-US"/>
    </w:rPr>
  </w:style>
  <w:style w:type="paragraph" w:customStyle="1" w:styleId="Numbers">
    <w:name w:val="Numbers"/>
    <w:basedOn w:val="Bullets"/>
    <w:link w:val="NumbersChar"/>
    <w:qFormat/>
    <w:rsid w:val="00A54FD5"/>
    <w:pPr>
      <w:numPr>
        <w:numId w:val="0"/>
      </w:numPr>
    </w:pPr>
    <w:rPr>
      <w:szCs w:val="23"/>
    </w:rPr>
  </w:style>
  <w:style w:type="character" w:customStyle="1" w:styleId="NumbersChar">
    <w:name w:val="Numbers Char"/>
    <w:basedOn w:val="BulletsChar"/>
    <w:link w:val="Numbers"/>
    <w:rsid w:val="00A54FD5"/>
    <w:rPr>
      <w:sz w:val="22"/>
      <w:szCs w:val="23"/>
      <w:lang w:val="en-AU" w:eastAsia="en-US"/>
    </w:rPr>
  </w:style>
  <w:style w:type="paragraph" w:customStyle="1" w:styleId="numers">
    <w:name w:val="numers"/>
    <w:basedOn w:val="Bullets"/>
    <w:link w:val="numersChar"/>
    <w:qFormat/>
    <w:rsid w:val="00A54FD5"/>
    <w:pPr>
      <w:numPr>
        <w:numId w:val="2"/>
      </w:numPr>
    </w:pPr>
  </w:style>
  <w:style w:type="character" w:customStyle="1" w:styleId="numersChar">
    <w:name w:val="numers Char"/>
    <w:basedOn w:val="BulletsChar"/>
    <w:link w:val="numers"/>
    <w:rsid w:val="00A54FD5"/>
    <w:rPr>
      <w:sz w:val="22"/>
      <w:szCs w:val="22"/>
      <w:lang w:val="en-AU" w:eastAsia="en-US"/>
    </w:rPr>
  </w:style>
  <w:style w:type="paragraph" w:customStyle="1" w:styleId="Bullets2">
    <w:name w:val="Bullets2"/>
    <w:basedOn w:val="Bullets"/>
    <w:link w:val="Bullets2Char"/>
    <w:qFormat/>
    <w:rsid w:val="00A54FD5"/>
    <w:pPr>
      <w:numPr>
        <w:ilvl w:val="1"/>
      </w:numPr>
    </w:pPr>
  </w:style>
  <w:style w:type="character" w:customStyle="1" w:styleId="Bullets2Char">
    <w:name w:val="Bullets2 Char"/>
    <w:basedOn w:val="BulletsChar"/>
    <w:link w:val="Bullets2"/>
    <w:rsid w:val="00A54FD5"/>
    <w:rPr>
      <w:sz w:val="22"/>
      <w:szCs w:val="22"/>
      <w:lang w:val="en-AU" w:eastAsia="en-US"/>
    </w:rPr>
  </w:style>
  <w:style w:type="paragraph" w:customStyle="1" w:styleId="indNoBullet">
    <w:name w:val="ind No Bullet"/>
    <w:basedOn w:val="Bullets"/>
    <w:link w:val="indNoBulletChar"/>
    <w:qFormat/>
    <w:rsid w:val="00A54FD5"/>
    <w:pPr>
      <w:numPr>
        <w:numId w:val="0"/>
      </w:numPr>
      <w:ind w:left="1494"/>
    </w:pPr>
  </w:style>
  <w:style w:type="character" w:customStyle="1" w:styleId="indNoBulletChar">
    <w:name w:val="ind No Bullet Char"/>
    <w:basedOn w:val="BulletsChar"/>
    <w:link w:val="indNoBullet"/>
    <w:rsid w:val="00A54FD5"/>
    <w:rPr>
      <w:sz w:val="22"/>
      <w:szCs w:val="22"/>
      <w:lang w:val="en-AU" w:eastAsia="en-US"/>
    </w:rPr>
  </w:style>
  <w:style w:type="paragraph" w:customStyle="1" w:styleId="NUmber10">
    <w:name w:val="NUmber1.0"/>
    <w:basedOn w:val="Normal"/>
    <w:link w:val="NUmber10Char"/>
    <w:qFormat/>
    <w:rsid w:val="00A54FD5"/>
    <w:pPr>
      <w:numPr>
        <w:numId w:val="4"/>
      </w:numPr>
    </w:pPr>
    <w:rPr>
      <w:b/>
    </w:rPr>
  </w:style>
  <w:style w:type="character" w:customStyle="1" w:styleId="NUmber10Char">
    <w:name w:val="NUmber1.0 Char"/>
    <w:basedOn w:val="DefaultParagraphFont"/>
    <w:link w:val="NUmber10"/>
    <w:rsid w:val="00A54FD5"/>
    <w:rPr>
      <w:b/>
      <w:sz w:val="22"/>
      <w:szCs w:val="22"/>
      <w:lang w:val="en-AU" w:eastAsia="en-US"/>
    </w:rPr>
  </w:style>
  <w:style w:type="paragraph" w:customStyle="1" w:styleId="NUmber11">
    <w:name w:val="NUmber1.1"/>
    <w:basedOn w:val="Normal"/>
    <w:link w:val="NUmber11Char"/>
    <w:qFormat/>
    <w:rsid w:val="00A54FD5"/>
    <w:pPr>
      <w:numPr>
        <w:ilvl w:val="1"/>
        <w:numId w:val="5"/>
      </w:numPr>
    </w:pPr>
  </w:style>
  <w:style w:type="character" w:customStyle="1" w:styleId="NUmber11Char">
    <w:name w:val="NUmber1.1 Char"/>
    <w:basedOn w:val="DefaultParagraphFont"/>
    <w:link w:val="NUmber11"/>
    <w:rsid w:val="00A54FD5"/>
    <w:rPr>
      <w:sz w:val="22"/>
      <w:szCs w:val="22"/>
      <w:lang w:val="en-AU" w:eastAsia="en-US"/>
    </w:rPr>
  </w:style>
  <w:style w:type="paragraph" w:customStyle="1" w:styleId="NumIndent">
    <w:name w:val="NumIndent"/>
    <w:basedOn w:val="NUmber11"/>
    <w:link w:val="NumIndentChar"/>
    <w:qFormat/>
    <w:rsid w:val="00A54FD5"/>
    <w:pPr>
      <w:numPr>
        <w:ilvl w:val="0"/>
        <w:numId w:val="0"/>
      </w:numPr>
      <w:ind w:left="1283"/>
    </w:pPr>
  </w:style>
  <w:style w:type="character" w:customStyle="1" w:styleId="NumIndentChar">
    <w:name w:val="NumIndent Char"/>
    <w:basedOn w:val="NUmber11Char"/>
    <w:link w:val="NumIndent"/>
    <w:rsid w:val="00A54FD5"/>
    <w:rPr>
      <w:sz w:val="22"/>
      <w:szCs w:val="22"/>
      <w:lang w:val="en-AU" w:eastAsia="en-US"/>
    </w:rPr>
  </w:style>
  <w:style w:type="paragraph" w:customStyle="1" w:styleId="BulletBold">
    <w:name w:val="Bullet Bold"/>
    <w:basedOn w:val="Bullets"/>
    <w:link w:val="BulletBoldChar"/>
    <w:qFormat/>
    <w:rsid w:val="00A54FD5"/>
    <w:pPr>
      <w:numPr>
        <w:numId w:val="0"/>
      </w:numPr>
    </w:pPr>
    <w:rPr>
      <w:b/>
    </w:rPr>
  </w:style>
  <w:style w:type="character" w:customStyle="1" w:styleId="BulletBoldChar">
    <w:name w:val="Bullet Bold Char"/>
    <w:basedOn w:val="BulletsChar"/>
    <w:link w:val="BulletBold"/>
    <w:rsid w:val="00A54FD5"/>
    <w:rPr>
      <w:b/>
      <w:sz w:val="22"/>
      <w:szCs w:val="22"/>
      <w:lang w:val="en-AU" w:eastAsia="en-US"/>
    </w:rPr>
  </w:style>
  <w:style w:type="paragraph" w:customStyle="1" w:styleId="NormalBold">
    <w:name w:val="Normal Bold"/>
    <w:basedOn w:val="NoSpacing"/>
    <w:link w:val="NormalBoldChar"/>
    <w:qFormat/>
    <w:rsid w:val="00A54FD5"/>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A54FD5"/>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A54FD5"/>
    <w:pPr>
      <w:numPr>
        <w:ilvl w:val="0"/>
        <w:numId w:val="0"/>
      </w:numPr>
      <w:ind w:left="2061"/>
    </w:pPr>
    <w:rPr>
      <w:lang w:eastAsia="en-AU"/>
    </w:rPr>
  </w:style>
  <w:style w:type="character" w:customStyle="1" w:styleId="Bull2IndChar">
    <w:name w:val="Bull2 Ind Char"/>
    <w:basedOn w:val="Bullets2Char"/>
    <w:link w:val="Bull2Ind"/>
    <w:rsid w:val="00A54FD5"/>
    <w:rPr>
      <w:sz w:val="22"/>
      <w:szCs w:val="22"/>
      <w:lang w:val="en-AU" w:eastAsia="en-AU"/>
    </w:rPr>
  </w:style>
  <w:style w:type="paragraph" w:customStyle="1" w:styleId="Bull2Bold">
    <w:name w:val="Bull2Bold"/>
    <w:basedOn w:val="Bullets2"/>
    <w:link w:val="Bull2BoldChar"/>
    <w:qFormat/>
    <w:rsid w:val="00A54FD5"/>
    <w:pPr>
      <w:numPr>
        <w:ilvl w:val="0"/>
        <w:numId w:val="0"/>
      </w:numPr>
    </w:pPr>
    <w:rPr>
      <w:b/>
      <w:lang w:eastAsia="en-AU"/>
    </w:rPr>
  </w:style>
  <w:style w:type="character" w:customStyle="1" w:styleId="Bull2BoldChar">
    <w:name w:val="Bull2Bold Char"/>
    <w:basedOn w:val="Bullets2Char"/>
    <w:link w:val="Bull2Bold"/>
    <w:rsid w:val="00A54FD5"/>
    <w:rPr>
      <w:b/>
      <w:sz w:val="22"/>
      <w:szCs w:val="22"/>
      <w:lang w:val="en-AU" w:eastAsia="en-AU"/>
    </w:rPr>
  </w:style>
  <w:style w:type="paragraph" w:customStyle="1" w:styleId="Bullet3">
    <w:name w:val="Bullet3"/>
    <w:basedOn w:val="ListParagraph"/>
    <w:link w:val="Bullet3Char1"/>
    <w:qFormat/>
    <w:rsid w:val="00A54FD5"/>
    <w:pPr>
      <w:numPr>
        <w:ilvl w:val="2"/>
        <w:numId w:val="6"/>
      </w:numPr>
    </w:pPr>
  </w:style>
  <w:style w:type="character" w:customStyle="1" w:styleId="Bullet3Char1">
    <w:name w:val="Bullet3 Char1"/>
    <w:basedOn w:val="ListParagraphChar"/>
    <w:link w:val="Bullet3"/>
    <w:rsid w:val="00A54FD5"/>
    <w:rPr>
      <w:sz w:val="22"/>
      <w:szCs w:val="22"/>
      <w:lang w:val="en-AU" w:eastAsia="en-US"/>
    </w:rPr>
  </w:style>
  <w:style w:type="paragraph" w:customStyle="1" w:styleId="Bullet3Bold">
    <w:name w:val="Bullet3Bold"/>
    <w:basedOn w:val="Bullet3"/>
    <w:link w:val="Bullet3BoldChar"/>
    <w:qFormat/>
    <w:rsid w:val="00A54FD5"/>
    <w:pPr>
      <w:numPr>
        <w:ilvl w:val="0"/>
        <w:numId w:val="0"/>
      </w:numPr>
    </w:pPr>
    <w:rPr>
      <w:b/>
      <w:lang w:eastAsia="en-AU"/>
    </w:rPr>
  </w:style>
  <w:style w:type="character" w:customStyle="1" w:styleId="Bullet3BoldChar">
    <w:name w:val="Bullet3Bold Char"/>
    <w:basedOn w:val="Bullet3Char1"/>
    <w:link w:val="Bullet3Bold"/>
    <w:rsid w:val="00A54FD5"/>
    <w:rPr>
      <w:b/>
      <w:sz w:val="22"/>
      <w:szCs w:val="22"/>
      <w:lang w:val="en-AU" w:eastAsia="en-AU"/>
    </w:rPr>
  </w:style>
  <w:style w:type="paragraph" w:customStyle="1" w:styleId="Bullet3ind">
    <w:name w:val="Bullet3 ind"/>
    <w:basedOn w:val="Bullet3"/>
    <w:link w:val="Bullet3indChar"/>
    <w:qFormat/>
    <w:rsid w:val="00A54FD5"/>
    <w:pPr>
      <w:numPr>
        <w:ilvl w:val="0"/>
        <w:numId w:val="0"/>
      </w:numPr>
      <w:ind w:left="2912"/>
    </w:pPr>
    <w:rPr>
      <w:lang w:eastAsia="en-AU"/>
    </w:rPr>
  </w:style>
  <w:style w:type="character" w:customStyle="1" w:styleId="Bullet3indChar">
    <w:name w:val="Bullet3 ind Char"/>
    <w:basedOn w:val="Bullet3Char1"/>
    <w:link w:val="Bullet3ind"/>
    <w:rsid w:val="00A54FD5"/>
    <w:rPr>
      <w:sz w:val="22"/>
      <w:szCs w:val="22"/>
      <w:lang w:val="en-AU" w:eastAsia="en-AU"/>
    </w:rPr>
  </w:style>
  <w:style w:type="paragraph" w:customStyle="1" w:styleId="BulBoldTight">
    <w:name w:val="BulBoldTight"/>
    <w:basedOn w:val="BulletBold"/>
    <w:link w:val="BulBoldTightChar"/>
    <w:qFormat/>
    <w:rsid w:val="00A54FD5"/>
    <w:pPr>
      <w:spacing w:after="0"/>
    </w:pPr>
    <w:rPr>
      <w:lang w:eastAsia="en-AU"/>
    </w:rPr>
  </w:style>
  <w:style w:type="character" w:customStyle="1" w:styleId="BulBoldTightChar">
    <w:name w:val="BulBoldTight Char"/>
    <w:basedOn w:val="BulletBoldChar"/>
    <w:link w:val="BulBoldTight"/>
    <w:rsid w:val="00A54FD5"/>
    <w:rPr>
      <w:b/>
      <w:sz w:val="22"/>
      <w:szCs w:val="22"/>
      <w:lang w:val="en-AU" w:eastAsia="en-AU"/>
    </w:rPr>
  </w:style>
  <w:style w:type="paragraph" w:customStyle="1" w:styleId="Bull2BldTight">
    <w:name w:val="Bull2BldTight"/>
    <w:basedOn w:val="Bull2Bold"/>
    <w:link w:val="Bull2BldTightChar"/>
    <w:qFormat/>
    <w:rsid w:val="00A54FD5"/>
    <w:pPr>
      <w:spacing w:after="0"/>
    </w:pPr>
  </w:style>
  <w:style w:type="character" w:customStyle="1" w:styleId="Bull2BldTightChar">
    <w:name w:val="Bull2BldTight Char"/>
    <w:basedOn w:val="Bull2BoldChar"/>
    <w:link w:val="Bull2BldTight"/>
    <w:rsid w:val="00A54FD5"/>
    <w:rPr>
      <w:b/>
      <w:sz w:val="22"/>
      <w:szCs w:val="22"/>
      <w:lang w:val="en-AU" w:eastAsia="en-AU"/>
    </w:rPr>
  </w:style>
  <w:style w:type="paragraph" w:customStyle="1" w:styleId="Bul3BldTight">
    <w:name w:val="Bul3BldTight"/>
    <w:basedOn w:val="Bullet3Bold"/>
    <w:link w:val="Bul3BldTightChar"/>
    <w:qFormat/>
    <w:rsid w:val="00A54FD5"/>
    <w:pPr>
      <w:spacing w:after="0"/>
    </w:pPr>
  </w:style>
  <w:style w:type="character" w:customStyle="1" w:styleId="Bul3BldTightChar">
    <w:name w:val="Bul3BldTight Char"/>
    <w:basedOn w:val="Bullet3BoldChar"/>
    <w:link w:val="Bul3BldTight"/>
    <w:rsid w:val="00A54FD5"/>
    <w:rPr>
      <w:b/>
      <w:sz w:val="22"/>
      <w:szCs w:val="22"/>
      <w:lang w:val="en-AU" w:eastAsia="en-AU"/>
    </w:rPr>
  </w:style>
  <w:style w:type="paragraph" w:customStyle="1" w:styleId="numersBoldTight">
    <w:name w:val="numersBoldTight"/>
    <w:basedOn w:val="numers"/>
    <w:link w:val="numersBoldTightChar"/>
    <w:qFormat/>
    <w:rsid w:val="00A54FD5"/>
    <w:pPr>
      <w:numPr>
        <w:numId w:val="7"/>
      </w:numPr>
      <w:spacing w:after="0" w:line="240" w:lineRule="auto"/>
    </w:pPr>
    <w:rPr>
      <w:b/>
      <w:lang w:eastAsia="en-AU"/>
    </w:rPr>
  </w:style>
  <w:style w:type="character" w:customStyle="1" w:styleId="numersBoldTightChar">
    <w:name w:val="numersBoldTight Char"/>
    <w:basedOn w:val="numersChar"/>
    <w:link w:val="numersBoldTight"/>
    <w:rsid w:val="00A54FD5"/>
    <w:rPr>
      <w:b/>
      <w:sz w:val="22"/>
      <w:szCs w:val="22"/>
      <w:lang w:val="en-AU" w:eastAsia="en-AU"/>
    </w:rPr>
  </w:style>
  <w:style w:type="paragraph" w:customStyle="1" w:styleId="Page1">
    <w:name w:val="Page1"/>
    <w:basedOn w:val="Normal"/>
    <w:link w:val="Page1Char"/>
    <w:qFormat/>
    <w:rsid w:val="00A54FD5"/>
    <w:pPr>
      <w:jc w:val="right"/>
    </w:pPr>
    <w:rPr>
      <w:b/>
      <w:color w:val="C61002"/>
      <w:sz w:val="86"/>
      <w:szCs w:val="86"/>
    </w:rPr>
  </w:style>
  <w:style w:type="character" w:customStyle="1" w:styleId="Page1Char">
    <w:name w:val="Page1 Char"/>
    <w:basedOn w:val="DefaultParagraphFont"/>
    <w:link w:val="Page1"/>
    <w:rsid w:val="00A54FD5"/>
    <w:rPr>
      <w:b/>
      <w:color w:val="C61002"/>
      <w:sz w:val="86"/>
      <w:szCs w:val="86"/>
      <w:lang w:val="en-AU" w:eastAsia="en-US"/>
    </w:rPr>
  </w:style>
  <w:style w:type="paragraph" w:customStyle="1" w:styleId="boldBulTight">
    <w:name w:val="boldBulTight"/>
    <w:basedOn w:val="Bullets"/>
    <w:link w:val="boldBulTightChar"/>
    <w:qFormat/>
    <w:rsid w:val="00A54FD5"/>
    <w:pPr>
      <w:numPr>
        <w:numId w:val="0"/>
      </w:numPr>
      <w:spacing w:after="0" w:line="240" w:lineRule="auto"/>
    </w:pPr>
    <w:rPr>
      <w:b/>
    </w:rPr>
  </w:style>
  <w:style w:type="character" w:customStyle="1" w:styleId="boldBulTightChar">
    <w:name w:val="boldBulTight Char"/>
    <w:basedOn w:val="BulletsChar"/>
    <w:link w:val="boldBulTight"/>
    <w:rsid w:val="00A54FD5"/>
    <w:rPr>
      <w:b/>
      <w:sz w:val="22"/>
      <w:szCs w:val="22"/>
      <w:lang w:val="en-AU" w:eastAsia="en-US"/>
    </w:rPr>
  </w:style>
  <w:style w:type="paragraph" w:styleId="TOC1">
    <w:name w:val="toc 1"/>
    <w:basedOn w:val="Normal"/>
    <w:next w:val="Normal"/>
    <w:autoRedefine/>
    <w:uiPriority w:val="39"/>
    <w:unhideWhenUsed/>
    <w:rsid w:val="00E94D64"/>
    <w:pPr>
      <w:tabs>
        <w:tab w:val="right" w:leader="dot" w:pos="9016"/>
      </w:tabs>
      <w:spacing w:after="100"/>
    </w:pPr>
    <w:rPr>
      <w:b/>
      <w:noProof/>
    </w:rPr>
  </w:style>
  <w:style w:type="paragraph" w:styleId="TOC2">
    <w:name w:val="toc 2"/>
    <w:basedOn w:val="Normal"/>
    <w:next w:val="Normal"/>
    <w:autoRedefine/>
    <w:uiPriority w:val="39"/>
    <w:unhideWhenUsed/>
    <w:qFormat/>
    <w:rsid w:val="006E3A1E"/>
    <w:pPr>
      <w:spacing w:after="100"/>
      <w:ind w:left="220"/>
    </w:pPr>
    <w:rPr>
      <w:rFonts w:eastAsia="Times New Roman"/>
    </w:rPr>
  </w:style>
  <w:style w:type="character" w:customStyle="1" w:styleId="SpecialBold">
    <w:name w:val="Special Bold"/>
    <w:rsid w:val="006E3A1E"/>
    <w:rPr>
      <w:b/>
      <w:spacing w:val="0"/>
    </w:rPr>
  </w:style>
  <w:style w:type="table" w:styleId="LightGrid-Accent2">
    <w:name w:val="Light Grid Accent 2"/>
    <w:basedOn w:val="TableNormal"/>
    <w:uiPriority w:val="62"/>
    <w:rsid w:val="00922A6C"/>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customStyle="1" w:styleId="BoldBulTight0">
    <w:name w:val="BoldBulTight"/>
    <w:basedOn w:val="Bullets"/>
    <w:link w:val="BoldBulTightChar0"/>
    <w:qFormat/>
    <w:rsid w:val="00B70CCB"/>
    <w:pPr>
      <w:spacing w:after="100" w:line="240" w:lineRule="auto"/>
      <w:ind w:left="1491" w:hanging="357"/>
    </w:pPr>
    <w:rPr>
      <w:b/>
    </w:rPr>
  </w:style>
  <w:style w:type="character" w:customStyle="1" w:styleId="BoldBulTightChar0">
    <w:name w:val="BoldBulTight Char"/>
    <w:basedOn w:val="BulletsChar"/>
    <w:link w:val="BoldBulTight0"/>
    <w:rsid w:val="00B70CCB"/>
    <w:rPr>
      <w:b/>
      <w:sz w:val="22"/>
      <w:szCs w:val="22"/>
      <w:lang w:val="en-AU" w:eastAsia="en-US"/>
    </w:rPr>
  </w:style>
  <w:style w:type="paragraph" w:customStyle="1" w:styleId="Note">
    <w:name w:val="Note"/>
    <w:basedOn w:val="BodyText"/>
    <w:rsid w:val="00CA03A6"/>
    <w:pPr>
      <w:keepNext/>
      <w:keepLines/>
      <w:pBdr>
        <w:top w:val="single" w:sz="6" w:space="2" w:color="auto"/>
        <w:left w:val="single" w:sz="6" w:space="4" w:color="auto"/>
        <w:bottom w:val="single" w:sz="6" w:space="2" w:color="auto"/>
        <w:right w:val="single" w:sz="6" w:space="4" w:color="auto"/>
      </w:pBdr>
      <w:tabs>
        <w:tab w:val="left" w:pos="680"/>
      </w:tabs>
      <w:spacing w:before="120" w:line="240" w:lineRule="auto"/>
      <w:contextualSpacing/>
    </w:pPr>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13911">
      <w:bodyDiv w:val="1"/>
      <w:marLeft w:val="0"/>
      <w:marRight w:val="0"/>
      <w:marTop w:val="0"/>
      <w:marBottom w:val="0"/>
      <w:divBdr>
        <w:top w:val="none" w:sz="0" w:space="0" w:color="auto"/>
        <w:left w:val="none" w:sz="0" w:space="0" w:color="auto"/>
        <w:bottom w:val="none" w:sz="0" w:space="0" w:color="auto"/>
        <w:right w:val="none" w:sz="0" w:space="0" w:color="auto"/>
      </w:divBdr>
      <w:divsChild>
        <w:div w:id="509835422">
          <w:marLeft w:val="0"/>
          <w:marRight w:val="0"/>
          <w:marTop w:val="0"/>
          <w:marBottom w:val="0"/>
          <w:divBdr>
            <w:top w:val="none" w:sz="0" w:space="0" w:color="auto"/>
            <w:left w:val="none" w:sz="0" w:space="0" w:color="auto"/>
            <w:bottom w:val="none" w:sz="0" w:space="0" w:color="auto"/>
            <w:right w:val="none" w:sz="0" w:space="0" w:color="auto"/>
          </w:divBdr>
          <w:divsChild>
            <w:div w:id="1993945693">
              <w:marLeft w:val="0"/>
              <w:marRight w:val="0"/>
              <w:marTop w:val="0"/>
              <w:marBottom w:val="0"/>
              <w:divBdr>
                <w:top w:val="none" w:sz="0" w:space="0" w:color="auto"/>
                <w:left w:val="none" w:sz="0" w:space="0" w:color="auto"/>
                <w:bottom w:val="none" w:sz="0" w:space="0" w:color="auto"/>
                <w:right w:val="none" w:sz="0" w:space="0" w:color="auto"/>
              </w:divBdr>
              <w:divsChild>
                <w:div w:id="380129672">
                  <w:marLeft w:val="0"/>
                  <w:marRight w:val="0"/>
                  <w:marTop w:val="100"/>
                  <w:marBottom w:val="171"/>
                  <w:divBdr>
                    <w:top w:val="none" w:sz="0" w:space="0" w:color="auto"/>
                    <w:left w:val="none" w:sz="0" w:space="0" w:color="auto"/>
                    <w:bottom w:val="none" w:sz="0" w:space="0" w:color="auto"/>
                    <w:right w:val="none" w:sz="0" w:space="0" w:color="auto"/>
                  </w:divBdr>
                  <w:divsChild>
                    <w:div w:id="744767239">
                      <w:marLeft w:val="171"/>
                      <w:marRight w:val="0"/>
                      <w:marTop w:val="0"/>
                      <w:marBottom w:val="0"/>
                      <w:divBdr>
                        <w:top w:val="single" w:sz="12" w:space="0" w:color="E4E4E5"/>
                        <w:left w:val="none" w:sz="0" w:space="0" w:color="auto"/>
                        <w:bottom w:val="none" w:sz="0" w:space="0" w:color="auto"/>
                        <w:right w:val="none" w:sz="0" w:space="0" w:color="auto"/>
                      </w:divBdr>
                      <w:divsChild>
                        <w:div w:id="33624790">
                          <w:marLeft w:val="0"/>
                          <w:marRight w:val="0"/>
                          <w:marTop w:val="100"/>
                          <w:marBottom w:val="100"/>
                          <w:divBdr>
                            <w:top w:val="none" w:sz="0" w:space="0" w:color="auto"/>
                            <w:left w:val="none" w:sz="0" w:space="0" w:color="auto"/>
                            <w:bottom w:val="none" w:sz="0" w:space="0" w:color="auto"/>
                            <w:right w:val="none" w:sz="0" w:space="0" w:color="auto"/>
                          </w:divBdr>
                          <w:divsChild>
                            <w:div w:id="69974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0888696">
      <w:bodyDiv w:val="1"/>
      <w:marLeft w:val="0"/>
      <w:marRight w:val="0"/>
      <w:marTop w:val="0"/>
      <w:marBottom w:val="0"/>
      <w:divBdr>
        <w:top w:val="none" w:sz="0" w:space="0" w:color="auto"/>
        <w:left w:val="none" w:sz="0" w:space="0" w:color="auto"/>
        <w:bottom w:val="none" w:sz="0" w:space="0" w:color="auto"/>
        <w:right w:val="none" w:sz="0" w:space="0" w:color="auto"/>
      </w:divBdr>
    </w:div>
    <w:div w:id="255021015">
      <w:bodyDiv w:val="1"/>
      <w:marLeft w:val="0"/>
      <w:marRight w:val="0"/>
      <w:marTop w:val="0"/>
      <w:marBottom w:val="0"/>
      <w:divBdr>
        <w:top w:val="none" w:sz="0" w:space="0" w:color="auto"/>
        <w:left w:val="none" w:sz="0" w:space="0" w:color="auto"/>
        <w:bottom w:val="none" w:sz="0" w:space="0" w:color="auto"/>
        <w:right w:val="none" w:sz="0" w:space="0" w:color="auto"/>
      </w:divBdr>
      <w:divsChild>
        <w:div w:id="1720547407">
          <w:marLeft w:val="0"/>
          <w:marRight w:val="0"/>
          <w:marTop w:val="0"/>
          <w:marBottom w:val="0"/>
          <w:divBdr>
            <w:top w:val="none" w:sz="0" w:space="0" w:color="auto"/>
            <w:left w:val="none" w:sz="0" w:space="0" w:color="auto"/>
            <w:bottom w:val="none" w:sz="0" w:space="0" w:color="auto"/>
            <w:right w:val="none" w:sz="0" w:space="0" w:color="auto"/>
          </w:divBdr>
          <w:divsChild>
            <w:div w:id="734470522">
              <w:marLeft w:val="0"/>
              <w:marRight w:val="0"/>
              <w:marTop w:val="0"/>
              <w:marBottom w:val="0"/>
              <w:divBdr>
                <w:top w:val="none" w:sz="0" w:space="0" w:color="auto"/>
                <w:left w:val="none" w:sz="0" w:space="0" w:color="auto"/>
                <w:bottom w:val="none" w:sz="0" w:space="0" w:color="auto"/>
                <w:right w:val="none" w:sz="0" w:space="0" w:color="auto"/>
              </w:divBdr>
              <w:divsChild>
                <w:div w:id="1351571210">
                  <w:marLeft w:val="0"/>
                  <w:marRight w:val="0"/>
                  <w:marTop w:val="100"/>
                  <w:marBottom w:val="150"/>
                  <w:divBdr>
                    <w:top w:val="none" w:sz="0" w:space="0" w:color="auto"/>
                    <w:left w:val="none" w:sz="0" w:space="0" w:color="auto"/>
                    <w:bottom w:val="none" w:sz="0" w:space="0" w:color="auto"/>
                    <w:right w:val="none" w:sz="0" w:space="0" w:color="auto"/>
                  </w:divBdr>
                  <w:divsChild>
                    <w:div w:id="300119360">
                      <w:marLeft w:val="150"/>
                      <w:marRight w:val="0"/>
                      <w:marTop w:val="0"/>
                      <w:marBottom w:val="0"/>
                      <w:divBdr>
                        <w:top w:val="single" w:sz="12" w:space="0" w:color="E4E4E5"/>
                        <w:left w:val="none" w:sz="0" w:space="0" w:color="auto"/>
                        <w:bottom w:val="none" w:sz="0" w:space="0" w:color="auto"/>
                        <w:right w:val="none" w:sz="0" w:space="0" w:color="auto"/>
                      </w:divBdr>
                      <w:divsChild>
                        <w:div w:id="100154559">
                          <w:marLeft w:val="0"/>
                          <w:marRight w:val="0"/>
                          <w:marTop w:val="100"/>
                          <w:marBottom w:val="100"/>
                          <w:divBdr>
                            <w:top w:val="none" w:sz="0" w:space="0" w:color="auto"/>
                            <w:left w:val="none" w:sz="0" w:space="0" w:color="auto"/>
                            <w:bottom w:val="none" w:sz="0" w:space="0" w:color="auto"/>
                            <w:right w:val="none" w:sz="0" w:space="0" w:color="auto"/>
                          </w:divBdr>
                          <w:divsChild>
                            <w:div w:id="71403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5678835">
      <w:bodyDiv w:val="1"/>
      <w:marLeft w:val="0"/>
      <w:marRight w:val="0"/>
      <w:marTop w:val="0"/>
      <w:marBottom w:val="0"/>
      <w:divBdr>
        <w:top w:val="none" w:sz="0" w:space="0" w:color="auto"/>
        <w:left w:val="none" w:sz="0" w:space="0" w:color="auto"/>
        <w:bottom w:val="none" w:sz="0" w:space="0" w:color="auto"/>
        <w:right w:val="none" w:sz="0" w:space="0" w:color="auto"/>
      </w:divBdr>
    </w:div>
    <w:div w:id="562369416">
      <w:bodyDiv w:val="1"/>
      <w:marLeft w:val="0"/>
      <w:marRight w:val="0"/>
      <w:marTop w:val="0"/>
      <w:marBottom w:val="0"/>
      <w:divBdr>
        <w:top w:val="none" w:sz="0" w:space="0" w:color="auto"/>
        <w:left w:val="none" w:sz="0" w:space="0" w:color="auto"/>
        <w:bottom w:val="none" w:sz="0" w:space="0" w:color="auto"/>
        <w:right w:val="none" w:sz="0" w:space="0" w:color="auto"/>
      </w:divBdr>
      <w:divsChild>
        <w:div w:id="1530488037">
          <w:marLeft w:val="1080"/>
          <w:marRight w:val="0"/>
          <w:marTop w:val="0"/>
          <w:marBottom w:val="0"/>
          <w:divBdr>
            <w:top w:val="none" w:sz="0" w:space="0" w:color="auto"/>
            <w:left w:val="none" w:sz="0" w:space="0" w:color="auto"/>
            <w:bottom w:val="none" w:sz="0" w:space="0" w:color="auto"/>
            <w:right w:val="none" w:sz="0" w:space="0" w:color="auto"/>
          </w:divBdr>
        </w:div>
        <w:div w:id="1995253945">
          <w:marLeft w:val="1080"/>
          <w:marRight w:val="0"/>
          <w:marTop w:val="0"/>
          <w:marBottom w:val="0"/>
          <w:divBdr>
            <w:top w:val="none" w:sz="0" w:space="0" w:color="auto"/>
            <w:left w:val="none" w:sz="0" w:space="0" w:color="auto"/>
            <w:bottom w:val="none" w:sz="0" w:space="0" w:color="auto"/>
            <w:right w:val="none" w:sz="0" w:space="0" w:color="auto"/>
          </w:divBdr>
        </w:div>
        <w:div w:id="206525323">
          <w:marLeft w:val="1080"/>
          <w:marRight w:val="0"/>
          <w:marTop w:val="0"/>
          <w:marBottom w:val="0"/>
          <w:divBdr>
            <w:top w:val="none" w:sz="0" w:space="0" w:color="auto"/>
            <w:left w:val="none" w:sz="0" w:space="0" w:color="auto"/>
            <w:bottom w:val="none" w:sz="0" w:space="0" w:color="auto"/>
            <w:right w:val="none" w:sz="0" w:space="0" w:color="auto"/>
          </w:divBdr>
        </w:div>
      </w:divsChild>
    </w:div>
    <w:div w:id="681008228">
      <w:bodyDiv w:val="1"/>
      <w:marLeft w:val="0"/>
      <w:marRight w:val="0"/>
      <w:marTop w:val="0"/>
      <w:marBottom w:val="0"/>
      <w:divBdr>
        <w:top w:val="none" w:sz="0" w:space="0" w:color="auto"/>
        <w:left w:val="none" w:sz="0" w:space="0" w:color="auto"/>
        <w:bottom w:val="none" w:sz="0" w:space="0" w:color="auto"/>
        <w:right w:val="none" w:sz="0" w:space="0" w:color="auto"/>
      </w:divBdr>
      <w:divsChild>
        <w:div w:id="1797063408">
          <w:marLeft w:val="547"/>
          <w:marRight w:val="0"/>
          <w:marTop w:val="134"/>
          <w:marBottom w:val="0"/>
          <w:divBdr>
            <w:top w:val="none" w:sz="0" w:space="0" w:color="auto"/>
            <w:left w:val="none" w:sz="0" w:space="0" w:color="auto"/>
            <w:bottom w:val="none" w:sz="0" w:space="0" w:color="auto"/>
            <w:right w:val="none" w:sz="0" w:space="0" w:color="auto"/>
          </w:divBdr>
        </w:div>
        <w:div w:id="986587167">
          <w:marLeft w:val="547"/>
          <w:marRight w:val="0"/>
          <w:marTop w:val="134"/>
          <w:marBottom w:val="0"/>
          <w:divBdr>
            <w:top w:val="none" w:sz="0" w:space="0" w:color="auto"/>
            <w:left w:val="none" w:sz="0" w:space="0" w:color="auto"/>
            <w:bottom w:val="none" w:sz="0" w:space="0" w:color="auto"/>
            <w:right w:val="none" w:sz="0" w:space="0" w:color="auto"/>
          </w:divBdr>
        </w:div>
        <w:div w:id="1499730458">
          <w:marLeft w:val="547"/>
          <w:marRight w:val="0"/>
          <w:marTop w:val="134"/>
          <w:marBottom w:val="0"/>
          <w:divBdr>
            <w:top w:val="none" w:sz="0" w:space="0" w:color="auto"/>
            <w:left w:val="none" w:sz="0" w:space="0" w:color="auto"/>
            <w:bottom w:val="none" w:sz="0" w:space="0" w:color="auto"/>
            <w:right w:val="none" w:sz="0" w:space="0" w:color="auto"/>
          </w:divBdr>
        </w:div>
        <w:div w:id="18049015">
          <w:marLeft w:val="547"/>
          <w:marRight w:val="0"/>
          <w:marTop w:val="134"/>
          <w:marBottom w:val="0"/>
          <w:divBdr>
            <w:top w:val="none" w:sz="0" w:space="0" w:color="auto"/>
            <w:left w:val="none" w:sz="0" w:space="0" w:color="auto"/>
            <w:bottom w:val="none" w:sz="0" w:space="0" w:color="auto"/>
            <w:right w:val="none" w:sz="0" w:space="0" w:color="auto"/>
          </w:divBdr>
        </w:div>
      </w:divsChild>
    </w:div>
    <w:div w:id="685403863">
      <w:bodyDiv w:val="1"/>
      <w:marLeft w:val="0"/>
      <w:marRight w:val="0"/>
      <w:marTop w:val="0"/>
      <w:marBottom w:val="0"/>
      <w:divBdr>
        <w:top w:val="none" w:sz="0" w:space="0" w:color="auto"/>
        <w:left w:val="none" w:sz="0" w:space="0" w:color="auto"/>
        <w:bottom w:val="none" w:sz="0" w:space="0" w:color="auto"/>
        <w:right w:val="none" w:sz="0" w:space="0" w:color="auto"/>
      </w:divBdr>
    </w:div>
    <w:div w:id="700472015">
      <w:bodyDiv w:val="1"/>
      <w:marLeft w:val="0"/>
      <w:marRight w:val="0"/>
      <w:marTop w:val="0"/>
      <w:marBottom w:val="0"/>
      <w:divBdr>
        <w:top w:val="none" w:sz="0" w:space="0" w:color="auto"/>
        <w:left w:val="none" w:sz="0" w:space="0" w:color="auto"/>
        <w:bottom w:val="none" w:sz="0" w:space="0" w:color="auto"/>
        <w:right w:val="none" w:sz="0" w:space="0" w:color="auto"/>
      </w:divBdr>
      <w:divsChild>
        <w:div w:id="1445153141">
          <w:marLeft w:val="0"/>
          <w:marRight w:val="0"/>
          <w:marTop w:val="0"/>
          <w:marBottom w:val="0"/>
          <w:divBdr>
            <w:top w:val="none" w:sz="0" w:space="0" w:color="auto"/>
            <w:left w:val="none" w:sz="0" w:space="0" w:color="auto"/>
            <w:bottom w:val="none" w:sz="0" w:space="0" w:color="auto"/>
            <w:right w:val="none" w:sz="0" w:space="0" w:color="auto"/>
          </w:divBdr>
          <w:divsChild>
            <w:div w:id="2022967155">
              <w:marLeft w:val="0"/>
              <w:marRight w:val="0"/>
              <w:marTop w:val="0"/>
              <w:marBottom w:val="0"/>
              <w:divBdr>
                <w:top w:val="none" w:sz="0" w:space="0" w:color="auto"/>
                <w:left w:val="none" w:sz="0" w:space="0" w:color="auto"/>
                <w:bottom w:val="none" w:sz="0" w:space="0" w:color="auto"/>
                <w:right w:val="none" w:sz="0" w:space="0" w:color="auto"/>
              </w:divBdr>
              <w:divsChild>
                <w:div w:id="1241451484">
                  <w:marLeft w:val="0"/>
                  <w:marRight w:val="0"/>
                  <w:marTop w:val="100"/>
                  <w:marBottom w:val="171"/>
                  <w:divBdr>
                    <w:top w:val="none" w:sz="0" w:space="0" w:color="auto"/>
                    <w:left w:val="none" w:sz="0" w:space="0" w:color="auto"/>
                    <w:bottom w:val="none" w:sz="0" w:space="0" w:color="auto"/>
                    <w:right w:val="none" w:sz="0" w:space="0" w:color="auto"/>
                  </w:divBdr>
                  <w:divsChild>
                    <w:div w:id="1184513991">
                      <w:marLeft w:val="171"/>
                      <w:marRight w:val="0"/>
                      <w:marTop w:val="0"/>
                      <w:marBottom w:val="0"/>
                      <w:divBdr>
                        <w:top w:val="single" w:sz="12" w:space="0" w:color="E4E4E5"/>
                        <w:left w:val="none" w:sz="0" w:space="0" w:color="auto"/>
                        <w:bottom w:val="none" w:sz="0" w:space="0" w:color="auto"/>
                        <w:right w:val="none" w:sz="0" w:space="0" w:color="auto"/>
                      </w:divBdr>
                      <w:divsChild>
                        <w:div w:id="506559075">
                          <w:marLeft w:val="0"/>
                          <w:marRight w:val="0"/>
                          <w:marTop w:val="100"/>
                          <w:marBottom w:val="100"/>
                          <w:divBdr>
                            <w:top w:val="none" w:sz="0" w:space="0" w:color="auto"/>
                            <w:left w:val="none" w:sz="0" w:space="0" w:color="auto"/>
                            <w:bottom w:val="none" w:sz="0" w:space="0" w:color="auto"/>
                            <w:right w:val="none" w:sz="0" w:space="0" w:color="auto"/>
                          </w:divBdr>
                          <w:divsChild>
                            <w:div w:id="116281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689459">
      <w:bodyDiv w:val="1"/>
      <w:marLeft w:val="0"/>
      <w:marRight w:val="0"/>
      <w:marTop w:val="0"/>
      <w:marBottom w:val="0"/>
      <w:divBdr>
        <w:top w:val="none" w:sz="0" w:space="0" w:color="auto"/>
        <w:left w:val="none" w:sz="0" w:space="0" w:color="auto"/>
        <w:bottom w:val="none" w:sz="0" w:space="0" w:color="auto"/>
        <w:right w:val="none" w:sz="0" w:space="0" w:color="auto"/>
      </w:divBdr>
      <w:divsChild>
        <w:div w:id="1060708052">
          <w:marLeft w:val="0"/>
          <w:marRight w:val="0"/>
          <w:marTop w:val="0"/>
          <w:marBottom w:val="0"/>
          <w:divBdr>
            <w:top w:val="none" w:sz="0" w:space="0" w:color="auto"/>
            <w:left w:val="none" w:sz="0" w:space="0" w:color="auto"/>
            <w:bottom w:val="none" w:sz="0" w:space="0" w:color="auto"/>
            <w:right w:val="none" w:sz="0" w:space="0" w:color="auto"/>
          </w:divBdr>
          <w:divsChild>
            <w:div w:id="754402510">
              <w:marLeft w:val="0"/>
              <w:marRight w:val="0"/>
              <w:marTop w:val="0"/>
              <w:marBottom w:val="0"/>
              <w:divBdr>
                <w:top w:val="none" w:sz="0" w:space="0" w:color="auto"/>
                <w:left w:val="none" w:sz="0" w:space="0" w:color="auto"/>
                <w:bottom w:val="none" w:sz="0" w:space="0" w:color="auto"/>
                <w:right w:val="none" w:sz="0" w:space="0" w:color="auto"/>
              </w:divBdr>
              <w:divsChild>
                <w:div w:id="1476754061">
                  <w:marLeft w:val="0"/>
                  <w:marRight w:val="0"/>
                  <w:marTop w:val="0"/>
                  <w:marBottom w:val="0"/>
                  <w:divBdr>
                    <w:top w:val="none" w:sz="0" w:space="0" w:color="auto"/>
                    <w:left w:val="none" w:sz="0" w:space="0" w:color="auto"/>
                    <w:bottom w:val="none" w:sz="0" w:space="0" w:color="auto"/>
                    <w:right w:val="none" w:sz="0" w:space="0" w:color="auto"/>
                  </w:divBdr>
                  <w:divsChild>
                    <w:div w:id="1851681822">
                      <w:marLeft w:val="0"/>
                      <w:marRight w:val="0"/>
                      <w:marTop w:val="0"/>
                      <w:marBottom w:val="0"/>
                      <w:divBdr>
                        <w:top w:val="none" w:sz="0" w:space="0" w:color="auto"/>
                        <w:left w:val="none" w:sz="0" w:space="0" w:color="auto"/>
                        <w:bottom w:val="none" w:sz="0" w:space="0" w:color="auto"/>
                        <w:right w:val="none" w:sz="0" w:space="0" w:color="auto"/>
                      </w:divBdr>
                      <w:divsChild>
                        <w:div w:id="261374673">
                          <w:marLeft w:val="0"/>
                          <w:marRight w:val="0"/>
                          <w:marTop w:val="0"/>
                          <w:marBottom w:val="0"/>
                          <w:divBdr>
                            <w:top w:val="none" w:sz="0" w:space="0" w:color="auto"/>
                            <w:left w:val="none" w:sz="0" w:space="0" w:color="auto"/>
                            <w:bottom w:val="none" w:sz="0" w:space="0" w:color="auto"/>
                            <w:right w:val="none" w:sz="0" w:space="0" w:color="auto"/>
                          </w:divBdr>
                          <w:divsChild>
                            <w:div w:id="102690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3290716">
      <w:bodyDiv w:val="1"/>
      <w:marLeft w:val="0"/>
      <w:marRight w:val="0"/>
      <w:marTop w:val="0"/>
      <w:marBottom w:val="0"/>
      <w:divBdr>
        <w:top w:val="none" w:sz="0" w:space="0" w:color="auto"/>
        <w:left w:val="none" w:sz="0" w:space="0" w:color="auto"/>
        <w:bottom w:val="none" w:sz="0" w:space="0" w:color="auto"/>
        <w:right w:val="none" w:sz="0" w:space="0" w:color="auto"/>
      </w:divBdr>
      <w:divsChild>
        <w:div w:id="117452502">
          <w:marLeft w:val="1080"/>
          <w:marRight w:val="0"/>
          <w:marTop w:val="0"/>
          <w:marBottom w:val="0"/>
          <w:divBdr>
            <w:top w:val="none" w:sz="0" w:space="0" w:color="auto"/>
            <w:left w:val="none" w:sz="0" w:space="0" w:color="auto"/>
            <w:bottom w:val="none" w:sz="0" w:space="0" w:color="auto"/>
            <w:right w:val="none" w:sz="0" w:space="0" w:color="auto"/>
          </w:divBdr>
        </w:div>
        <w:div w:id="2089573575">
          <w:marLeft w:val="1627"/>
          <w:marRight w:val="0"/>
          <w:marTop w:val="0"/>
          <w:marBottom w:val="0"/>
          <w:divBdr>
            <w:top w:val="none" w:sz="0" w:space="0" w:color="auto"/>
            <w:left w:val="none" w:sz="0" w:space="0" w:color="auto"/>
            <w:bottom w:val="none" w:sz="0" w:space="0" w:color="auto"/>
            <w:right w:val="none" w:sz="0" w:space="0" w:color="auto"/>
          </w:divBdr>
        </w:div>
        <w:div w:id="2020816083">
          <w:marLeft w:val="1627"/>
          <w:marRight w:val="0"/>
          <w:marTop w:val="0"/>
          <w:marBottom w:val="0"/>
          <w:divBdr>
            <w:top w:val="none" w:sz="0" w:space="0" w:color="auto"/>
            <w:left w:val="none" w:sz="0" w:space="0" w:color="auto"/>
            <w:bottom w:val="none" w:sz="0" w:space="0" w:color="auto"/>
            <w:right w:val="none" w:sz="0" w:space="0" w:color="auto"/>
          </w:divBdr>
        </w:div>
        <w:div w:id="894387800">
          <w:marLeft w:val="1627"/>
          <w:marRight w:val="0"/>
          <w:marTop w:val="0"/>
          <w:marBottom w:val="0"/>
          <w:divBdr>
            <w:top w:val="none" w:sz="0" w:space="0" w:color="auto"/>
            <w:left w:val="none" w:sz="0" w:space="0" w:color="auto"/>
            <w:bottom w:val="none" w:sz="0" w:space="0" w:color="auto"/>
            <w:right w:val="none" w:sz="0" w:space="0" w:color="auto"/>
          </w:divBdr>
        </w:div>
        <w:div w:id="1406803382">
          <w:marLeft w:val="1627"/>
          <w:marRight w:val="0"/>
          <w:marTop w:val="0"/>
          <w:marBottom w:val="0"/>
          <w:divBdr>
            <w:top w:val="none" w:sz="0" w:space="0" w:color="auto"/>
            <w:left w:val="none" w:sz="0" w:space="0" w:color="auto"/>
            <w:bottom w:val="none" w:sz="0" w:space="0" w:color="auto"/>
            <w:right w:val="none" w:sz="0" w:space="0" w:color="auto"/>
          </w:divBdr>
        </w:div>
        <w:div w:id="1699306896">
          <w:marLeft w:val="1627"/>
          <w:marRight w:val="0"/>
          <w:marTop w:val="0"/>
          <w:marBottom w:val="0"/>
          <w:divBdr>
            <w:top w:val="none" w:sz="0" w:space="0" w:color="auto"/>
            <w:left w:val="none" w:sz="0" w:space="0" w:color="auto"/>
            <w:bottom w:val="none" w:sz="0" w:space="0" w:color="auto"/>
            <w:right w:val="none" w:sz="0" w:space="0" w:color="auto"/>
          </w:divBdr>
        </w:div>
        <w:div w:id="1463038324">
          <w:marLeft w:val="1627"/>
          <w:marRight w:val="0"/>
          <w:marTop w:val="0"/>
          <w:marBottom w:val="0"/>
          <w:divBdr>
            <w:top w:val="none" w:sz="0" w:space="0" w:color="auto"/>
            <w:left w:val="none" w:sz="0" w:space="0" w:color="auto"/>
            <w:bottom w:val="none" w:sz="0" w:space="0" w:color="auto"/>
            <w:right w:val="none" w:sz="0" w:space="0" w:color="auto"/>
          </w:divBdr>
        </w:div>
        <w:div w:id="2076465289">
          <w:marLeft w:val="1627"/>
          <w:marRight w:val="0"/>
          <w:marTop w:val="0"/>
          <w:marBottom w:val="0"/>
          <w:divBdr>
            <w:top w:val="none" w:sz="0" w:space="0" w:color="auto"/>
            <w:left w:val="none" w:sz="0" w:space="0" w:color="auto"/>
            <w:bottom w:val="none" w:sz="0" w:space="0" w:color="auto"/>
            <w:right w:val="none" w:sz="0" w:space="0" w:color="auto"/>
          </w:divBdr>
        </w:div>
        <w:div w:id="846864950">
          <w:marLeft w:val="1627"/>
          <w:marRight w:val="0"/>
          <w:marTop w:val="0"/>
          <w:marBottom w:val="0"/>
          <w:divBdr>
            <w:top w:val="none" w:sz="0" w:space="0" w:color="auto"/>
            <w:left w:val="none" w:sz="0" w:space="0" w:color="auto"/>
            <w:bottom w:val="none" w:sz="0" w:space="0" w:color="auto"/>
            <w:right w:val="none" w:sz="0" w:space="0" w:color="auto"/>
          </w:divBdr>
        </w:div>
        <w:div w:id="65536650">
          <w:marLeft w:val="1627"/>
          <w:marRight w:val="0"/>
          <w:marTop w:val="0"/>
          <w:marBottom w:val="0"/>
          <w:divBdr>
            <w:top w:val="none" w:sz="0" w:space="0" w:color="auto"/>
            <w:left w:val="none" w:sz="0" w:space="0" w:color="auto"/>
            <w:bottom w:val="none" w:sz="0" w:space="0" w:color="auto"/>
            <w:right w:val="none" w:sz="0" w:space="0" w:color="auto"/>
          </w:divBdr>
        </w:div>
        <w:div w:id="1131944261">
          <w:marLeft w:val="1627"/>
          <w:marRight w:val="0"/>
          <w:marTop w:val="0"/>
          <w:marBottom w:val="0"/>
          <w:divBdr>
            <w:top w:val="none" w:sz="0" w:space="0" w:color="auto"/>
            <w:left w:val="none" w:sz="0" w:space="0" w:color="auto"/>
            <w:bottom w:val="none" w:sz="0" w:space="0" w:color="auto"/>
            <w:right w:val="none" w:sz="0" w:space="0" w:color="auto"/>
          </w:divBdr>
        </w:div>
        <w:div w:id="811215772">
          <w:marLeft w:val="1627"/>
          <w:marRight w:val="0"/>
          <w:marTop w:val="0"/>
          <w:marBottom w:val="0"/>
          <w:divBdr>
            <w:top w:val="none" w:sz="0" w:space="0" w:color="auto"/>
            <w:left w:val="none" w:sz="0" w:space="0" w:color="auto"/>
            <w:bottom w:val="none" w:sz="0" w:space="0" w:color="auto"/>
            <w:right w:val="none" w:sz="0" w:space="0" w:color="auto"/>
          </w:divBdr>
        </w:div>
        <w:div w:id="1141925870">
          <w:marLeft w:val="1080"/>
          <w:marRight w:val="0"/>
          <w:marTop w:val="0"/>
          <w:marBottom w:val="0"/>
          <w:divBdr>
            <w:top w:val="none" w:sz="0" w:space="0" w:color="auto"/>
            <w:left w:val="none" w:sz="0" w:space="0" w:color="auto"/>
            <w:bottom w:val="none" w:sz="0" w:space="0" w:color="auto"/>
            <w:right w:val="none" w:sz="0" w:space="0" w:color="auto"/>
          </w:divBdr>
        </w:div>
      </w:divsChild>
    </w:div>
    <w:div w:id="990332088">
      <w:bodyDiv w:val="1"/>
      <w:marLeft w:val="0"/>
      <w:marRight w:val="0"/>
      <w:marTop w:val="0"/>
      <w:marBottom w:val="0"/>
      <w:divBdr>
        <w:top w:val="none" w:sz="0" w:space="0" w:color="auto"/>
        <w:left w:val="none" w:sz="0" w:space="0" w:color="auto"/>
        <w:bottom w:val="none" w:sz="0" w:space="0" w:color="auto"/>
        <w:right w:val="none" w:sz="0" w:space="0" w:color="auto"/>
      </w:divBdr>
      <w:divsChild>
        <w:div w:id="944926916">
          <w:marLeft w:val="0"/>
          <w:marRight w:val="0"/>
          <w:marTop w:val="0"/>
          <w:marBottom w:val="0"/>
          <w:divBdr>
            <w:top w:val="none" w:sz="0" w:space="0" w:color="auto"/>
            <w:left w:val="none" w:sz="0" w:space="0" w:color="auto"/>
            <w:bottom w:val="none" w:sz="0" w:space="0" w:color="auto"/>
            <w:right w:val="none" w:sz="0" w:space="0" w:color="auto"/>
          </w:divBdr>
          <w:divsChild>
            <w:div w:id="1755787025">
              <w:marLeft w:val="0"/>
              <w:marRight w:val="0"/>
              <w:marTop w:val="0"/>
              <w:marBottom w:val="0"/>
              <w:divBdr>
                <w:top w:val="none" w:sz="0" w:space="0" w:color="auto"/>
                <w:left w:val="none" w:sz="0" w:space="0" w:color="auto"/>
                <w:bottom w:val="none" w:sz="0" w:space="0" w:color="auto"/>
                <w:right w:val="none" w:sz="0" w:space="0" w:color="auto"/>
              </w:divBdr>
              <w:divsChild>
                <w:div w:id="77408829">
                  <w:marLeft w:val="0"/>
                  <w:marRight w:val="0"/>
                  <w:marTop w:val="100"/>
                  <w:marBottom w:val="171"/>
                  <w:divBdr>
                    <w:top w:val="none" w:sz="0" w:space="0" w:color="auto"/>
                    <w:left w:val="none" w:sz="0" w:space="0" w:color="auto"/>
                    <w:bottom w:val="none" w:sz="0" w:space="0" w:color="auto"/>
                    <w:right w:val="none" w:sz="0" w:space="0" w:color="auto"/>
                  </w:divBdr>
                  <w:divsChild>
                    <w:div w:id="1023825919">
                      <w:marLeft w:val="171"/>
                      <w:marRight w:val="0"/>
                      <w:marTop w:val="0"/>
                      <w:marBottom w:val="0"/>
                      <w:divBdr>
                        <w:top w:val="single" w:sz="12" w:space="0" w:color="E4E4E5"/>
                        <w:left w:val="none" w:sz="0" w:space="0" w:color="auto"/>
                        <w:bottom w:val="none" w:sz="0" w:space="0" w:color="auto"/>
                        <w:right w:val="none" w:sz="0" w:space="0" w:color="auto"/>
                      </w:divBdr>
                      <w:divsChild>
                        <w:div w:id="449587985">
                          <w:marLeft w:val="0"/>
                          <w:marRight w:val="0"/>
                          <w:marTop w:val="100"/>
                          <w:marBottom w:val="100"/>
                          <w:divBdr>
                            <w:top w:val="none" w:sz="0" w:space="0" w:color="auto"/>
                            <w:left w:val="none" w:sz="0" w:space="0" w:color="auto"/>
                            <w:bottom w:val="none" w:sz="0" w:space="0" w:color="auto"/>
                            <w:right w:val="none" w:sz="0" w:space="0" w:color="auto"/>
                          </w:divBdr>
                          <w:divsChild>
                            <w:div w:id="76457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9529175">
      <w:bodyDiv w:val="1"/>
      <w:marLeft w:val="0"/>
      <w:marRight w:val="0"/>
      <w:marTop w:val="0"/>
      <w:marBottom w:val="0"/>
      <w:divBdr>
        <w:top w:val="none" w:sz="0" w:space="0" w:color="auto"/>
        <w:left w:val="none" w:sz="0" w:space="0" w:color="auto"/>
        <w:bottom w:val="none" w:sz="0" w:space="0" w:color="auto"/>
        <w:right w:val="none" w:sz="0" w:space="0" w:color="auto"/>
      </w:divBdr>
      <w:divsChild>
        <w:div w:id="889683418">
          <w:marLeft w:val="0"/>
          <w:marRight w:val="0"/>
          <w:marTop w:val="0"/>
          <w:marBottom w:val="0"/>
          <w:divBdr>
            <w:top w:val="none" w:sz="0" w:space="0" w:color="auto"/>
            <w:left w:val="none" w:sz="0" w:space="0" w:color="auto"/>
            <w:bottom w:val="none" w:sz="0" w:space="0" w:color="auto"/>
            <w:right w:val="none" w:sz="0" w:space="0" w:color="auto"/>
          </w:divBdr>
          <w:divsChild>
            <w:div w:id="1560481234">
              <w:marLeft w:val="0"/>
              <w:marRight w:val="0"/>
              <w:marTop w:val="0"/>
              <w:marBottom w:val="0"/>
              <w:divBdr>
                <w:top w:val="none" w:sz="0" w:space="0" w:color="auto"/>
                <w:left w:val="none" w:sz="0" w:space="0" w:color="auto"/>
                <w:bottom w:val="none" w:sz="0" w:space="0" w:color="auto"/>
                <w:right w:val="none" w:sz="0" w:space="0" w:color="auto"/>
              </w:divBdr>
              <w:divsChild>
                <w:div w:id="1629362090">
                  <w:marLeft w:val="0"/>
                  <w:marRight w:val="0"/>
                  <w:marTop w:val="100"/>
                  <w:marBottom w:val="171"/>
                  <w:divBdr>
                    <w:top w:val="none" w:sz="0" w:space="0" w:color="auto"/>
                    <w:left w:val="none" w:sz="0" w:space="0" w:color="auto"/>
                    <w:bottom w:val="none" w:sz="0" w:space="0" w:color="auto"/>
                    <w:right w:val="none" w:sz="0" w:space="0" w:color="auto"/>
                  </w:divBdr>
                  <w:divsChild>
                    <w:div w:id="5642531">
                      <w:marLeft w:val="171"/>
                      <w:marRight w:val="0"/>
                      <w:marTop w:val="0"/>
                      <w:marBottom w:val="0"/>
                      <w:divBdr>
                        <w:top w:val="single" w:sz="12" w:space="0" w:color="E4E4E5"/>
                        <w:left w:val="none" w:sz="0" w:space="0" w:color="auto"/>
                        <w:bottom w:val="none" w:sz="0" w:space="0" w:color="auto"/>
                        <w:right w:val="none" w:sz="0" w:space="0" w:color="auto"/>
                      </w:divBdr>
                      <w:divsChild>
                        <w:div w:id="1514565049">
                          <w:marLeft w:val="0"/>
                          <w:marRight w:val="0"/>
                          <w:marTop w:val="100"/>
                          <w:marBottom w:val="100"/>
                          <w:divBdr>
                            <w:top w:val="none" w:sz="0" w:space="0" w:color="auto"/>
                            <w:left w:val="none" w:sz="0" w:space="0" w:color="auto"/>
                            <w:bottom w:val="none" w:sz="0" w:space="0" w:color="auto"/>
                            <w:right w:val="none" w:sz="0" w:space="0" w:color="auto"/>
                          </w:divBdr>
                          <w:divsChild>
                            <w:div w:id="145413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2557827">
      <w:bodyDiv w:val="1"/>
      <w:marLeft w:val="0"/>
      <w:marRight w:val="0"/>
      <w:marTop w:val="0"/>
      <w:marBottom w:val="0"/>
      <w:divBdr>
        <w:top w:val="none" w:sz="0" w:space="0" w:color="auto"/>
        <w:left w:val="none" w:sz="0" w:space="0" w:color="auto"/>
        <w:bottom w:val="none" w:sz="0" w:space="0" w:color="auto"/>
        <w:right w:val="none" w:sz="0" w:space="0" w:color="auto"/>
      </w:divBdr>
    </w:div>
    <w:div w:id="1586453429">
      <w:bodyDiv w:val="1"/>
      <w:marLeft w:val="0"/>
      <w:marRight w:val="0"/>
      <w:marTop w:val="0"/>
      <w:marBottom w:val="0"/>
      <w:divBdr>
        <w:top w:val="none" w:sz="0" w:space="0" w:color="auto"/>
        <w:left w:val="none" w:sz="0" w:space="0" w:color="auto"/>
        <w:bottom w:val="none" w:sz="0" w:space="0" w:color="auto"/>
        <w:right w:val="none" w:sz="0" w:space="0" w:color="auto"/>
      </w:divBdr>
    </w:div>
    <w:div w:id="1706173797">
      <w:bodyDiv w:val="1"/>
      <w:marLeft w:val="0"/>
      <w:marRight w:val="0"/>
      <w:marTop w:val="0"/>
      <w:marBottom w:val="0"/>
      <w:divBdr>
        <w:top w:val="none" w:sz="0" w:space="0" w:color="auto"/>
        <w:left w:val="none" w:sz="0" w:space="0" w:color="auto"/>
        <w:bottom w:val="none" w:sz="0" w:space="0" w:color="auto"/>
        <w:right w:val="none" w:sz="0" w:space="0" w:color="auto"/>
      </w:divBdr>
      <w:divsChild>
        <w:div w:id="2092265719">
          <w:marLeft w:val="0"/>
          <w:marRight w:val="0"/>
          <w:marTop w:val="0"/>
          <w:marBottom w:val="0"/>
          <w:divBdr>
            <w:top w:val="none" w:sz="0" w:space="0" w:color="auto"/>
            <w:left w:val="none" w:sz="0" w:space="0" w:color="auto"/>
            <w:bottom w:val="none" w:sz="0" w:space="0" w:color="auto"/>
            <w:right w:val="none" w:sz="0" w:space="0" w:color="auto"/>
          </w:divBdr>
          <w:divsChild>
            <w:div w:id="1342927082">
              <w:marLeft w:val="0"/>
              <w:marRight w:val="0"/>
              <w:marTop w:val="0"/>
              <w:marBottom w:val="0"/>
              <w:divBdr>
                <w:top w:val="none" w:sz="0" w:space="0" w:color="auto"/>
                <w:left w:val="none" w:sz="0" w:space="0" w:color="auto"/>
                <w:bottom w:val="none" w:sz="0" w:space="0" w:color="auto"/>
                <w:right w:val="none" w:sz="0" w:space="0" w:color="auto"/>
              </w:divBdr>
              <w:divsChild>
                <w:div w:id="2069498309">
                  <w:marLeft w:val="0"/>
                  <w:marRight w:val="0"/>
                  <w:marTop w:val="100"/>
                  <w:marBottom w:val="171"/>
                  <w:divBdr>
                    <w:top w:val="none" w:sz="0" w:space="0" w:color="auto"/>
                    <w:left w:val="none" w:sz="0" w:space="0" w:color="auto"/>
                    <w:bottom w:val="none" w:sz="0" w:space="0" w:color="auto"/>
                    <w:right w:val="none" w:sz="0" w:space="0" w:color="auto"/>
                  </w:divBdr>
                  <w:divsChild>
                    <w:div w:id="842403067">
                      <w:marLeft w:val="171"/>
                      <w:marRight w:val="0"/>
                      <w:marTop w:val="0"/>
                      <w:marBottom w:val="0"/>
                      <w:divBdr>
                        <w:top w:val="single" w:sz="12" w:space="0" w:color="E4E4E5"/>
                        <w:left w:val="none" w:sz="0" w:space="0" w:color="auto"/>
                        <w:bottom w:val="none" w:sz="0" w:space="0" w:color="auto"/>
                        <w:right w:val="none" w:sz="0" w:space="0" w:color="auto"/>
                      </w:divBdr>
                      <w:divsChild>
                        <w:div w:id="1981038147">
                          <w:marLeft w:val="0"/>
                          <w:marRight w:val="0"/>
                          <w:marTop w:val="100"/>
                          <w:marBottom w:val="100"/>
                          <w:divBdr>
                            <w:top w:val="none" w:sz="0" w:space="0" w:color="auto"/>
                            <w:left w:val="none" w:sz="0" w:space="0" w:color="auto"/>
                            <w:bottom w:val="none" w:sz="0" w:space="0" w:color="auto"/>
                            <w:right w:val="none" w:sz="0" w:space="0" w:color="auto"/>
                          </w:divBdr>
                          <w:divsChild>
                            <w:div w:id="135897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1389942">
      <w:bodyDiv w:val="1"/>
      <w:marLeft w:val="0"/>
      <w:marRight w:val="0"/>
      <w:marTop w:val="0"/>
      <w:marBottom w:val="0"/>
      <w:divBdr>
        <w:top w:val="none" w:sz="0" w:space="0" w:color="auto"/>
        <w:left w:val="none" w:sz="0" w:space="0" w:color="auto"/>
        <w:bottom w:val="none" w:sz="0" w:space="0" w:color="auto"/>
        <w:right w:val="none" w:sz="0" w:space="0" w:color="auto"/>
      </w:divBdr>
      <w:divsChild>
        <w:div w:id="939411534">
          <w:marLeft w:val="0"/>
          <w:marRight w:val="0"/>
          <w:marTop w:val="0"/>
          <w:marBottom w:val="0"/>
          <w:divBdr>
            <w:top w:val="none" w:sz="0" w:space="0" w:color="auto"/>
            <w:left w:val="none" w:sz="0" w:space="0" w:color="auto"/>
            <w:bottom w:val="none" w:sz="0" w:space="0" w:color="auto"/>
            <w:right w:val="none" w:sz="0" w:space="0" w:color="auto"/>
          </w:divBdr>
          <w:divsChild>
            <w:div w:id="1816146418">
              <w:marLeft w:val="0"/>
              <w:marRight w:val="0"/>
              <w:marTop w:val="0"/>
              <w:marBottom w:val="0"/>
              <w:divBdr>
                <w:top w:val="none" w:sz="0" w:space="0" w:color="auto"/>
                <w:left w:val="none" w:sz="0" w:space="0" w:color="auto"/>
                <w:bottom w:val="none" w:sz="0" w:space="0" w:color="auto"/>
                <w:right w:val="none" w:sz="0" w:space="0" w:color="auto"/>
              </w:divBdr>
              <w:divsChild>
                <w:div w:id="405037492">
                  <w:marLeft w:val="0"/>
                  <w:marRight w:val="0"/>
                  <w:marTop w:val="100"/>
                  <w:marBottom w:val="171"/>
                  <w:divBdr>
                    <w:top w:val="none" w:sz="0" w:space="0" w:color="auto"/>
                    <w:left w:val="none" w:sz="0" w:space="0" w:color="auto"/>
                    <w:bottom w:val="none" w:sz="0" w:space="0" w:color="auto"/>
                    <w:right w:val="none" w:sz="0" w:space="0" w:color="auto"/>
                  </w:divBdr>
                  <w:divsChild>
                    <w:div w:id="668096919">
                      <w:marLeft w:val="171"/>
                      <w:marRight w:val="0"/>
                      <w:marTop w:val="0"/>
                      <w:marBottom w:val="0"/>
                      <w:divBdr>
                        <w:top w:val="single" w:sz="12" w:space="0" w:color="E4E4E5"/>
                        <w:left w:val="none" w:sz="0" w:space="0" w:color="auto"/>
                        <w:bottom w:val="none" w:sz="0" w:space="0" w:color="auto"/>
                        <w:right w:val="none" w:sz="0" w:space="0" w:color="auto"/>
                      </w:divBdr>
                      <w:divsChild>
                        <w:div w:id="835388230">
                          <w:marLeft w:val="0"/>
                          <w:marRight w:val="0"/>
                          <w:marTop w:val="100"/>
                          <w:marBottom w:val="100"/>
                          <w:divBdr>
                            <w:top w:val="none" w:sz="0" w:space="0" w:color="auto"/>
                            <w:left w:val="none" w:sz="0" w:space="0" w:color="auto"/>
                            <w:bottom w:val="none" w:sz="0" w:space="0" w:color="auto"/>
                            <w:right w:val="none" w:sz="0" w:space="0" w:color="auto"/>
                          </w:divBdr>
                          <w:divsChild>
                            <w:div w:id="123446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7500920">
      <w:bodyDiv w:val="1"/>
      <w:marLeft w:val="0"/>
      <w:marRight w:val="0"/>
      <w:marTop w:val="0"/>
      <w:marBottom w:val="0"/>
      <w:divBdr>
        <w:top w:val="none" w:sz="0" w:space="0" w:color="auto"/>
        <w:left w:val="none" w:sz="0" w:space="0" w:color="auto"/>
        <w:bottom w:val="none" w:sz="0" w:space="0" w:color="auto"/>
        <w:right w:val="none" w:sz="0" w:space="0" w:color="auto"/>
      </w:divBdr>
      <w:divsChild>
        <w:div w:id="1470050617">
          <w:marLeft w:val="0"/>
          <w:marRight w:val="0"/>
          <w:marTop w:val="0"/>
          <w:marBottom w:val="0"/>
          <w:divBdr>
            <w:top w:val="none" w:sz="0" w:space="0" w:color="auto"/>
            <w:left w:val="none" w:sz="0" w:space="0" w:color="auto"/>
            <w:bottom w:val="none" w:sz="0" w:space="0" w:color="auto"/>
            <w:right w:val="none" w:sz="0" w:space="0" w:color="auto"/>
          </w:divBdr>
          <w:divsChild>
            <w:div w:id="1986736244">
              <w:marLeft w:val="0"/>
              <w:marRight w:val="0"/>
              <w:marTop w:val="0"/>
              <w:marBottom w:val="0"/>
              <w:divBdr>
                <w:top w:val="none" w:sz="0" w:space="0" w:color="auto"/>
                <w:left w:val="none" w:sz="0" w:space="0" w:color="auto"/>
                <w:bottom w:val="none" w:sz="0" w:space="0" w:color="auto"/>
                <w:right w:val="none" w:sz="0" w:space="0" w:color="auto"/>
              </w:divBdr>
              <w:divsChild>
                <w:div w:id="487130889">
                  <w:marLeft w:val="0"/>
                  <w:marRight w:val="0"/>
                  <w:marTop w:val="100"/>
                  <w:marBottom w:val="171"/>
                  <w:divBdr>
                    <w:top w:val="none" w:sz="0" w:space="0" w:color="auto"/>
                    <w:left w:val="none" w:sz="0" w:space="0" w:color="auto"/>
                    <w:bottom w:val="none" w:sz="0" w:space="0" w:color="auto"/>
                    <w:right w:val="none" w:sz="0" w:space="0" w:color="auto"/>
                  </w:divBdr>
                  <w:divsChild>
                    <w:div w:id="482425944">
                      <w:marLeft w:val="171"/>
                      <w:marRight w:val="0"/>
                      <w:marTop w:val="0"/>
                      <w:marBottom w:val="0"/>
                      <w:divBdr>
                        <w:top w:val="single" w:sz="12" w:space="0" w:color="E4E4E5"/>
                        <w:left w:val="none" w:sz="0" w:space="0" w:color="auto"/>
                        <w:bottom w:val="none" w:sz="0" w:space="0" w:color="auto"/>
                        <w:right w:val="none" w:sz="0" w:space="0" w:color="auto"/>
                      </w:divBdr>
                      <w:divsChild>
                        <w:div w:id="667757882">
                          <w:marLeft w:val="0"/>
                          <w:marRight w:val="0"/>
                          <w:marTop w:val="100"/>
                          <w:marBottom w:val="100"/>
                          <w:divBdr>
                            <w:top w:val="none" w:sz="0" w:space="0" w:color="auto"/>
                            <w:left w:val="none" w:sz="0" w:space="0" w:color="auto"/>
                            <w:bottom w:val="none" w:sz="0" w:space="0" w:color="auto"/>
                            <w:right w:val="none" w:sz="0" w:space="0" w:color="auto"/>
                          </w:divBdr>
                          <w:divsChild>
                            <w:div w:id="15449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8225783">
      <w:bodyDiv w:val="1"/>
      <w:marLeft w:val="0"/>
      <w:marRight w:val="0"/>
      <w:marTop w:val="0"/>
      <w:marBottom w:val="0"/>
      <w:divBdr>
        <w:top w:val="none" w:sz="0" w:space="0" w:color="auto"/>
        <w:left w:val="none" w:sz="0" w:space="0" w:color="auto"/>
        <w:bottom w:val="none" w:sz="0" w:space="0" w:color="auto"/>
        <w:right w:val="none" w:sz="0" w:space="0" w:color="auto"/>
      </w:divBdr>
      <w:divsChild>
        <w:div w:id="1417945563">
          <w:marLeft w:val="0"/>
          <w:marRight w:val="0"/>
          <w:marTop w:val="0"/>
          <w:marBottom w:val="0"/>
          <w:divBdr>
            <w:top w:val="none" w:sz="0" w:space="0" w:color="auto"/>
            <w:left w:val="none" w:sz="0" w:space="0" w:color="auto"/>
            <w:bottom w:val="none" w:sz="0" w:space="0" w:color="auto"/>
            <w:right w:val="none" w:sz="0" w:space="0" w:color="auto"/>
          </w:divBdr>
          <w:divsChild>
            <w:div w:id="357318649">
              <w:marLeft w:val="0"/>
              <w:marRight w:val="0"/>
              <w:marTop w:val="0"/>
              <w:marBottom w:val="0"/>
              <w:divBdr>
                <w:top w:val="none" w:sz="0" w:space="0" w:color="auto"/>
                <w:left w:val="none" w:sz="0" w:space="0" w:color="auto"/>
                <w:bottom w:val="none" w:sz="0" w:space="0" w:color="auto"/>
                <w:right w:val="none" w:sz="0" w:space="0" w:color="auto"/>
              </w:divBdr>
              <w:divsChild>
                <w:div w:id="826359002">
                  <w:marLeft w:val="0"/>
                  <w:marRight w:val="0"/>
                  <w:marTop w:val="100"/>
                  <w:marBottom w:val="171"/>
                  <w:divBdr>
                    <w:top w:val="none" w:sz="0" w:space="0" w:color="auto"/>
                    <w:left w:val="none" w:sz="0" w:space="0" w:color="auto"/>
                    <w:bottom w:val="none" w:sz="0" w:space="0" w:color="auto"/>
                    <w:right w:val="none" w:sz="0" w:space="0" w:color="auto"/>
                  </w:divBdr>
                  <w:divsChild>
                    <w:div w:id="1519080679">
                      <w:marLeft w:val="171"/>
                      <w:marRight w:val="0"/>
                      <w:marTop w:val="0"/>
                      <w:marBottom w:val="0"/>
                      <w:divBdr>
                        <w:top w:val="single" w:sz="12" w:space="0" w:color="E4E4E5"/>
                        <w:left w:val="none" w:sz="0" w:space="0" w:color="auto"/>
                        <w:bottom w:val="none" w:sz="0" w:space="0" w:color="auto"/>
                        <w:right w:val="none" w:sz="0" w:space="0" w:color="auto"/>
                      </w:divBdr>
                      <w:divsChild>
                        <w:div w:id="1907447383">
                          <w:marLeft w:val="0"/>
                          <w:marRight w:val="0"/>
                          <w:marTop w:val="100"/>
                          <w:marBottom w:val="100"/>
                          <w:divBdr>
                            <w:top w:val="none" w:sz="0" w:space="0" w:color="auto"/>
                            <w:left w:val="none" w:sz="0" w:space="0" w:color="auto"/>
                            <w:bottom w:val="none" w:sz="0" w:space="0" w:color="auto"/>
                            <w:right w:val="none" w:sz="0" w:space="0" w:color="auto"/>
                          </w:divBdr>
                          <w:divsChild>
                            <w:div w:id="144476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397155">
      <w:bodyDiv w:val="1"/>
      <w:marLeft w:val="0"/>
      <w:marRight w:val="0"/>
      <w:marTop w:val="0"/>
      <w:marBottom w:val="0"/>
      <w:divBdr>
        <w:top w:val="none" w:sz="0" w:space="0" w:color="auto"/>
        <w:left w:val="none" w:sz="0" w:space="0" w:color="auto"/>
        <w:bottom w:val="none" w:sz="0" w:space="0" w:color="auto"/>
        <w:right w:val="none" w:sz="0" w:space="0" w:color="auto"/>
      </w:divBdr>
      <w:divsChild>
        <w:div w:id="302856599">
          <w:marLeft w:val="0"/>
          <w:marRight w:val="0"/>
          <w:marTop w:val="0"/>
          <w:marBottom w:val="0"/>
          <w:divBdr>
            <w:top w:val="none" w:sz="0" w:space="0" w:color="auto"/>
            <w:left w:val="none" w:sz="0" w:space="0" w:color="auto"/>
            <w:bottom w:val="none" w:sz="0" w:space="0" w:color="auto"/>
            <w:right w:val="none" w:sz="0" w:space="0" w:color="auto"/>
          </w:divBdr>
          <w:divsChild>
            <w:div w:id="712078264">
              <w:marLeft w:val="0"/>
              <w:marRight w:val="0"/>
              <w:marTop w:val="0"/>
              <w:marBottom w:val="0"/>
              <w:divBdr>
                <w:top w:val="none" w:sz="0" w:space="0" w:color="auto"/>
                <w:left w:val="none" w:sz="0" w:space="0" w:color="auto"/>
                <w:bottom w:val="none" w:sz="0" w:space="0" w:color="auto"/>
                <w:right w:val="none" w:sz="0" w:space="0" w:color="auto"/>
              </w:divBdr>
              <w:divsChild>
                <w:div w:id="921454968">
                  <w:marLeft w:val="0"/>
                  <w:marRight w:val="0"/>
                  <w:marTop w:val="100"/>
                  <w:marBottom w:val="171"/>
                  <w:divBdr>
                    <w:top w:val="none" w:sz="0" w:space="0" w:color="auto"/>
                    <w:left w:val="none" w:sz="0" w:space="0" w:color="auto"/>
                    <w:bottom w:val="none" w:sz="0" w:space="0" w:color="auto"/>
                    <w:right w:val="none" w:sz="0" w:space="0" w:color="auto"/>
                  </w:divBdr>
                  <w:divsChild>
                    <w:div w:id="2094350318">
                      <w:marLeft w:val="171"/>
                      <w:marRight w:val="0"/>
                      <w:marTop w:val="0"/>
                      <w:marBottom w:val="0"/>
                      <w:divBdr>
                        <w:top w:val="single" w:sz="12" w:space="0" w:color="E4E4E5"/>
                        <w:left w:val="none" w:sz="0" w:space="0" w:color="auto"/>
                        <w:bottom w:val="none" w:sz="0" w:space="0" w:color="auto"/>
                        <w:right w:val="none" w:sz="0" w:space="0" w:color="auto"/>
                      </w:divBdr>
                      <w:divsChild>
                        <w:div w:id="583609687">
                          <w:marLeft w:val="0"/>
                          <w:marRight w:val="0"/>
                          <w:marTop w:val="100"/>
                          <w:marBottom w:val="100"/>
                          <w:divBdr>
                            <w:top w:val="none" w:sz="0" w:space="0" w:color="auto"/>
                            <w:left w:val="none" w:sz="0" w:space="0" w:color="auto"/>
                            <w:bottom w:val="none" w:sz="0" w:space="0" w:color="auto"/>
                            <w:right w:val="none" w:sz="0" w:space="0" w:color="auto"/>
                          </w:divBdr>
                          <w:divsChild>
                            <w:div w:id="16563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Colors" Target="diagrams/colors1.xml"/><Relationship Id="rId117" Type="http://schemas.openxmlformats.org/officeDocument/2006/relationships/hyperlink" Target="http://www.wst.tas.gov.au/" TargetMode="External"/><Relationship Id="rId21" Type="http://schemas.openxmlformats.org/officeDocument/2006/relationships/hyperlink" Target="http://www.commerce.wa.gov.au/WorkSafe/Content/About_Us/Legislation/Guidance_notes.html" TargetMode="External"/><Relationship Id="rId42" Type="http://schemas.openxmlformats.org/officeDocument/2006/relationships/hyperlink" Target="http://www.apvma.gov.au/" TargetMode="External"/><Relationship Id="rId47" Type="http://schemas.openxmlformats.org/officeDocument/2006/relationships/hyperlink" Target="http://www.safetyline.wa.gov.au" TargetMode="External"/><Relationship Id="rId63" Type="http://schemas.openxmlformats.org/officeDocument/2006/relationships/hyperlink" Target="http://www.unionsaustralia.com.au/unions.aspx" TargetMode="External"/><Relationship Id="rId68" Type="http://schemas.openxmlformats.org/officeDocument/2006/relationships/hyperlink" Target="mailto:info@amwu.asn.au" TargetMode="External"/><Relationship Id="rId84" Type="http://schemas.openxmlformats.org/officeDocument/2006/relationships/hyperlink" Target="mailto:secretariat@ergonomics.org.au" TargetMode="External"/><Relationship Id="rId89" Type="http://schemas.openxmlformats.org/officeDocument/2006/relationships/hyperlink" Target="http://www.nicnas.gov.au/" TargetMode="External"/><Relationship Id="rId112" Type="http://schemas.openxmlformats.org/officeDocument/2006/relationships/hyperlink" Target="http://www.worksafe.qld.gov.au/" TargetMode="External"/><Relationship Id="rId16" Type="http://schemas.openxmlformats.org/officeDocument/2006/relationships/hyperlink" Target="http://www.hreoc.gov.au/info_for_employers/law/index.html" TargetMode="External"/><Relationship Id="rId107" Type="http://schemas.openxmlformats.org/officeDocument/2006/relationships/hyperlink" Target="http://www.worksafe.act.gov.au/" TargetMode="External"/><Relationship Id="rId11" Type="http://schemas.openxmlformats.org/officeDocument/2006/relationships/hyperlink" Target="http://h2g2.com/dna/h2g2/A2498402" TargetMode="External"/><Relationship Id="rId32" Type="http://schemas.openxmlformats.org/officeDocument/2006/relationships/hyperlink" Target="http://www.aigroup.asn.au/" TargetMode="External"/><Relationship Id="rId37" Type="http://schemas.openxmlformats.org/officeDocument/2006/relationships/hyperlink" Target="http://www.audiology.asn.au/" TargetMode="External"/><Relationship Id="rId53" Type="http://schemas.openxmlformats.org/officeDocument/2006/relationships/hyperlink" Target="http://www.nohsc.gov.au" TargetMode="External"/><Relationship Id="rId58" Type="http://schemas.openxmlformats.org/officeDocument/2006/relationships/hyperlink" Target="http://www.takeovers.gov.au" TargetMode="External"/><Relationship Id="rId74" Type="http://schemas.openxmlformats.org/officeDocument/2006/relationships/hyperlink" Target="http://www.constructionsafety.com.au/" TargetMode="External"/><Relationship Id="rId79" Type="http://schemas.openxmlformats.org/officeDocument/2006/relationships/hyperlink" Target="http://www.farmsafe.org.au/" TargetMode="External"/><Relationship Id="rId102" Type="http://schemas.openxmlformats.org/officeDocument/2006/relationships/hyperlink" Target="http://www.nopsema.gov.au/" TargetMode="External"/><Relationship Id="rId123"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www.wst.tas.gov.au" TargetMode="External"/><Relationship Id="rId82" Type="http://schemas.openxmlformats.org/officeDocument/2006/relationships/hyperlink" Target="mailto:enquiry@hia.com.au" TargetMode="External"/><Relationship Id="rId90" Type="http://schemas.openxmlformats.org/officeDocument/2006/relationships/hyperlink" Target="mailto:info@nicnas.gov.au" TargetMode="External"/><Relationship Id="rId95" Type="http://schemas.openxmlformats.org/officeDocument/2006/relationships/hyperlink" Target="http://www.raci.org.au/" TargetMode="External"/><Relationship Id="rId19" Type="http://schemas.openxmlformats.org/officeDocument/2006/relationships/hyperlink" Target="http://www.safeworkaustralia.gov.au/sites/SWA/WorkersCompensation/Authorities/Pages/Authorities.aspx" TargetMode="External"/><Relationship Id="rId14" Type="http://schemas.openxmlformats.org/officeDocument/2006/relationships/hyperlink" Target="http://www.environment.gov.au/index.html" TargetMode="External"/><Relationship Id="rId22" Type="http://schemas.openxmlformats.org/officeDocument/2006/relationships/hyperlink" Target="http://www.iso.org/iso/home.htm" TargetMode="External"/><Relationship Id="rId27" Type="http://schemas.microsoft.com/office/2007/relationships/diagramDrawing" Target="diagrams/drawing1.xml"/><Relationship Id="rId30" Type="http://schemas.openxmlformats.org/officeDocument/2006/relationships/hyperlink" Target="http://www.acci.asn.au/" TargetMode="External"/><Relationship Id="rId35" Type="http://schemas.openxmlformats.org/officeDocument/2006/relationships/hyperlink" Target="http://www.ergonomics.org.au/membership/cpe/cpes-ohs-specialists.aspx" TargetMode="External"/><Relationship Id="rId43" Type="http://schemas.openxmlformats.org/officeDocument/2006/relationships/hyperlink" Target="http://www.asic.gov.au" TargetMode="External"/><Relationship Id="rId48" Type="http://schemas.openxmlformats.org/officeDocument/2006/relationships/hyperlink" Target="http://www.dewrsb.gov.au/" TargetMode="External"/><Relationship Id="rId56" Type="http://schemas.openxmlformats.org/officeDocument/2006/relationships/hyperlink" Target="http://www.rba.gov.au" TargetMode="External"/><Relationship Id="rId64" Type="http://schemas.openxmlformats.org/officeDocument/2006/relationships/hyperlink" Target="http://www.acci.asn.au/" TargetMode="External"/><Relationship Id="rId69" Type="http://schemas.openxmlformats.org/officeDocument/2006/relationships/hyperlink" Target="http://www.anf.org.au/" TargetMode="External"/><Relationship Id="rId77" Type="http://schemas.openxmlformats.org/officeDocument/2006/relationships/hyperlink" Target="mailto:admin@cranesafe.com.au" TargetMode="External"/><Relationship Id="rId100" Type="http://schemas.openxmlformats.org/officeDocument/2006/relationships/hyperlink" Target="http://www.comcare.gov.au/" TargetMode="External"/><Relationship Id="rId105" Type="http://schemas.openxmlformats.org/officeDocument/2006/relationships/hyperlink" Target="http://www.ntc.gov.au/" TargetMode="External"/><Relationship Id="rId113" Type="http://schemas.openxmlformats.org/officeDocument/2006/relationships/hyperlink" Target="http://www.workcoverqld.com.au/" TargetMode="External"/><Relationship Id="rId118" Type="http://schemas.openxmlformats.org/officeDocument/2006/relationships/hyperlink" Target="http://www.workcover.tas.gov.au/" TargetMode="External"/><Relationship Id="rId8" Type="http://schemas.openxmlformats.org/officeDocument/2006/relationships/endnotes" Target="endnotes.xml"/><Relationship Id="rId51" Type="http://schemas.openxmlformats.org/officeDocument/2006/relationships/hyperlink" Target="http://www.legassembly.act.gov.au/" TargetMode="External"/><Relationship Id="rId72" Type="http://schemas.openxmlformats.org/officeDocument/2006/relationships/hyperlink" Target="http://www.cfmeu.net.au/" TargetMode="External"/><Relationship Id="rId80" Type="http://schemas.openxmlformats.org/officeDocument/2006/relationships/hyperlink" Target="mailto:info@farmsafe.org.au" TargetMode="External"/><Relationship Id="rId85" Type="http://schemas.openxmlformats.org/officeDocument/2006/relationships/hyperlink" Target="http://www.licensinglinenews.com.au/" TargetMode="External"/><Relationship Id="rId93" Type="http://schemas.openxmlformats.org/officeDocument/2006/relationships/hyperlink" Target="http://www.standards.org.au/" TargetMode="External"/><Relationship Id="rId98" Type="http://schemas.openxmlformats.org/officeDocument/2006/relationships/hyperlink" Target="http://www.safeworkaustralia.gov.au/sites/swa/AboutSafeWorkAustralia/WhoWeWorkWith/StateAndTerritoryAuthorities/Pages/NationalContacts.aspx" TargetMode="External"/><Relationship Id="rId121" Type="http://schemas.openxmlformats.org/officeDocument/2006/relationships/hyperlink" Target="mailto:info@worksafe.vic.gov.au" TargetMode="External"/><Relationship Id="rId3" Type="http://schemas.openxmlformats.org/officeDocument/2006/relationships/styles" Target="styles.xml"/><Relationship Id="rId12" Type="http://schemas.openxmlformats.org/officeDocument/2006/relationships/hyperlink" Target="http://www.australiancontractlaw.com/law.html" TargetMode="External"/><Relationship Id="rId17" Type="http://schemas.openxmlformats.org/officeDocument/2006/relationships/hyperlink" Target="http://www.fwa.gov.au/" TargetMode="External"/><Relationship Id="rId25" Type="http://schemas.openxmlformats.org/officeDocument/2006/relationships/diagramQuickStyle" Target="diagrams/quickStyle1.xml"/><Relationship Id="rId33" Type="http://schemas.openxmlformats.org/officeDocument/2006/relationships/hyperlink" Target="http://www.aitd.com.au/" TargetMode="External"/><Relationship Id="rId38" Type="http://schemas.openxmlformats.org/officeDocument/2006/relationships/hyperlink" Target="http://www.abs.gov.au" TargetMode="External"/><Relationship Id="rId46" Type="http://schemas.openxmlformats.org/officeDocument/2006/relationships/hyperlink" Target="http://www.camac.gov.au/" TargetMode="External"/><Relationship Id="rId59" Type="http://schemas.openxmlformats.org/officeDocument/2006/relationships/hyperlink" Target="http://www.workcover.vic.gov.au" TargetMode="External"/><Relationship Id="rId67" Type="http://schemas.openxmlformats.org/officeDocument/2006/relationships/hyperlink" Target="http://www.amwu.org.au/" TargetMode="External"/><Relationship Id="rId103" Type="http://schemas.openxmlformats.org/officeDocument/2006/relationships/hyperlink" Target="http://www.seacare.gov.au/" TargetMode="External"/><Relationship Id="rId108" Type="http://schemas.openxmlformats.org/officeDocument/2006/relationships/hyperlink" Target="mailto:worksafe@act.gov.au" TargetMode="External"/><Relationship Id="rId116" Type="http://schemas.openxmlformats.org/officeDocument/2006/relationships/hyperlink" Target="http://www.workcover.com/" TargetMode="External"/><Relationship Id="rId20" Type="http://schemas.openxmlformats.org/officeDocument/2006/relationships/header" Target="header2.xml"/><Relationship Id="rId41" Type="http://schemas.openxmlformats.org/officeDocument/2006/relationships/hyperlink" Target="http://www.foodstandards.gov.au/" TargetMode="External"/><Relationship Id="rId54" Type="http://schemas.openxmlformats.org/officeDocument/2006/relationships/hyperlink" Target="http://www.comb.gov.au" TargetMode="External"/><Relationship Id="rId62" Type="http://schemas.openxmlformats.org/officeDocument/2006/relationships/hyperlink" Target="http://www.actu.org.au/Campaigns/HealthSafety/default.aspx" TargetMode="External"/><Relationship Id="rId70" Type="http://schemas.openxmlformats.org/officeDocument/2006/relationships/hyperlink" Target="mailto:anfcanberra@anf.org.au" TargetMode="External"/><Relationship Id="rId75" Type="http://schemas.openxmlformats.org/officeDocument/2006/relationships/hyperlink" Target="mailto:csmoa@builtin.com.au" TargetMode="External"/><Relationship Id="rId83" Type="http://schemas.openxmlformats.org/officeDocument/2006/relationships/hyperlink" Target="http://www.ergonomics.org.au/" TargetMode="External"/><Relationship Id="rId88" Type="http://schemas.openxmlformats.org/officeDocument/2006/relationships/hyperlink" Target="mailto:enquiries@mirmgate.com" TargetMode="External"/><Relationship Id="rId91" Type="http://schemas.openxmlformats.org/officeDocument/2006/relationships/hyperlink" Target="http://www.nsca.org.au/" TargetMode="External"/><Relationship Id="rId96" Type="http://schemas.openxmlformats.org/officeDocument/2006/relationships/hyperlink" Target="mailto:member@raci.org.au" TargetMode="External"/><Relationship Id="rId111" Type="http://schemas.openxmlformats.org/officeDocument/2006/relationships/hyperlink" Target="mailto:ntworksafe@nt.gov.au"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environment.gov.au/heritage/organisations/state/index.html" TargetMode="External"/><Relationship Id="rId23" Type="http://schemas.openxmlformats.org/officeDocument/2006/relationships/diagramData" Target="diagrams/data1.xml"/><Relationship Id="rId28" Type="http://schemas.openxmlformats.org/officeDocument/2006/relationships/hyperlink" Target="http://www.training.com.au" TargetMode="External"/><Relationship Id="rId36" Type="http://schemas.openxmlformats.org/officeDocument/2006/relationships/hyperlink" Target="http://healthengine.com.au/search_interest.php?q=Toxicology" TargetMode="External"/><Relationship Id="rId49" Type="http://schemas.openxmlformats.org/officeDocument/2006/relationships/hyperlink" Target="http://www.treasury.gov.au/home.asp?ContentID=521" TargetMode="External"/><Relationship Id="rId57" Type="http://schemas.openxmlformats.org/officeDocument/2006/relationships/hyperlink" Target="http://www.sct.gov.au" TargetMode="External"/><Relationship Id="rId106" Type="http://schemas.openxmlformats.org/officeDocument/2006/relationships/hyperlink" Target="mailto:ntc@ntc.gov.au" TargetMode="External"/><Relationship Id="rId114" Type="http://schemas.openxmlformats.org/officeDocument/2006/relationships/hyperlink" Target="mailto:info@workcoverqld.com.au" TargetMode="External"/><Relationship Id="rId119" Type="http://schemas.openxmlformats.org/officeDocument/2006/relationships/hyperlink" Target="mailto:wstinfo@justice.tas.gov.au" TargetMode="External"/><Relationship Id="rId10" Type="http://schemas.openxmlformats.org/officeDocument/2006/relationships/image" Target="media/image1.png"/><Relationship Id="rId31" Type="http://schemas.openxmlformats.org/officeDocument/2006/relationships/hyperlink" Target="http://actu.asn.au/" TargetMode="External"/><Relationship Id="rId44" Type="http://schemas.openxmlformats.org/officeDocument/2006/relationships/hyperlink" Target="http://www.ato.gov.au/" TargetMode="External"/><Relationship Id="rId52" Type="http://schemas.openxmlformats.org/officeDocument/2006/relationships/hyperlink" Target="http://www.nicnas.gov.au" TargetMode="External"/><Relationship Id="rId60" Type="http://schemas.openxmlformats.org/officeDocument/2006/relationships/hyperlink" Target="http://www.whs.qld.gov.au" TargetMode="External"/><Relationship Id="rId65" Type="http://schemas.openxmlformats.org/officeDocument/2006/relationships/hyperlink" Target="http://www.actu.asn.au/" TargetMode="External"/><Relationship Id="rId73" Type="http://schemas.openxmlformats.org/officeDocument/2006/relationships/hyperlink" Target="mailto:queries@fed.cfmeu.asn.au" TargetMode="External"/><Relationship Id="rId78" Type="http://schemas.openxmlformats.org/officeDocument/2006/relationships/hyperlink" Target="http://www.ddb.nsw.gov.au/" TargetMode="External"/><Relationship Id="rId81" Type="http://schemas.openxmlformats.org/officeDocument/2006/relationships/hyperlink" Target="http://hia.com.au/" TargetMode="External"/><Relationship Id="rId86" Type="http://schemas.openxmlformats.org/officeDocument/2006/relationships/hyperlink" Target="http://www.masterbuilders.com.au/index.asp" TargetMode="External"/><Relationship Id="rId94" Type="http://schemas.openxmlformats.org/officeDocument/2006/relationships/hyperlink" Target="mailto:mail@standards.org.au" TargetMode="External"/><Relationship Id="rId99" Type="http://schemas.openxmlformats.org/officeDocument/2006/relationships/hyperlink" Target="http://www.amsa.gov.au/" TargetMode="External"/><Relationship Id="rId101" Type="http://schemas.openxmlformats.org/officeDocument/2006/relationships/hyperlink" Target="http://www.fsc.gov.au/" TargetMode="External"/><Relationship Id="rId12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3" Type="http://schemas.openxmlformats.org/officeDocument/2006/relationships/hyperlink" Target="https://www.irwinlaw.com/store/product/425/criminal-laws-in-australia" TargetMode="External"/><Relationship Id="rId18" Type="http://schemas.openxmlformats.org/officeDocument/2006/relationships/hyperlink" Target="http://www.privacy.gov.au/materials/types/infosheets/view/6541" TargetMode="External"/><Relationship Id="rId39" Type="http://schemas.openxmlformats.org/officeDocument/2006/relationships/hyperlink" Target="http://www.accc.gov.au/" TargetMode="External"/><Relationship Id="rId109" Type="http://schemas.openxmlformats.org/officeDocument/2006/relationships/hyperlink" Target="http://www.workcover.nsw.gov.au/" TargetMode="External"/><Relationship Id="rId34" Type="http://schemas.openxmlformats.org/officeDocument/2006/relationships/hyperlink" Target="http://www.bca.com.au" TargetMode="External"/><Relationship Id="rId50" Type="http://schemas.openxmlformats.org/officeDocument/2006/relationships/hyperlink" Target="http://www.itsa.gov.au/" TargetMode="External"/><Relationship Id="rId55" Type="http://schemas.openxmlformats.org/officeDocument/2006/relationships/hyperlink" Target="http://www.pc.gov.au" TargetMode="External"/><Relationship Id="rId76" Type="http://schemas.openxmlformats.org/officeDocument/2006/relationships/hyperlink" Target="http://www.cranesafe.com.au/" TargetMode="External"/><Relationship Id="rId97" Type="http://schemas.openxmlformats.org/officeDocument/2006/relationships/hyperlink" Target="http://www.wwc.org.au/" TargetMode="External"/><Relationship Id="rId104" Type="http://schemas.openxmlformats.org/officeDocument/2006/relationships/hyperlink" Target="mailto:seacare@comcare.gov.au" TargetMode="External"/><Relationship Id="rId120" Type="http://schemas.openxmlformats.org/officeDocument/2006/relationships/hyperlink" Target="http://www.worksafe.vic.gov.au/" TargetMode="External"/><Relationship Id="rId7" Type="http://schemas.openxmlformats.org/officeDocument/2006/relationships/footnotes" Target="footnotes.xml"/><Relationship Id="rId71" Type="http://schemas.openxmlformats.org/officeDocument/2006/relationships/hyperlink" Target="http://www.aioh.org.au/" TargetMode="External"/><Relationship Id="rId92" Type="http://schemas.openxmlformats.org/officeDocument/2006/relationships/hyperlink" Target="http://www.sia.org.au/" TargetMode="External"/><Relationship Id="rId2" Type="http://schemas.openxmlformats.org/officeDocument/2006/relationships/numbering" Target="numbering.xml"/><Relationship Id="rId29" Type="http://schemas.openxmlformats.org/officeDocument/2006/relationships/hyperlink" Target="http://www.safetyculture.com.au/audits/self_diagnostic.php" TargetMode="External"/><Relationship Id="rId24" Type="http://schemas.openxmlformats.org/officeDocument/2006/relationships/diagramLayout" Target="diagrams/layout1.xml"/><Relationship Id="rId40" Type="http://schemas.openxmlformats.org/officeDocument/2006/relationships/hyperlink" Target="http://www.airc.gov.au/" TargetMode="External"/><Relationship Id="rId45" Type="http://schemas.openxmlformats.org/officeDocument/2006/relationships/hyperlink" Target="http://www.workplace.gov.au/" TargetMode="External"/><Relationship Id="rId66" Type="http://schemas.openxmlformats.org/officeDocument/2006/relationships/hyperlink" Target="http://www.aigroup.com.au/" TargetMode="External"/><Relationship Id="rId87" Type="http://schemas.openxmlformats.org/officeDocument/2006/relationships/hyperlink" Target="http://www.mirmgate.com/" TargetMode="External"/><Relationship Id="rId110" Type="http://schemas.openxmlformats.org/officeDocument/2006/relationships/hyperlink" Target="http://www.worksafe.nt.gov.au/" TargetMode="External"/><Relationship Id="rId115" Type="http://schemas.openxmlformats.org/officeDocument/2006/relationships/hyperlink" Target="http://www.safework.sa.gov.au/"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iso.org/iso/home.htm" TargetMode="External"/><Relationship Id="rId2" Type="http://schemas.openxmlformats.org/officeDocument/2006/relationships/hyperlink" Target="http://safeworkaustralia.gov.au/SafetyInYourWorkplace/HazardousSubstancesAndDangerousGoods/RegulatoryPackage/Pages/ExposureStandards.aspx" TargetMode="External"/><Relationship Id="rId1" Type="http://schemas.openxmlformats.org/officeDocument/2006/relationships/hyperlink" Target="http://www.standards.org.au/DevelopingStandards/BenefitsofStandards.asp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4DD800-6866-4F4B-87B1-B74E3F7149CE}" type="doc">
      <dgm:prSet loTypeId="urn:microsoft.com/office/officeart/2005/8/layout/lProcess2" loCatId="list" qsTypeId="urn:microsoft.com/office/officeart/2005/8/quickstyle/3d2" qsCatId="3D" csTypeId="urn:microsoft.com/office/officeart/2005/8/colors/accent2_2" csCatId="accent2" phldr="1"/>
      <dgm:spPr/>
      <dgm:t>
        <a:bodyPr/>
        <a:lstStyle/>
        <a:p>
          <a:endParaRPr lang="en-US"/>
        </a:p>
      </dgm:t>
    </dgm:pt>
    <dgm:pt modelId="{139075C4-68E4-4FB6-A83F-4896C4DB5A0A}">
      <dgm:prSet phldrT="[Text]"/>
      <dgm:spPr/>
      <dgm:t>
        <a:bodyPr/>
        <a:lstStyle/>
        <a:p>
          <a:r>
            <a:rPr lang="en-US" b="1">
              <a:latin typeface="+mn-lt"/>
            </a:rPr>
            <a:t>Section 21</a:t>
          </a:r>
          <a:endParaRPr lang="en-US" b="0">
            <a:latin typeface="+mn-lt"/>
          </a:endParaRPr>
        </a:p>
        <a:p>
          <a:r>
            <a:rPr lang="en-US" b="0">
              <a:latin typeface="+mn-lt"/>
            </a:rPr>
            <a:t>Involving management and control of fixtures, fittings or plant at workplaces</a:t>
          </a:r>
          <a:endParaRPr lang="en-US" b="1">
            <a:latin typeface="+mn-lt"/>
          </a:endParaRPr>
        </a:p>
      </dgm:t>
    </dgm:pt>
    <dgm:pt modelId="{269758E7-828A-49E6-B40D-0BCC5986DE6B}" type="parTrans" cxnId="{AF62D7A8-84D3-4347-8981-3A1A4FB966D7}">
      <dgm:prSet/>
      <dgm:spPr/>
      <dgm:t>
        <a:bodyPr/>
        <a:lstStyle/>
        <a:p>
          <a:endParaRPr lang="en-US"/>
        </a:p>
      </dgm:t>
    </dgm:pt>
    <dgm:pt modelId="{5285700F-092C-4B3B-B06F-52AB692D3CF2}" type="sibTrans" cxnId="{AF62D7A8-84D3-4347-8981-3A1A4FB966D7}">
      <dgm:prSet/>
      <dgm:spPr/>
      <dgm:t>
        <a:bodyPr/>
        <a:lstStyle/>
        <a:p>
          <a:endParaRPr lang="en-US"/>
        </a:p>
      </dgm:t>
    </dgm:pt>
    <dgm:pt modelId="{07D700C2-1660-44FA-9FCC-280C9098E8C1}">
      <dgm:prSet phldrT="[Text]"/>
      <dgm:spPr/>
      <dgm:t>
        <a:bodyPr/>
        <a:lstStyle/>
        <a:p>
          <a:r>
            <a:rPr lang="en-US">
              <a:latin typeface="+mn-lt"/>
            </a:rPr>
            <a:t>Does not include: the occupier of the residence for purposes of  the conduct of a business or undertaking; or	</a:t>
          </a:r>
        </a:p>
      </dgm:t>
    </dgm:pt>
    <dgm:pt modelId="{E4EE8613-140C-432B-B898-C51ED37C6F59}" type="parTrans" cxnId="{2084CF88-984B-4E21-9A95-7533FA298B50}">
      <dgm:prSet/>
      <dgm:spPr/>
      <dgm:t>
        <a:bodyPr/>
        <a:lstStyle/>
        <a:p>
          <a:endParaRPr lang="en-US"/>
        </a:p>
      </dgm:t>
    </dgm:pt>
    <dgm:pt modelId="{74AF073E-EBDE-480D-93FF-0E7E40A94674}" type="sibTrans" cxnId="{2084CF88-984B-4E21-9A95-7533FA298B50}">
      <dgm:prSet/>
      <dgm:spPr/>
      <dgm:t>
        <a:bodyPr/>
        <a:lstStyle/>
        <a:p>
          <a:endParaRPr lang="en-US"/>
        </a:p>
      </dgm:t>
    </dgm:pt>
    <dgm:pt modelId="{685AFF4F-2326-41AA-8515-263EC73CC08A}">
      <dgm:prSet phldrT="[Text]"/>
      <dgm:spPr/>
      <dgm:t>
        <a:bodyPr/>
        <a:lstStyle/>
        <a:p>
          <a:r>
            <a:rPr lang="en-US">
              <a:latin typeface="+mn-lt"/>
            </a:rPr>
            <a:t>A prescribed person</a:t>
          </a:r>
        </a:p>
      </dgm:t>
    </dgm:pt>
    <dgm:pt modelId="{0FA919A1-765E-4792-963D-02F4EE6B4846}" type="parTrans" cxnId="{6C669624-9332-48AE-B56C-C4F524C8E48F}">
      <dgm:prSet/>
      <dgm:spPr/>
      <dgm:t>
        <a:bodyPr/>
        <a:lstStyle/>
        <a:p>
          <a:endParaRPr lang="en-US"/>
        </a:p>
      </dgm:t>
    </dgm:pt>
    <dgm:pt modelId="{B36A25DB-6C62-48F2-B0C7-D0EEBD06217B}" type="sibTrans" cxnId="{6C669624-9332-48AE-B56C-C4F524C8E48F}">
      <dgm:prSet/>
      <dgm:spPr/>
      <dgm:t>
        <a:bodyPr/>
        <a:lstStyle/>
        <a:p>
          <a:endParaRPr lang="en-US"/>
        </a:p>
      </dgm:t>
    </dgm:pt>
    <dgm:pt modelId="{50419B0E-9444-4A49-BF78-165E27142D12}">
      <dgm:prSet phldrT="[Text]"/>
      <dgm:spPr/>
      <dgm:t>
        <a:bodyPr/>
        <a:lstStyle/>
        <a:p>
          <a:r>
            <a:rPr lang="en-US" b="1">
              <a:latin typeface="+mn-lt"/>
            </a:rPr>
            <a:t>Section 22</a:t>
          </a:r>
        </a:p>
        <a:p>
          <a:r>
            <a:rPr lang="en-US">
              <a:latin typeface="+mn-lt"/>
            </a:rPr>
            <a:t>That design plant, substances and structures</a:t>
          </a:r>
        </a:p>
      </dgm:t>
    </dgm:pt>
    <dgm:pt modelId="{945D2264-EEB7-46E3-85F0-D17935AC618D}" type="parTrans" cxnId="{E1ED17F2-72DC-43F3-83A9-21B5CFD7EF7C}">
      <dgm:prSet/>
      <dgm:spPr/>
      <dgm:t>
        <a:bodyPr/>
        <a:lstStyle/>
        <a:p>
          <a:endParaRPr lang="en-US"/>
        </a:p>
      </dgm:t>
    </dgm:pt>
    <dgm:pt modelId="{01F95302-D55C-47BD-B9A8-4A8A31EF5F79}" type="sibTrans" cxnId="{E1ED17F2-72DC-43F3-83A9-21B5CFD7EF7C}">
      <dgm:prSet/>
      <dgm:spPr/>
      <dgm:t>
        <a:bodyPr/>
        <a:lstStyle/>
        <a:p>
          <a:endParaRPr lang="en-US"/>
        </a:p>
      </dgm:t>
    </dgm:pt>
    <dgm:pt modelId="{716DEAF7-E123-42C6-938B-C424FDA47A66}">
      <dgm:prSet phldrT="[Text]" custT="1"/>
      <dgm:spPr/>
      <dgm:t>
        <a:bodyPr/>
        <a:lstStyle/>
        <a:p>
          <a:r>
            <a:rPr lang="en-US" sz="1200">
              <a:latin typeface="+mn-lt"/>
            </a:rPr>
            <a:t>1. The plant, substance  or structure used or reasonably expected to be used, as, or at a workplace</a:t>
          </a:r>
        </a:p>
        <a:p>
          <a:endParaRPr lang="en-US" sz="900">
            <a:latin typeface="+mn-lt"/>
          </a:endParaRPr>
        </a:p>
      </dgm:t>
    </dgm:pt>
    <dgm:pt modelId="{34676DC0-9838-4A0C-80DB-F7A092B313C1}" type="parTrans" cxnId="{95647A26-C664-4FA5-8DDF-3F7C2B4334E3}">
      <dgm:prSet/>
      <dgm:spPr/>
      <dgm:t>
        <a:bodyPr/>
        <a:lstStyle/>
        <a:p>
          <a:endParaRPr lang="en-US"/>
        </a:p>
      </dgm:t>
    </dgm:pt>
    <dgm:pt modelId="{C2FAF7EE-252E-480B-B4C6-863E0EF0A752}" type="sibTrans" cxnId="{95647A26-C664-4FA5-8DDF-3F7C2B4334E3}">
      <dgm:prSet/>
      <dgm:spPr/>
      <dgm:t>
        <a:bodyPr/>
        <a:lstStyle/>
        <a:p>
          <a:endParaRPr lang="en-US"/>
        </a:p>
      </dgm:t>
    </dgm:pt>
    <dgm:pt modelId="{6039A4F5-5BC1-4B39-84E5-D86EA5743AA4}">
      <dgm:prSet phldrT="[Text]" custT="1"/>
      <dgm:spPr/>
      <dgm:t>
        <a:bodyPr/>
        <a:lstStyle/>
        <a:p>
          <a:r>
            <a:rPr lang="en-US" sz="1200">
              <a:latin typeface="+mn-lt"/>
            </a:rPr>
            <a:t>2. For as reasonably practicable ensures that the plant, substance or structure are used without risks to the health and safety of persons</a:t>
          </a:r>
        </a:p>
      </dgm:t>
    </dgm:pt>
    <dgm:pt modelId="{7A16A909-C2CE-42AA-BE38-D6DFBA6CBE14}" type="parTrans" cxnId="{44DEDDE8-FA57-4659-B240-74CBFAB5488E}">
      <dgm:prSet/>
      <dgm:spPr/>
      <dgm:t>
        <a:bodyPr/>
        <a:lstStyle/>
        <a:p>
          <a:endParaRPr lang="en-US"/>
        </a:p>
      </dgm:t>
    </dgm:pt>
    <dgm:pt modelId="{F9105CA8-8195-472F-AA7E-3804DD699C5B}" type="sibTrans" cxnId="{44DEDDE8-FA57-4659-B240-74CBFAB5488E}">
      <dgm:prSet/>
      <dgm:spPr/>
      <dgm:t>
        <a:bodyPr/>
        <a:lstStyle/>
        <a:p>
          <a:endParaRPr lang="en-US"/>
        </a:p>
      </dgm:t>
    </dgm:pt>
    <dgm:pt modelId="{F21F3F5F-9BED-4D70-9EEF-2414028A5CC6}">
      <dgm:prSet phldrT="[Text]"/>
      <dgm:spPr/>
      <dgm:t>
        <a:bodyPr/>
        <a:lstStyle/>
        <a:p>
          <a:r>
            <a:rPr lang="en-US" b="0">
              <a:latin typeface="+mn-lt"/>
            </a:rPr>
            <a:t>That import (</a:t>
          </a:r>
          <a:r>
            <a:rPr lang="en-US" b="1">
              <a:latin typeface="+mn-lt"/>
            </a:rPr>
            <a:t>Section 24), </a:t>
          </a:r>
          <a:r>
            <a:rPr lang="en-US" b="0">
              <a:latin typeface="+mn-lt"/>
            </a:rPr>
            <a:t>that supply  </a:t>
          </a:r>
          <a:r>
            <a:rPr lang="en-US" b="1">
              <a:latin typeface="+mn-lt"/>
            </a:rPr>
            <a:t>(Section 25)  </a:t>
          </a:r>
          <a:r>
            <a:rPr lang="en-US" b="0">
              <a:latin typeface="+mn-lt"/>
            </a:rPr>
            <a:t>and install, construct or commission plant or structures </a:t>
          </a:r>
          <a:r>
            <a:rPr lang="en-US" b="1">
              <a:latin typeface="+mn-lt"/>
            </a:rPr>
            <a:t>(Section 26</a:t>
          </a:r>
          <a:r>
            <a:rPr lang="en-US" b="0">
              <a:latin typeface="+mn-lt"/>
            </a:rPr>
            <a:t>)</a:t>
          </a:r>
          <a:endParaRPr lang="en-US" b="1">
            <a:latin typeface="+mn-lt"/>
          </a:endParaRPr>
        </a:p>
      </dgm:t>
    </dgm:pt>
    <dgm:pt modelId="{6A75819D-5E47-4D1B-BC49-4AA30D83569F}" type="parTrans" cxnId="{788E4E5A-20B1-4E0F-B1BB-F528A4D49CFF}">
      <dgm:prSet/>
      <dgm:spPr/>
      <dgm:t>
        <a:bodyPr/>
        <a:lstStyle/>
        <a:p>
          <a:endParaRPr lang="en-US"/>
        </a:p>
      </dgm:t>
    </dgm:pt>
    <dgm:pt modelId="{B460E156-FBFC-49D0-AFFA-A52CC099D92D}" type="sibTrans" cxnId="{788E4E5A-20B1-4E0F-B1BB-F528A4D49CFF}">
      <dgm:prSet/>
      <dgm:spPr/>
      <dgm:t>
        <a:bodyPr/>
        <a:lstStyle/>
        <a:p>
          <a:endParaRPr lang="en-US"/>
        </a:p>
      </dgm:t>
    </dgm:pt>
    <dgm:pt modelId="{6D8E4F79-2283-499D-8969-3B5E92B058DC}">
      <dgm:prSet phldrT="[Text]"/>
      <dgm:spPr/>
      <dgm:t>
        <a:bodyPr/>
        <a:lstStyle/>
        <a:p>
          <a:r>
            <a:rPr lang="en-US">
              <a:latin typeface="+mn-lt"/>
            </a:rPr>
            <a:t>5. Upon request, must give relevant information on matters relating to subsection 4 and activities in 2 (a) and (c) </a:t>
          </a:r>
        </a:p>
      </dgm:t>
    </dgm:pt>
    <dgm:pt modelId="{BA975797-AA31-4464-8B22-F08AA3DC5913}" type="parTrans" cxnId="{1E38B7CB-A569-4FF7-BC74-F0BE345F885E}">
      <dgm:prSet/>
      <dgm:spPr/>
      <dgm:t>
        <a:bodyPr/>
        <a:lstStyle/>
        <a:p>
          <a:endParaRPr lang="en-US"/>
        </a:p>
      </dgm:t>
    </dgm:pt>
    <dgm:pt modelId="{05648084-2279-48CB-9C5C-C1A774B905B0}" type="sibTrans" cxnId="{1E38B7CB-A569-4FF7-BC74-F0BE345F885E}">
      <dgm:prSet/>
      <dgm:spPr/>
      <dgm:t>
        <a:bodyPr/>
        <a:lstStyle/>
        <a:p>
          <a:endParaRPr lang="en-US"/>
        </a:p>
      </dgm:t>
    </dgm:pt>
    <dgm:pt modelId="{3FB0B168-E1E4-495A-A507-4993BE8F0CA3}">
      <dgm:prSet/>
      <dgm:spPr/>
      <dgm:t>
        <a:bodyPr/>
        <a:lstStyle/>
        <a:p>
          <a:r>
            <a:rPr lang="en-US" b="1">
              <a:latin typeface="+mn-lt"/>
            </a:rPr>
            <a:t>Section 23</a:t>
          </a:r>
        </a:p>
        <a:p>
          <a:r>
            <a:rPr lang="en-US" b="0">
              <a:latin typeface="+mn-lt"/>
            </a:rPr>
            <a:t>That manufacture plant, substances or structures</a:t>
          </a:r>
        </a:p>
      </dgm:t>
    </dgm:pt>
    <dgm:pt modelId="{D1972646-462E-4202-B02D-74015D2959BD}" type="parTrans" cxnId="{AEFB6684-0FD1-4354-91B9-B6F4DB669DD4}">
      <dgm:prSet/>
      <dgm:spPr/>
      <dgm:t>
        <a:bodyPr/>
        <a:lstStyle/>
        <a:p>
          <a:endParaRPr lang="en-US"/>
        </a:p>
      </dgm:t>
    </dgm:pt>
    <dgm:pt modelId="{00AFD05C-F2F5-4926-AAD7-A7BC9FCF3AB1}" type="sibTrans" cxnId="{AEFB6684-0FD1-4354-91B9-B6F4DB669DD4}">
      <dgm:prSet/>
      <dgm:spPr/>
      <dgm:t>
        <a:bodyPr/>
        <a:lstStyle/>
        <a:p>
          <a:endParaRPr lang="en-US"/>
        </a:p>
      </dgm:t>
    </dgm:pt>
    <dgm:pt modelId="{6B4674E9-E6E9-403E-8BDE-1CBF103B74DA}">
      <dgm:prSet custT="1"/>
      <dgm:spPr/>
      <dgm:t>
        <a:bodyPr/>
        <a:lstStyle/>
        <a:p>
          <a:r>
            <a:rPr lang="en-US" sz="1200">
              <a:latin typeface="+mn-lt"/>
            </a:rPr>
            <a:t>4. Must provide adequate information to each person wth the design for the purpose of the design.</a:t>
          </a:r>
        </a:p>
      </dgm:t>
    </dgm:pt>
    <dgm:pt modelId="{33F16EAC-66BC-48BF-B0C2-562A435D7477}" type="parTrans" cxnId="{989E808A-BE7B-4407-85AA-B9424A568F49}">
      <dgm:prSet/>
      <dgm:spPr/>
      <dgm:t>
        <a:bodyPr/>
        <a:lstStyle/>
        <a:p>
          <a:endParaRPr lang="en-US"/>
        </a:p>
      </dgm:t>
    </dgm:pt>
    <dgm:pt modelId="{2374906E-A565-478E-A75F-27785F743B88}" type="sibTrans" cxnId="{989E808A-BE7B-4407-85AA-B9424A568F49}">
      <dgm:prSet/>
      <dgm:spPr/>
      <dgm:t>
        <a:bodyPr/>
        <a:lstStyle/>
        <a:p>
          <a:endParaRPr lang="en-US"/>
        </a:p>
      </dgm:t>
    </dgm:pt>
    <dgm:pt modelId="{C35FEEF4-737C-4BB6-A31C-AB4A38B0DB7E}">
      <dgm:prSet custT="1"/>
      <dgm:spPr/>
      <dgm:t>
        <a:bodyPr/>
        <a:lstStyle/>
        <a:p>
          <a:r>
            <a:rPr lang="en-US" sz="1100">
              <a:latin typeface="+mn-lt"/>
            </a:rPr>
            <a:t>3. Must carry out, or arrange the carrying out of, any calculations, analysis, testing or examination that may be necessary in the performance of subsection 2.</a:t>
          </a:r>
        </a:p>
      </dgm:t>
    </dgm:pt>
    <dgm:pt modelId="{A857EFEB-377E-4DBF-AEF2-8AB74D267E43}" type="parTrans" cxnId="{E03A45B3-DAB3-433A-969E-436E34441996}">
      <dgm:prSet/>
      <dgm:spPr/>
      <dgm:t>
        <a:bodyPr/>
        <a:lstStyle/>
        <a:p>
          <a:endParaRPr lang="en-US"/>
        </a:p>
      </dgm:t>
    </dgm:pt>
    <dgm:pt modelId="{DE38F584-FD43-444D-964A-D1DB5F05DDD3}" type="sibTrans" cxnId="{E03A45B3-DAB3-433A-969E-436E34441996}">
      <dgm:prSet/>
      <dgm:spPr/>
      <dgm:t>
        <a:bodyPr/>
        <a:lstStyle/>
        <a:p>
          <a:endParaRPr lang="en-US"/>
        </a:p>
      </dgm:t>
    </dgm:pt>
    <dgm:pt modelId="{49B8E8CB-3BFF-46AB-ACDA-72BE40890FCC}" type="pres">
      <dgm:prSet presAssocID="{DB4DD800-6866-4F4B-87B1-B74E3F7149CE}" presName="theList" presStyleCnt="0">
        <dgm:presLayoutVars>
          <dgm:dir/>
          <dgm:animLvl val="lvl"/>
          <dgm:resizeHandles val="exact"/>
        </dgm:presLayoutVars>
      </dgm:prSet>
      <dgm:spPr/>
      <dgm:t>
        <a:bodyPr/>
        <a:lstStyle/>
        <a:p>
          <a:endParaRPr lang="en-US"/>
        </a:p>
      </dgm:t>
    </dgm:pt>
    <dgm:pt modelId="{5923D6BE-C0F0-4BCB-8084-19D712D8FDFC}" type="pres">
      <dgm:prSet presAssocID="{139075C4-68E4-4FB6-A83F-4896C4DB5A0A}" presName="compNode" presStyleCnt="0"/>
      <dgm:spPr/>
      <dgm:t>
        <a:bodyPr/>
        <a:lstStyle/>
        <a:p>
          <a:endParaRPr lang="en-GB"/>
        </a:p>
      </dgm:t>
    </dgm:pt>
    <dgm:pt modelId="{C87C98D3-AEAF-4850-A7CD-18DD921BC503}" type="pres">
      <dgm:prSet presAssocID="{139075C4-68E4-4FB6-A83F-4896C4DB5A0A}" presName="aNode" presStyleLbl="bgShp" presStyleIdx="0" presStyleCnt="4"/>
      <dgm:spPr/>
      <dgm:t>
        <a:bodyPr/>
        <a:lstStyle/>
        <a:p>
          <a:endParaRPr lang="en-US"/>
        </a:p>
      </dgm:t>
    </dgm:pt>
    <dgm:pt modelId="{F4497C64-A125-4D3A-81F8-4F807E801F32}" type="pres">
      <dgm:prSet presAssocID="{139075C4-68E4-4FB6-A83F-4896C4DB5A0A}" presName="textNode" presStyleLbl="bgShp" presStyleIdx="0" presStyleCnt="4"/>
      <dgm:spPr/>
      <dgm:t>
        <a:bodyPr/>
        <a:lstStyle/>
        <a:p>
          <a:endParaRPr lang="en-US"/>
        </a:p>
      </dgm:t>
    </dgm:pt>
    <dgm:pt modelId="{FE770A92-6FED-4AC0-A064-748FA40936E7}" type="pres">
      <dgm:prSet presAssocID="{139075C4-68E4-4FB6-A83F-4896C4DB5A0A}" presName="compChildNode" presStyleCnt="0"/>
      <dgm:spPr/>
      <dgm:t>
        <a:bodyPr/>
        <a:lstStyle/>
        <a:p>
          <a:endParaRPr lang="en-GB"/>
        </a:p>
      </dgm:t>
    </dgm:pt>
    <dgm:pt modelId="{9D8993A0-15F9-47CA-8703-4D129BE69FFC}" type="pres">
      <dgm:prSet presAssocID="{139075C4-68E4-4FB6-A83F-4896C4DB5A0A}" presName="theInnerList" presStyleCnt="0"/>
      <dgm:spPr/>
      <dgm:t>
        <a:bodyPr/>
        <a:lstStyle/>
        <a:p>
          <a:endParaRPr lang="en-GB"/>
        </a:p>
      </dgm:t>
    </dgm:pt>
    <dgm:pt modelId="{42F4B67B-CB7B-40E3-87A2-7E62D6CBF9E1}" type="pres">
      <dgm:prSet presAssocID="{07D700C2-1660-44FA-9FCC-280C9098E8C1}" presName="childNode" presStyleLbl="node1" presStyleIdx="0" presStyleCnt="7">
        <dgm:presLayoutVars>
          <dgm:bulletEnabled val="1"/>
        </dgm:presLayoutVars>
      </dgm:prSet>
      <dgm:spPr/>
      <dgm:t>
        <a:bodyPr/>
        <a:lstStyle/>
        <a:p>
          <a:endParaRPr lang="en-US"/>
        </a:p>
      </dgm:t>
    </dgm:pt>
    <dgm:pt modelId="{C4CC76A0-5D7E-48E0-A64A-7E9B8C6255F3}" type="pres">
      <dgm:prSet presAssocID="{07D700C2-1660-44FA-9FCC-280C9098E8C1}" presName="aSpace2" presStyleCnt="0"/>
      <dgm:spPr/>
      <dgm:t>
        <a:bodyPr/>
        <a:lstStyle/>
        <a:p>
          <a:endParaRPr lang="en-GB"/>
        </a:p>
      </dgm:t>
    </dgm:pt>
    <dgm:pt modelId="{6EFA179C-89F9-4637-A316-1E1D802BEE81}" type="pres">
      <dgm:prSet presAssocID="{685AFF4F-2326-41AA-8515-263EC73CC08A}" presName="childNode" presStyleLbl="node1" presStyleIdx="1" presStyleCnt="7">
        <dgm:presLayoutVars>
          <dgm:bulletEnabled val="1"/>
        </dgm:presLayoutVars>
      </dgm:prSet>
      <dgm:spPr/>
      <dgm:t>
        <a:bodyPr/>
        <a:lstStyle/>
        <a:p>
          <a:endParaRPr lang="en-US"/>
        </a:p>
      </dgm:t>
    </dgm:pt>
    <dgm:pt modelId="{D9016979-CD12-48A5-8115-6D5AECE41835}" type="pres">
      <dgm:prSet presAssocID="{139075C4-68E4-4FB6-A83F-4896C4DB5A0A}" presName="aSpace" presStyleCnt="0"/>
      <dgm:spPr/>
      <dgm:t>
        <a:bodyPr/>
        <a:lstStyle/>
        <a:p>
          <a:endParaRPr lang="en-GB"/>
        </a:p>
      </dgm:t>
    </dgm:pt>
    <dgm:pt modelId="{06332C6A-15D6-4BF4-87BE-714CDF608179}" type="pres">
      <dgm:prSet presAssocID="{50419B0E-9444-4A49-BF78-165E27142D12}" presName="compNode" presStyleCnt="0"/>
      <dgm:spPr/>
      <dgm:t>
        <a:bodyPr/>
        <a:lstStyle/>
        <a:p>
          <a:endParaRPr lang="en-GB"/>
        </a:p>
      </dgm:t>
    </dgm:pt>
    <dgm:pt modelId="{688BE0C1-88AE-4649-9A6D-C1869D846DD0}" type="pres">
      <dgm:prSet presAssocID="{50419B0E-9444-4A49-BF78-165E27142D12}" presName="aNode" presStyleLbl="bgShp" presStyleIdx="1" presStyleCnt="4"/>
      <dgm:spPr/>
      <dgm:t>
        <a:bodyPr/>
        <a:lstStyle/>
        <a:p>
          <a:endParaRPr lang="en-US"/>
        </a:p>
      </dgm:t>
    </dgm:pt>
    <dgm:pt modelId="{8F4A7B20-E527-4081-8B0D-C07428FFADB7}" type="pres">
      <dgm:prSet presAssocID="{50419B0E-9444-4A49-BF78-165E27142D12}" presName="textNode" presStyleLbl="bgShp" presStyleIdx="1" presStyleCnt="4"/>
      <dgm:spPr/>
      <dgm:t>
        <a:bodyPr/>
        <a:lstStyle/>
        <a:p>
          <a:endParaRPr lang="en-US"/>
        </a:p>
      </dgm:t>
    </dgm:pt>
    <dgm:pt modelId="{0FFEAF7F-EE08-4737-BC36-AD6861852969}" type="pres">
      <dgm:prSet presAssocID="{50419B0E-9444-4A49-BF78-165E27142D12}" presName="compChildNode" presStyleCnt="0"/>
      <dgm:spPr/>
      <dgm:t>
        <a:bodyPr/>
        <a:lstStyle/>
        <a:p>
          <a:endParaRPr lang="en-GB"/>
        </a:p>
      </dgm:t>
    </dgm:pt>
    <dgm:pt modelId="{45D4A8DC-746A-4159-AB18-B0CB8EC8F634}" type="pres">
      <dgm:prSet presAssocID="{50419B0E-9444-4A49-BF78-165E27142D12}" presName="theInnerList" presStyleCnt="0"/>
      <dgm:spPr/>
      <dgm:t>
        <a:bodyPr/>
        <a:lstStyle/>
        <a:p>
          <a:endParaRPr lang="en-GB"/>
        </a:p>
      </dgm:t>
    </dgm:pt>
    <dgm:pt modelId="{511FB324-D05B-4AFF-AC4D-2285BA185104}" type="pres">
      <dgm:prSet presAssocID="{716DEAF7-E123-42C6-938B-C424FDA47A66}" presName="childNode" presStyleLbl="node1" presStyleIdx="2" presStyleCnt="7">
        <dgm:presLayoutVars>
          <dgm:bulletEnabled val="1"/>
        </dgm:presLayoutVars>
      </dgm:prSet>
      <dgm:spPr/>
      <dgm:t>
        <a:bodyPr/>
        <a:lstStyle/>
        <a:p>
          <a:endParaRPr lang="en-US"/>
        </a:p>
      </dgm:t>
    </dgm:pt>
    <dgm:pt modelId="{39E56331-9940-4DD6-B49C-75D90601EAC8}" type="pres">
      <dgm:prSet presAssocID="{716DEAF7-E123-42C6-938B-C424FDA47A66}" presName="aSpace2" presStyleCnt="0"/>
      <dgm:spPr/>
      <dgm:t>
        <a:bodyPr/>
        <a:lstStyle/>
        <a:p>
          <a:endParaRPr lang="en-GB"/>
        </a:p>
      </dgm:t>
    </dgm:pt>
    <dgm:pt modelId="{AB5C616A-A32F-4A24-81CD-02E5CC9F9831}" type="pres">
      <dgm:prSet presAssocID="{6039A4F5-5BC1-4B39-84E5-D86EA5743AA4}" presName="childNode" presStyleLbl="node1" presStyleIdx="3" presStyleCnt="7">
        <dgm:presLayoutVars>
          <dgm:bulletEnabled val="1"/>
        </dgm:presLayoutVars>
      </dgm:prSet>
      <dgm:spPr/>
      <dgm:t>
        <a:bodyPr/>
        <a:lstStyle/>
        <a:p>
          <a:endParaRPr lang="en-US"/>
        </a:p>
      </dgm:t>
    </dgm:pt>
    <dgm:pt modelId="{C1017A37-CAD4-4B1C-B22F-3C6444F1BAEE}" type="pres">
      <dgm:prSet presAssocID="{50419B0E-9444-4A49-BF78-165E27142D12}" presName="aSpace" presStyleCnt="0"/>
      <dgm:spPr/>
      <dgm:t>
        <a:bodyPr/>
        <a:lstStyle/>
        <a:p>
          <a:endParaRPr lang="en-GB"/>
        </a:p>
      </dgm:t>
    </dgm:pt>
    <dgm:pt modelId="{5B41BF94-5429-4FF1-9A53-803BD8BD5896}" type="pres">
      <dgm:prSet presAssocID="{3FB0B168-E1E4-495A-A507-4993BE8F0CA3}" presName="compNode" presStyleCnt="0"/>
      <dgm:spPr/>
      <dgm:t>
        <a:bodyPr/>
        <a:lstStyle/>
        <a:p>
          <a:endParaRPr lang="en-GB"/>
        </a:p>
      </dgm:t>
    </dgm:pt>
    <dgm:pt modelId="{869CA900-F674-4B3D-BD5F-3C5A23A18423}" type="pres">
      <dgm:prSet presAssocID="{3FB0B168-E1E4-495A-A507-4993BE8F0CA3}" presName="aNode" presStyleLbl="bgShp" presStyleIdx="2" presStyleCnt="4"/>
      <dgm:spPr/>
      <dgm:t>
        <a:bodyPr/>
        <a:lstStyle/>
        <a:p>
          <a:endParaRPr lang="en-US"/>
        </a:p>
      </dgm:t>
    </dgm:pt>
    <dgm:pt modelId="{6ABBD87A-CB44-46C7-865E-094756B6E938}" type="pres">
      <dgm:prSet presAssocID="{3FB0B168-E1E4-495A-A507-4993BE8F0CA3}" presName="textNode" presStyleLbl="bgShp" presStyleIdx="2" presStyleCnt="4"/>
      <dgm:spPr/>
      <dgm:t>
        <a:bodyPr/>
        <a:lstStyle/>
        <a:p>
          <a:endParaRPr lang="en-US"/>
        </a:p>
      </dgm:t>
    </dgm:pt>
    <dgm:pt modelId="{57B4787E-3159-4CFE-AA11-AD2B82E8955D}" type="pres">
      <dgm:prSet presAssocID="{3FB0B168-E1E4-495A-A507-4993BE8F0CA3}" presName="compChildNode" presStyleCnt="0"/>
      <dgm:spPr/>
      <dgm:t>
        <a:bodyPr/>
        <a:lstStyle/>
        <a:p>
          <a:endParaRPr lang="en-GB"/>
        </a:p>
      </dgm:t>
    </dgm:pt>
    <dgm:pt modelId="{0F1530DD-F8BF-4CF3-9344-093CB8DC4497}" type="pres">
      <dgm:prSet presAssocID="{3FB0B168-E1E4-495A-A507-4993BE8F0CA3}" presName="theInnerList" presStyleCnt="0"/>
      <dgm:spPr/>
      <dgm:t>
        <a:bodyPr/>
        <a:lstStyle/>
        <a:p>
          <a:endParaRPr lang="en-GB"/>
        </a:p>
      </dgm:t>
    </dgm:pt>
    <dgm:pt modelId="{B4C65C9C-949C-4D75-AA19-373D41864A57}" type="pres">
      <dgm:prSet presAssocID="{C35FEEF4-737C-4BB6-A31C-AB4A38B0DB7E}" presName="childNode" presStyleLbl="node1" presStyleIdx="4" presStyleCnt="7" custScaleY="65661">
        <dgm:presLayoutVars>
          <dgm:bulletEnabled val="1"/>
        </dgm:presLayoutVars>
      </dgm:prSet>
      <dgm:spPr/>
      <dgm:t>
        <a:bodyPr/>
        <a:lstStyle/>
        <a:p>
          <a:endParaRPr lang="en-US"/>
        </a:p>
      </dgm:t>
    </dgm:pt>
    <dgm:pt modelId="{D2FE8054-304D-4711-AC95-5B0DDF50EAF9}" type="pres">
      <dgm:prSet presAssocID="{C35FEEF4-737C-4BB6-A31C-AB4A38B0DB7E}" presName="aSpace2" presStyleCnt="0"/>
      <dgm:spPr/>
      <dgm:t>
        <a:bodyPr/>
        <a:lstStyle/>
        <a:p>
          <a:endParaRPr lang="en-GB"/>
        </a:p>
      </dgm:t>
    </dgm:pt>
    <dgm:pt modelId="{8334E27A-DE93-4E3F-89C2-C6E3DD1FC64A}" type="pres">
      <dgm:prSet presAssocID="{6B4674E9-E6E9-403E-8BDE-1CBF103B74DA}" presName="childNode" presStyleLbl="node1" presStyleIdx="5" presStyleCnt="7" custScaleY="67717">
        <dgm:presLayoutVars>
          <dgm:bulletEnabled val="1"/>
        </dgm:presLayoutVars>
      </dgm:prSet>
      <dgm:spPr/>
      <dgm:t>
        <a:bodyPr/>
        <a:lstStyle/>
        <a:p>
          <a:endParaRPr lang="en-US"/>
        </a:p>
      </dgm:t>
    </dgm:pt>
    <dgm:pt modelId="{C41FEAA6-3E2A-4E47-B0A4-7F62254466FE}" type="pres">
      <dgm:prSet presAssocID="{3FB0B168-E1E4-495A-A507-4993BE8F0CA3}" presName="aSpace" presStyleCnt="0"/>
      <dgm:spPr/>
      <dgm:t>
        <a:bodyPr/>
        <a:lstStyle/>
        <a:p>
          <a:endParaRPr lang="en-GB"/>
        </a:p>
      </dgm:t>
    </dgm:pt>
    <dgm:pt modelId="{1E85DB72-DAB0-43F7-9C4E-5F95DD0CFAAB}" type="pres">
      <dgm:prSet presAssocID="{F21F3F5F-9BED-4D70-9EEF-2414028A5CC6}" presName="compNode" presStyleCnt="0"/>
      <dgm:spPr/>
      <dgm:t>
        <a:bodyPr/>
        <a:lstStyle/>
        <a:p>
          <a:endParaRPr lang="en-GB"/>
        </a:p>
      </dgm:t>
    </dgm:pt>
    <dgm:pt modelId="{3E22CBA1-7EF2-4002-BFD8-7B69EE4CFBEA}" type="pres">
      <dgm:prSet presAssocID="{F21F3F5F-9BED-4D70-9EEF-2414028A5CC6}" presName="aNode" presStyleLbl="bgShp" presStyleIdx="3" presStyleCnt="4"/>
      <dgm:spPr/>
      <dgm:t>
        <a:bodyPr/>
        <a:lstStyle/>
        <a:p>
          <a:endParaRPr lang="en-US"/>
        </a:p>
      </dgm:t>
    </dgm:pt>
    <dgm:pt modelId="{9D7B76D6-02E8-4C49-8C57-9E1F5926D3D9}" type="pres">
      <dgm:prSet presAssocID="{F21F3F5F-9BED-4D70-9EEF-2414028A5CC6}" presName="textNode" presStyleLbl="bgShp" presStyleIdx="3" presStyleCnt="4"/>
      <dgm:spPr/>
      <dgm:t>
        <a:bodyPr/>
        <a:lstStyle/>
        <a:p>
          <a:endParaRPr lang="en-US"/>
        </a:p>
      </dgm:t>
    </dgm:pt>
    <dgm:pt modelId="{C9A00A5E-67E6-4C86-B4A9-6CE1FDBE72A2}" type="pres">
      <dgm:prSet presAssocID="{F21F3F5F-9BED-4D70-9EEF-2414028A5CC6}" presName="compChildNode" presStyleCnt="0"/>
      <dgm:spPr/>
      <dgm:t>
        <a:bodyPr/>
        <a:lstStyle/>
        <a:p>
          <a:endParaRPr lang="en-GB"/>
        </a:p>
      </dgm:t>
    </dgm:pt>
    <dgm:pt modelId="{65F4F740-8323-4746-A70E-DE6E8B56D522}" type="pres">
      <dgm:prSet presAssocID="{F21F3F5F-9BED-4D70-9EEF-2414028A5CC6}" presName="theInnerList" presStyleCnt="0"/>
      <dgm:spPr/>
      <dgm:t>
        <a:bodyPr/>
        <a:lstStyle/>
        <a:p>
          <a:endParaRPr lang="en-GB"/>
        </a:p>
      </dgm:t>
    </dgm:pt>
    <dgm:pt modelId="{351FACA3-6173-4F6E-AE28-D9545663B038}" type="pres">
      <dgm:prSet presAssocID="{6D8E4F79-2283-499D-8969-3B5E92B058DC}" presName="childNode" presStyleLbl="node1" presStyleIdx="6" presStyleCnt="7" custScaleY="78219">
        <dgm:presLayoutVars>
          <dgm:bulletEnabled val="1"/>
        </dgm:presLayoutVars>
      </dgm:prSet>
      <dgm:spPr/>
      <dgm:t>
        <a:bodyPr/>
        <a:lstStyle/>
        <a:p>
          <a:endParaRPr lang="en-US"/>
        </a:p>
      </dgm:t>
    </dgm:pt>
  </dgm:ptLst>
  <dgm:cxnLst>
    <dgm:cxn modelId="{2084CF88-984B-4E21-9A95-7533FA298B50}" srcId="{139075C4-68E4-4FB6-A83F-4896C4DB5A0A}" destId="{07D700C2-1660-44FA-9FCC-280C9098E8C1}" srcOrd="0" destOrd="0" parTransId="{E4EE8613-140C-432B-B898-C51ED37C6F59}" sibTransId="{74AF073E-EBDE-480D-93FF-0E7E40A94674}"/>
    <dgm:cxn modelId="{B537D357-6411-4F6A-AD55-3C1C98DFA201}" type="presOf" srcId="{139075C4-68E4-4FB6-A83F-4896C4DB5A0A}" destId="{C87C98D3-AEAF-4850-A7CD-18DD921BC503}" srcOrd="0" destOrd="0" presId="urn:microsoft.com/office/officeart/2005/8/layout/lProcess2"/>
    <dgm:cxn modelId="{1E38B7CB-A569-4FF7-BC74-F0BE345F885E}" srcId="{F21F3F5F-9BED-4D70-9EEF-2414028A5CC6}" destId="{6D8E4F79-2283-499D-8969-3B5E92B058DC}" srcOrd="0" destOrd="0" parTransId="{BA975797-AA31-4464-8B22-F08AA3DC5913}" sibTransId="{05648084-2279-48CB-9C5C-C1A774B905B0}"/>
    <dgm:cxn modelId="{E0D247AC-794C-4263-95BE-10DD2E4D75D7}" type="presOf" srcId="{6039A4F5-5BC1-4B39-84E5-D86EA5743AA4}" destId="{AB5C616A-A32F-4A24-81CD-02E5CC9F9831}" srcOrd="0" destOrd="0" presId="urn:microsoft.com/office/officeart/2005/8/layout/lProcess2"/>
    <dgm:cxn modelId="{EB75E3CC-66A8-4B47-A17B-C77AD4AE170F}" type="presOf" srcId="{07D700C2-1660-44FA-9FCC-280C9098E8C1}" destId="{42F4B67B-CB7B-40E3-87A2-7E62D6CBF9E1}" srcOrd="0" destOrd="0" presId="urn:microsoft.com/office/officeart/2005/8/layout/lProcess2"/>
    <dgm:cxn modelId="{E03A45B3-DAB3-433A-969E-436E34441996}" srcId="{3FB0B168-E1E4-495A-A507-4993BE8F0CA3}" destId="{C35FEEF4-737C-4BB6-A31C-AB4A38B0DB7E}" srcOrd="0" destOrd="0" parTransId="{A857EFEB-377E-4DBF-AEF2-8AB74D267E43}" sibTransId="{DE38F584-FD43-444D-964A-D1DB5F05DDD3}"/>
    <dgm:cxn modelId="{494EE099-3681-4CF6-8DDA-7F81BB844631}" type="presOf" srcId="{139075C4-68E4-4FB6-A83F-4896C4DB5A0A}" destId="{F4497C64-A125-4D3A-81F8-4F807E801F32}" srcOrd="1" destOrd="0" presId="urn:microsoft.com/office/officeart/2005/8/layout/lProcess2"/>
    <dgm:cxn modelId="{6112FC82-7688-4452-9425-1ABAB6DBE8D2}" type="presOf" srcId="{3FB0B168-E1E4-495A-A507-4993BE8F0CA3}" destId="{6ABBD87A-CB44-46C7-865E-094756B6E938}" srcOrd="1" destOrd="0" presId="urn:microsoft.com/office/officeart/2005/8/layout/lProcess2"/>
    <dgm:cxn modelId="{AEFB6684-0FD1-4354-91B9-B6F4DB669DD4}" srcId="{DB4DD800-6866-4F4B-87B1-B74E3F7149CE}" destId="{3FB0B168-E1E4-495A-A507-4993BE8F0CA3}" srcOrd="2" destOrd="0" parTransId="{D1972646-462E-4202-B02D-74015D2959BD}" sibTransId="{00AFD05C-F2F5-4926-AAD7-A7BC9FCF3AB1}"/>
    <dgm:cxn modelId="{95647A26-C664-4FA5-8DDF-3F7C2B4334E3}" srcId="{50419B0E-9444-4A49-BF78-165E27142D12}" destId="{716DEAF7-E123-42C6-938B-C424FDA47A66}" srcOrd="0" destOrd="0" parTransId="{34676DC0-9838-4A0C-80DB-F7A092B313C1}" sibTransId="{C2FAF7EE-252E-480B-B4C6-863E0EF0A752}"/>
    <dgm:cxn modelId="{47D95233-8E9E-428A-A6A6-E57410049704}" type="presOf" srcId="{6D8E4F79-2283-499D-8969-3B5E92B058DC}" destId="{351FACA3-6173-4F6E-AE28-D9545663B038}" srcOrd="0" destOrd="0" presId="urn:microsoft.com/office/officeart/2005/8/layout/lProcess2"/>
    <dgm:cxn modelId="{8FB82AE2-6E37-4FF6-92A0-BAB046236D55}" type="presOf" srcId="{F21F3F5F-9BED-4D70-9EEF-2414028A5CC6}" destId="{9D7B76D6-02E8-4C49-8C57-9E1F5926D3D9}" srcOrd="1" destOrd="0" presId="urn:microsoft.com/office/officeart/2005/8/layout/lProcess2"/>
    <dgm:cxn modelId="{5C040A54-E95E-49EB-8A10-86B4E00972BF}" type="presOf" srcId="{685AFF4F-2326-41AA-8515-263EC73CC08A}" destId="{6EFA179C-89F9-4637-A316-1E1D802BEE81}" srcOrd="0" destOrd="0" presId="urn:microsoft.com/office/officeart/2005/8/layout/lProcess2"/>
    <dgm:cxn modelId="{5EC50989-D6BC-4973-A016-EAFF5BFD48DA}" type="presOf" srcId="{DB4DD800-6866-4F4B-87B1-B74E3F7149CE}" destId="{49B8E8CB-3BFF-46AB-ACDA-72BE40890FCC}" srcOrd="0" destOrd="0" presId="urn:microsoft.com/office/officeart/2005/8/layout/lProcess2"/>
    <dgm:cxn modelId="{6C669624-9332-48AE-B56C-C4F524C8E48F}" srcId="{139075C4-68E4-4FB6-A83F-4896C4DB5A0A}" destId="{685AFF4F-2326-41AA-8515-263EC73CC08A}" srcOrd="1" destOrd="0" parTransId="{0FA919A1-765E-4792-963D-02F4EE6B4846}" sibTransId="{B36A25DB-6C62-48F2-B0C7-D0EEBD06217B}"/>
    <dgm:cxn modelId="{44DEDDE8-FA57-4659-B240-74CBFAB5488E}" srcId="{50419B0E-9444-4A49-BF78-165E27142D12}" destId="{6039A4F5-5BC1-4B39-84E5-D86EA5743AA4}" srcOrd="1" destOrd="0" parTransId="{7A16A909-C2CE-42AA-BE38-D6DFBA6CBE14}" sibTransId="{F9105CA8-8195-472F-AA7E-3804DD699C5B}"/>
    <dgm:cxn modelId="{788E4E5A-20B1-4E0F-B1BB-F528A4D49CFF}" srcId="{DB4DD800-6866-4F4B-87B1-B74E3F7149CE}" destId="{F21F3F5F-9BED-4D70-9EEF-2414028A5CC6}" srcOrd="3" destOrd="0" parTransId="{6A75819D-5E47-4D1B-BC49-4AA30D83569F}" sibTransId="{B460E156-FBFC-49D0-AFFA-A52CC099D92D}"/>
    <dgm:cxn modelId="{989E808A-BE7B-4407-85AA-B9424A568F49}" srcId="{3FB0B168-E1E4-495A-A507-4993BE8F0CA3}" destId="{6B4674E9-E6E9-403E-8BDE-1CBF103B74DA}" srcOrd="1" destOrd="0" parTransId="{33F16EAC-66BC-48BF-B0C2-562A435D7477}" sibTransId="{2374906E-A565-478E-A75F-27785F743B88}"/>
    <dgm:cxn modelId="{AE8888B5-D401-4DF1-B03D-E765B099738C}" type="presOf" srcId="{3FB0B168-E1E4-495A-A507-4993BE8F0CA3}" destId="{869CA900-F674-4B3D-BD5F-3C5A23A18423}" srcOrd="0" destOrd="0" presId="urn:microsoft.com/office/officeart/2005/8/layout/lProcess2"/>
    <dgm:cxn modelId="{AF62D7A8-84D3-4347-8981-3A1A4FB966D7}" srcId="{DB4DD800-6866-4F4B-87B1-B74E3F7149CE}" destId="{139075C4-68E4-4FB6-A83F-4896C4DB5A0A}" srcOrd="0" destOrd="0" parTransId="{269758E7-828A-49E6-B40D-0BCC5986DE6B}" sibTransId="{5285700F-092C-4B3B-B06F-52AB692D3CF2}"/>
    <dgm:cxn modelId="{E1ED17F2-72DC-43F3-83A9-21B5CFD7EF7C}" srcId="{DB4DD800-6866-4F4B-87B1-B74E3F7149CE}" destId="{50419B0E-9444-4A49-BF78-165E27142D12}" srcOrd="1" destOrd="0" parTransId="{945D2264-EEB7-46E3-85F0-D17935AC618D}" sibTransId="{01F95302-D55C-47BD-B9A8-4A8A31EF5F79}"/>
    <dgm:cxn modelId="{2B515D96-0EB3-4E15-9C8A-C0E4F6A85F65}" type="presOf" srcId="{F21F3F5F-9BED-4D70-9EEF-2414028A5CC6}" destId="{3E22CBA1-7EF2-4002-BFD8-7B69EE4CFBEA}" srcOrd="0" destOrd="0" presId="urn:microsoft.com/office/officeart/2005/8/layout/lProcess2"/>
    <dgm:cxn modelId="{7A95A27F-CC85-4D9A-90F4-1D7E0B83A9BA}" type="presOf" srcId="{C35FEEF4-737C-4BB6-A31C-AB4A38B0DB7E}" destId="{B4C65C9C-949C-4D75-AA19-373D41864A57}" srcOrd="0" destOrd="0" presId="urn:microsoft.com/office/officeart/2005/8/layout/lProcess2"/>
    <dgm:cxn modelId="{ED23E3B7-EBB0-4CC5-A2F6-0E67C0E3732F}" type="presOf" srcId="{50419B0E-9444-4A49-BF78-165E27142D12}" destId="{8F4A7B20-E527-4081-8B0D-C07428FFADB7}" srcOrd="1" destOrd="0" presId="urn:microsoft.com/office/officeart/2005/8/layout/lProcess2"/>
    <dgm:cxn modelId="{48104DF2-1CF4-4D5D-879D-C255BAAB26CA}" type="presOf" srcId="{6B4674E9-E6E9-403E-8BDE-1CBF103B74DA}" destId="{8334E27A-DE93-4E3F-89C2-C6E3DD1FC64A}" srcOrd="0" destOrd="0" presId="urn:microsoft.com/office/officeart/2005/8/layout/lProcess2"/>
    <dgm:cxn modelId="{6D9D8632-0F82-49D6-B43E-E41EB0C66C26}" type="presOf" srcId="{716DEAF7-E123-42C6-938B-C424FDA47A66}" destId="{511FB324-D05B-4AFF-AC4D-2285BA185104}" srcOrd="0" destOrd="0" presId="urn:microsoft.com/office/officeart/2005/8/layout/lProcess2"/>
    <dgm:cxn modelId="{448EF64E-3299-43FB-A659-968A8DEC3523}" type="presOf" srcId="{50419B0E-9444-4A49-BF78-165E27142D12}" destId="{688BE0C1-88AE-4649-9A6D-C1869D846DD0}" srcOrd="0" destOrd="0" presId="urn:microsoft.com/office/officeart/2005/8/layout/lProcess2"/>
    <dgm:cxn modelId="{8ADC7AB1-13F0-4E94-8FF5-D64320D7760A}" type="presParOf" srcId="{49B8E8CB-3BFF-46AB-ACDA-72BE40890FCC}" destId="{5923D6BE-C0F0-4BCB-8084-19D712D8FDFC}" srcOrd="0" destOrd="0" presId="urn:microsoft.com/office/officeart/2005/8/layout/lProcess2"/>
    <dgm:cxn modelId="{F71F81E4-2162-4A05-9473-345A05222CCE}" type="presParOf" srcId="{5923D6BE-C0F0-4BCB-8084-19D712D8FDFC}" destId="{C87C98D3-AEAF-4850-A7CD-18DD921BC503}" srcOrd="0" destOrd="0" presId="urn:microsoft.com/office/officeart/2005/8/layout/lProcess2"/>
    <dgm:cxn modelId="{0B60A6ED-B81B-4F76-A819-4D2C4434FBAE}" type="presParOf" srcId="{5923D6BE-C0F0-4BCB-8084-19D712D8FDFC}" destId="{F4497C64-A125-4D3A-81F8-4F807E801F32}" srcOrd="1" destOrd="0" presId="urn:microsoft.com/office/officeart/2005/8/layout/lProcess2"/>
    <dgm:cxn modelId="{2904E6F5-8F35-47F6-A72A-629665BC07EB}" type="presParOf" srcId="{5923D6BE-C0F0-4BCB-8084-19D712D8FDFC}" destId="{FE770A92-6FED-4AC0-A064-748FA40936E7}" srcOrd="2" destOrd="0" presId="urn:microsoft.com/office/officeart/2005/8/layout/lProcess2"/>
    <dgm:cxn modelId="{2ECC3C17-BA00-47DC-B508-1448CE50F626}" type="presParOf" srcId="{FE770A92-6FED-4AC0-A064-748FA40936E7}" destId="{9D8993A0-15F9-47CA-8703-4D129BE69FFC}" srcOrd="0" destOrd="0" presId="urn:microsoft.com/office/officeart/2005/8/layout/lProcess2"/>
    <dgm:cxn modelId="{1E2CB528-7569-4C9B-8751-806916D4CEB2}" type="presParOf" srcId="{9D8993A0-15F9-47CA-8703-4D129BE69FFC}" destId="{42F4B67B-CB7B-40E3-87A2-7E62D6CBF9E1}" srcOrd="0" destOrd="0" presId="urn:microsoft.com/office/officeart/2005/8/layout/lProcess2"/>
    <dgm:cxn modelId="{B42C54A6-CEE3-4662-8BA0-1F853261ECAF}" type="presParOf" srcId="{9D8993A0-15F9-47CA-8703-4D129BE69FFC}" destId="{C4CC76A0-5D7E-48E0-A64A-7E9B8C6255F3}" srcOrd="1" destOrd="0" presId="urn:microsoft.com/office/officeart/2005/8/layout/lProcess2"/>
    <dgm:cxn modelId="{79720342-FFD4-4811-91CA-4960D8A34B73}" type="presParOf" srcId="{9D8993A0-15F9-47CA-8703-4D129BE69FFC}" destId="{6EFA179C-89F9-4637-A316-1E1D802BEE81}" srcOrd="2" destOrd="0" presId="urn:microsoft.com/office/officeart/2005/8/layout/lProcess2"/>
    <dgm:cxn modelId="{0CCDF9AA-8FB7-4C73-BF23-C79A3E1DD888}" type="presParOf" srcId="{49B8E8CB-3BFF-46AB-ACDA-72BE40890FCC}" destId="{D9016979-CD12-48A5-8115-6D5AECE41835}" srcOrd="1" destOrd="0" presId="urn:microsoft.com/office/officeart/2005/8/layout/lProcess2"/>
    <dgm:cxn modelId="{B600839C-ED71-4473-B66E-B3FE5E38EE5F}" type="presParOf" srcId="{49B8E8CB-3BFF-46AB-ACDA-72BE40890FCC}" destId="{06332C6A-15D6-4BF4-87BE-714CDF608179}" srcOrd="2" destOrd="0" presId="urn:microsoft.com/office/officeart/2005/8/layout/lProcess2"/>
    <dgm:cxn modelId="{087AFDD0-0641-45F2-9E40-C38BC14D8F75}" type="presParOf" srcId="{06332C6A-15D6-4BF4-87BE-714CDF608179}" destId="{688BE0C1-88AE-4649-9A6D-C1869D846DD0}" srcOrd="0" destOrd="0" presId="urn:microsoft.com/office/officeart/2005/8/layout/lProcess2"/>
    <dgm:cxn modelId="{8EEB7D88-8EAB-48EB-B11F-498248723BCA}" type="presParOf" srcId="{06332C6A-15D6-4BF4-87BE-714CDF608179}" destId="{8F4A7B20-E527-4081-8B0D-C07428FFADB7}" srcOrd="1" destOrd="0" presId="urn:microsoft.com/office/officeart/2005/8/layout/lProcess2"/>
    <dgm:cxn modelId="{730C2C5C-CE4A-4796-A85F-729A09DC094F}" type="presParOf" srcId="{06332C6A-15D6-4BF4-87BE-714CDF608179}" destId="{0FFEAF7F-EE08-4737-BC36-AD6861852969}" srcOrd="2" destOrd="0" presId="urn:microsoft.com/office/officeart/2005/8/layout/lProcess2"/>
    <dgm:cxn modelId="{92BBDCB0-9492-4143-9CC6-1CCA6453984A}" type="presParOf" srcId="{0FFEAF7F-EE08-4737-BC36-AD6861852969}" destId="{45D4A8DC-746A-4159-AB18-B0CB8EC8F634}" srcOrd="0" destOrd="0" presId="urn:microsoft.com/office/officeart/2005/8/layout/lProcess2"/>
    <dgm:cxn modelId="{998F3E43-20D9-465E-A22C-57DE17554198}" type="presParOf" srcId="{45D4A8DC-746A-4159-AB18-B0CB8EC8F634}" destId="{511FB324-D05B-4AFF-AC4D-2285BA185104}" srcOrd="0" destOrd="0" presId="urn:microsoft.com/office/officeart/2005/8/layout/lProcess2"/>
    <dgm:cxn modelId="{AF3E0BCE-D69F-4736-B804-A458F451B9EA}" type="presParOf" srcId="{45D4A8DC-746A-4159-AB18-B0CB8EC8F634}" destId="{39E56331-9940-4DD6-B49C-75D90601EAC8}" srcOrd="1" destOrd="0" presId="urn:microsoft.com/office/officeart/2005/8/layout/lProcess2"/>
    <dgm:cxn modelId="{50277B1D-7105-4E31-9DB6-8DE5A27EB3BC}" type="presParOf" srcId="{45D4A8DC-746A-4159-AB18-B0CB8EC8F634}" destId="{AB5C616A-A32F-4A24-81CD-02E5CC9F9831}" srcOrd="2" destOrd="0" presId="urn:microsoft.com/office/officeart/2005/8/layout/lProcess2"/>
    <dgm:cxn modelId="{5A06A87D-3F39-4FD8-8A06-2CC144668778}" type="presParOf" srcId="{49B8E8CB-3BFF-46AB-ACDA-72BE40890FCC}" destId="{C1017A37-CAD4-4B1C-B22F-3C6444F1BAEE}" srcOrd="3" destOrd="0" presId="urn:microsoft.com/office/officeart/2005/8/layout/lProcess2"/>
    <dgm:cxn modelId="{FF7859CA-B780-4F59-B401-D23F48AE1407}" type="presParOf" srcId="{49B8E8CB-3BFF-46AB-ACDA-72BE40890FCC}" destId="{5B41BF94-5429-4FF1-9A53-803BD8BD5896}" srcOrd="4" destOrd="0" presId="urn:microsoft.com/office/officeart/2005/8/layout/lProcess2"/>
    <dgm:cxn modelId="{C95777DE-91D7-4BAA-BFC9-4BEEF3C8ABBC}" type="presParOf" srcId="{5B41BF94-5429-4FF1-9A53-803BD8BD5896}" destId="{869CA900-F674-4B3D-BD5F-3C5A23A18423}" srcOrd="0" destOrd="0" presId="urn:microsoft.com/office/officeart/2005/8/layout/lProcess2"/>
    <dgm:cxn modelId="{3EBDD7E1-2B59-458C-958F-FE2D7486EE72}" type="presParOf" srcId="{5B41BF94-5429-4FF1-9A53-803BD8BD5896}" destId="{6ABBD87A-CB44-46C7-865E-094756B6E938}" srcOrd="1" destOrd="0" presId="urn:microsoft.com/office/officeart/2005/8/layout/lProcess2"/>
    <dgm:cxn modelId="{C6C9D3C7-615E-407C-A7A3-9627001418E2}" type="presParOf" srcId="{5B41BF94-5429-4FF1-9A53-803BD8BD5896}" destId="{57B4787E-3159-4CFE-AA11-AD2B82E8955D}" srcOrd="2" destOrd="0" presId="urn:microsoft.com/office/officeart/2005/8/layout/lProcess2"/>
    <dgm:cxn modelId="{A0796AA3-5CD5-43B4-BAFB-5EA424282D29}" type="presParOf" srcId="{57B4787E-3159-4CFE-AA11-AD2B82E8955D}" destId="{0F1530DD-F8BF-4CF3-9344-093CB8DC4497}" srcOrd="0" destOrd="0" presId="urn:microsoft.com/office/officeart/2005/8/layout/lProcess2"/>
    <dgm:cxn modelId="{5F66E6DE-534C-474C-8BFB-3B88B107A861}" type="presParOf" srcId="{0F1530DD-F8BF-4CF3-9344-093CB8DC4497}" destId="{B4C65C9C-949C-4D75-AA19-373D41864A57}" srcOrd="0" destOrd="0" presId="urn:microsoft.com/office/officeart/2005/8/layout/lProcess2"/>
    <dgm:cxn modelId="{B9EC3AAE-3EAD-497E-9932-DAD8A8B2F7BF}" type="presParOf" srcId="{0F1530DD-F8BF-4CF3-9344-093CB8DC4497}" destId="{D2FE8054-304D-4711-AC95-5B0DDF50EAF9}" srcOrd="1" destOrd="0" presId="urn:microsoft.com/office/officeart/2005/8/layout/lProcess2"/>
    <dgm:cxn modelId="{3A434E99-C85F-4A6F-9457-849B11458267}" type="presParOf" srcId="{0F1530DD-F8BF-4CF3-9344-093CB8DC4497}" destId="{8334E27A-DE93-4E3F-89C2-C6E3DD1FC64A}" srcOrd="2" destOrd="0" presId="urn:microsoft.com/office/officeart/2005/8/layout/lProcess2"/>
    <dgm:cxn modelId="{D059018F-9568-4937-B9BB-584BDCFE434F}" type="presParOf" srcId="{49B8E8CB-3BFF-46AB-ACDA-72BE40890FCC}" destId="{C41FEAA6-3E2A-4E47-B0A4-7F62254466FE}" srcOrd="5" destOrd="0" presId="urn:microsoft.com/office/officeart/2005/8/layout/lProcess2"/>
    <dgm:cxn modelId="{C247E31E-2ACF-4CA1-B5F8-6C0061E7CEB2}" type="presParOf" srcId="{49B8E8CB-3BFF-46AB-ACDA-72BE40890FCC}" destId="{1E85DB72-DAB0-43F7-9C4E-5F95DD0CFAAB}" srcOrd="6" destOrd="0" presId="urn:microsoft.com/office/officeart/2005/8/layout/lProcess2"/>
    <dgm:cxn modelId="{C6EAEDE9-655D-4B33-AE39-332F2B74D5F2}" type="presParOf" srcId="{1E85DB72-DAB0-43F7-9C4E-5F95DD0CFAAB}" destId="{3E22CBA1-7EF2-4002-BFD8-7B69EE4CFBEA}" srcOrd="0" destOrd="0" presId="urn:microsoft.com/office/officeart/2005/8/layout/lProcess2"/>
    <dgm:cxn modelId="{2619E506-EA73-442B-A02F-698F18F30874}" type="presParOf" srcId="{1E85DB72-DAB0-43F7-9C4E-5F95DD0CFAAB}" destId="{9D7B76D6-02E8-4C49-8C57-9E1F5926D3D9}" srcOrd="1" destOrd="0" presId="urn:microsoft.com/office/officeart/2005/8/layout/lProcess2"/>
    <dgm:cxn modelId="{103C962D-7FED-4384-ADD2-B5481FFFEA28}" type="presParOf" srcId="{1E85DB72-DAB0-43F7-9C4E-5F95DD0CFAAB}" destId="{C9A00A5E-67E6-4C86-B4A9-6CE1FDBE72A2}" srcOrd="2" destOrd="0" presId="urn:microsoft.com/office/officeart/2005/8/layout/lProcess2"/>
    <dgm:cxn modelId="{13E5230F-3963-4007-8487-58756882BBF4}" type="presParOf" srcId="{C9A00A5E-67E6-4C86-B4A9-6CE1FDBE72A2}" destId="{65F4F740-8323-4746-A70E-DE6E8B56D522}" srcOrd="0" destOrd="0" presId="urn:microsoft.com/office/officeart/2005/8/layout/lProcess2"/>
    <dgm:cxn modelId="{108495A8-8115-4CEA-B113-0D30C967934B}" type="presParOf" srcId="{65F4F740-8323-4746-A70E-DE6E8B56D522}" destId="{351FACA3-6173-4F6E-AE28-D9545663B038}" srcOrd="0" destOrd="0" presId="urn:microsoft.com/office/officeart/2005/8/layout/lProcess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7C98D3-AEAF-4850-A7CD-18DD921BC503}">
      <dsp:nvSpPr>
        <dsp:cNvPr id="0" name=""/>
        <dsp:cNvSpPr/>
      </dsp:nvSpPr>
      <dsp:spPr>
        <a:xfrm>
          <a:off x="2110" y="0"/>
          <a:ext cx="2070507" cy="4650377"/>
        </a:xfrm>
        <a:prstGeom prst="roundRect">
          <a:avLst>
            <a:gd name="adj" fmla="val 10000"/>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b="1" kern="1200">
              <a:latin typeface="+mn-lt"/>
            </a:rPr>
            <a:t>Section 21</a:t>
          </a:r>
          <a:endParaRPr lang="en-US" sz="1500" b="0" kern="1200">
            <a:latin typeface="+mn-lt"/>
          </a:endParaRPr>
        </a:p>
        <a:p>
          <a:pPr lvl="0" algn="ctr" defTabSz="666750">
            <a:lnSpc>
              <a:spcPct val="90000"/>
            </a:lnSpc>
            <a:spcBef>
              <a:spcPct val="0"/>
            </a:spcBef>
            <a:spcAft>
              <a:spcPct val="35000"/>
            </a:spcAft>
          </a:pPr>
          <a:r>
            <a:rPr lang="en-US" sz="1500" b="0" kern="1200">
              <a:latin typeface="+mn-lt"/>
            </a:rPr>
            <a:t>Involving management and control of fixtures, fittings or plant at workplaces</a:t>
          </a:r>
          <a:endParaRPr lang="en-US" sz="1500" b="1" kern="1200">
            <a:latin typeface="+mn-lt"/>
          </a:endParaRPr>
        </a:p>
      </dsp:txBody>
      <dsp:txXfrm>
        <a:off x="2110" y="0"/>
        <a:ext cx="2070507" cy="1395113"/>
      </dsp:txXfrm>
    </dsp:sp>
    <dsp:sp modelId="{42F4B67B-CB7B-40E3-87A2-7E62D6CBF9E1}">
      <dsp:nvSpPr>
        <dsp:cNvPr id="0" name=""/>
        <dsp:cNvSpPr/>
      </dsp:nvSpPr>
      <dsp:spPr>
        <a:xfrm>
          <a:off x="209160" y="1396475"/>
          <a:ext cx="1656405" cy="1402152"/>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US" sz="1300" kern="1200">
              <a:latin typeface="+mn-lt"/>
            </a:rPr>
            <a:t>Does not include: the occupier of the residence for purposes of  the conduct of a business or undertaking; or	</a:t>
          </a:r>
        </a:p>
      </dsp:txBody>
      <dsp:txXfrm>
        <a:off x="250228" y="1437543"/>
        <a:ext cx="1574269" cy="1320016"/>
      </dsp:txXfrm>
    </dsp:sp>
    <dsp:sp modelId="{6EFA179C-89F9-4637-A316-1E1D802BEE81}">
      <dsp:nvSpPr>
        <dsp:cNvPr id="0" name=""/>
        <dsp:cNvSpPr/>
      </dsp:nvSpPr>
      <dsp:spPr>
        <a:xfrm>
          <a:off x="209160" y="3014343"/>
          <a:ext cx="1656405" cy="1402152"/>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US" sz="1300" kern="1200">
              <a:latin typeface="+mn-lt"/>
            </a:rPr>
            <a:t>A prescribed person</a:t>
          </a:r>
        </a:p>
      </dsp:txBody>
      <dsp:txXfrm>
        <a:off x="250228" y="3055411"/>
        <a:ext cx="1574269" cy="1320016"/>
      </dsp:txXfrm>
    </dsp:sp>
    <dsp:sp modelId="{688BE0C1-88AE-4649-9A6D-C1869D846DD0}">
      <dsp:nvSpPr>
        <dsp:cNvPr id="0" name=""/>
        <dsp:cNvSpPr/>
      </dsp:nvSpPr>
      <dsp:spPr>
        <a:xfrm>
          <a:off x="2227905" y="0"/>
          <a:ext cx="2070507" cy="4650377"/>
        </a:xfrm>
        <a:prstGeom prst="roundRect">
          <a:avLst>
            <a:gd name="adj" fmla="val 10000"/>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b="1" kern="1200">
              <a:latin typeface="+mn-lt"/>
            </a:rPr>
            <a:t>Section 22</a:t>
          </a:r>
        </a:p>
        <a:p>
          <a:pPr lvl="0" algn="ctr" defTabSz="666750">
            <a:lnSpc>
              <a:spcPct val="90000"/>
            </a:lnSpc>
            <a:spcBef>
              <a:spcPct val="0"/>
            </a:spcBef>
            <a:spcAft>
              <a:spcPct val="35000"/>
            </a:spcAft>
          </a:pPr>
          <a:r>
            <a:rPr lang="en-US" sz="1500" kern="1200">
              <a:latin typeface="+mn-lt"/>
            </a:rPr>
            <a:t>That design plant, substances and structures</a:t>
          </a:r>
        </a:p>
      </dsp:txBody>
      <dsp:txXfrm>
        <a:off x="2227905" y="0"/>
        <a:ext cx="2070507" cy="1395113"/>
      </dsp:txXfrm>
    </dsp:sp>
    <dsp:sp modelId="{511FB324-D05B-4AFF-AC4D-2285BA185104}">
      <dsp:nvSpPr>
        <dsp:cNvPr id="0" name=""/>
        <dsp:cNvSpPr/>
      </dsp:nvSpPr>
      <dsp:spPr>
        <a:xfrm>
          <a:off x="2434956" y="1396475"/>
          <a:ext cx="1656405" cy="1402152"/>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latin typeface="+mn-lt"/>
            </a:rPr>
            <a:t>1. The plant, substance  or structure used or reasonably expected to be used, as, or at a workplace</a:t>
          </a:r>
        </a:p>
        <a:p>
          <a:pPr lvl="0" algn="ctr" defTabSz="533400">
            <a:lnSpc>
              <a:spcPct val="90000"/>
            </a:lnSpc>
            <a:spcBef>
              <a:spcPct val="0"/>
            </a:spcBef>
            <a:spcAft>
              <a:spcPct val="35000"/>
            </a:spcAft>
          </a:pPr>
          <a:endParaRPr lang="en-US" sz="900" kern="1200">
            <a:latin typeface="+mn-lt"/>
          </a:endParaRPr>
        </a:p>
      </dsp:txBody>
      <dsp:txXfrm>
        <a:off x="2476024" y="1437543"/>
        <a:ext cx="1574269" cy="1320016"/>
      </dsp:txXfrm>
    </dsp:sp>
    <dsp:sp modelId="{AB5C616A-A32F-4A24-81CD-02E5CC9F9831}">
      <dsp:nvSpPr>
        <dsp:cNvPr id="0" name=""/>
        <dsp:cNvSpPr/>
      </dsp:nvSpPr>
      <dsp:spPr>
        <a:xfrm>
          <a:off x="2434956" y="3014343"/>
          <a:ext cx="1656405" cy="1402152"/>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latin typeface="+mn-lt"/>
            </a:rPr>
            <a:t>2. For as reasonably practicable ensures that the plant, substance or structure are used without risks to the health and safety of persons</a:t>
          </a:r>
        </a:p>
      </dsp:txBody>
      <dsp:txXfrm>
        <a:off x="2476024" y="3055411"/>
        <a:ext cx="1574269" cy="1320016"/>
      </dsp:txXfrm>
    </dsp:sp>
    <dsp:sp modelId="{869CA900-F674-4B3D-BD5F-3C5A23A18423}">
      <dsp:nvSpPr>
        <dsp:cNvPr id="0" name=""/>
        <dsp:cNvSpPr/>
      </dsp:nvSpPr>
      <dsp:spPr>
        <a:xfrm>
          <a:off x="4453701" y="0"/>
          <a:ext cx="2070507" cy="4650377"/>
        </a:xfrm>
        <a:prstGeom prst="roundRect">
          <a:avLst>
            <a:gd name="adj" fmla="val 10000"/>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b="1" kern="1200">
              <a:latin typeface="+mn-lt"/>
            </a:rPr>
            <a:t>Section 23</a:t>
          </a:r>
        </a:p>
        <a:p>
          <a:pPr lvl="0" algn="ctr" defTabSz="666750">
            <a:lnSpc>
              <a:spcPct val="90000"/>
            </a:lnSpc>
            <a:spcBef>
              <a:spcPct val="0"/>
            </a:spcBef>
            <a:spcAft>
              <a:spcPct val="35000"/>
            </a:spcAft>
          </a:pPr>
          <a:r>
            <a:rPr lang="en-US" sz="1500" b="0" kern="1200">
              <a:latin typeface="+mn-lt"/>
            </a:rPr>
            <a:t>That manufacture plant, substances or structures</a:t>
          </a:r>
        </a:p>
      </dsp:txBody>
      <dsp:txXfrm>
        <a:off x="4453701" y="0"/>
        <a:ext cx="2070507" cy="1395113"/>
      </dsp:txXfrm>
    </dsp:sp>
    <dsp:sp modelId="{B4C65C9C-949C-4D75-AA19-373D41864A57}">
      <dsp:nvSpPr>
        <dsp:cNvPr id="0" name=""/>
        <dsp:cNvSpPr/>
      </dsp:nvSpPr>
      <dsp:spPr>
        <a:xfrm>
          <a:off x="4660751" y="1395870"/>
          <a:ext cx="1656405" cy="1333513"/>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en-US" sz="1100" kern="1200">
              <a:latin typeface="+mn-lt"/>
            </a:rPr>
            <a:t>3. Must carry out, or arrange the carrying out of, any calculations, analysis, testing or examination that may be necessary in the performance of subsection 2.</a:t>
          </a:r>
        </a:p>
      </dsp:txBody>
      <dsp:txXfrm>
        <a:off x="4699808" y="1434927"/>
        <a:ext cx="1578291" cy="1255399"/>
      </dsp:txXfrm>
    </dsp:sp>
    <dsp:sp modelId="{8334E27A-DE93-4E3F-89C2-C6E3DD1FC64A}">
      <dsp:nvSpPr>
        <dsp:cNvPr id="0" name=""/>
        <dsp:cNvSpPr/>
      </dsp:nvSpPr>
      <dsp:spPr>
        <a:xfrm>
          <a:off x="4660751" y="3041831"/>
          <a:ext cx="1656405" cy="1375269"/>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latin typeface="+mn-lt"/>
            </a:rPr>
            <a:t>4. Must provide adequate information to each person wth the design for the purpose of the design.</a:t>
          </a:r>
        </a:p>
      </dsp:txBody>
      <dsp:txXfrm>
        <a:off x="4701031" y="3082111"/>
        <a:ext cx="1575845" cy="1294709"/>
      </dsp:txXfrm>
    </dsp:sp>
    <dsp:sp modelId="{3E22CBA1-7EF2-4002-BFD8-7B69EE4CFBEA}">
      <dsp:nvSpPr>
        <dsp:cNvPr id="0" name=""/>
        <dsp:cNvSpPr/>
      </dsp:nvSpPr>
      <dsp:spPr>
        <a:xfrm>
          <a:off x="6679496" y="0"/>
          <a:ext cx="2070507" cy="4650377"/>
        </a:xfrm>
        <a:prstGeom prst="roundRect">
          <a:avLst>
            <a:gd name="adj" fmla="val 10000"/>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b="0" kern="1200">
              <a:latin typeface="+mn-lt"/>
            </a:rPr>
            <a:t>That import (</a:t>
          </a:r>
          <a:r>
            <a:rPr lang="en-US" sz="1500" b="1" kern="1200">
              <a:latin typeface="+mn-lt"/>
            </a:rPr>
            <a:t>Section 24), </a:t>
          </a:r>
          <a:r>
            <a:rPr lang="en-US" sz="1500" b="0" kern="1200">
              <a:latin typeface="+mn-lt"/>
            </a:rPr>
            <a:t>that supply  </a:t>
          </a:r>
          <a:r>
            <a:rPr lang="en-US" sz="1500" b="1" kern="1200">
              <a:latin typeface="+mn-lt"/>
            </a:rPr>
            <a:t>(Section 25)  </a:t>
          </a:r>
          <a:r>
            <a:rPr lang="en-US" sz="1500" b="0" kern="1200">
              <a:latin typeface="+mn-lt"/>
            </a:rPr>
            <a:t>and install, construct or commission plant or structures </a:t>
          </a:r>
          <a:r>
            <a:rPr lang="en-US" sz="1500" b="1" kern="1200">
              <a:latin typeface="+mn-lt"/>
            </a:rPr>
            <a:t>(Section 26</a:t>
          </a:r>
          <a:r>
            <a:rPr lang="en-US" sz="1500" b="0" kern="1200">
              <a:latin typeface="+mn-lt"/>
            </a:rPr>
            <a:t>)</a:t>
          </a:r>
          <a:endParaRPr lang="en-US" sz="1500" b="1" kern="1200">
            <a:latin typeface="+mn-lt"/>
          </a:endParaRPr>
        </a:p>
      </dsp:txBody>
      <dsp:txXfrm>
        <a:off x="6679496" y="0"/>
        <a:ext cx="2070507" cy="1395113"/>
      </dsp:txXfrm>
    </dsp:sp>
    <dsp:sp modelId="{351FACA3-6173-4F6E-AE28-D9545663B038}">
      <dsp:nvSpPr>
        <dsp:cNvPr id="0" name=""/>
        <dsp:cNvSpPr/>
      </dsp:nvSpPr>
      <dsp:spPr>
        <a:xfrm>
          <a:off x="6886547" y="1724305"/>
          <a:ext cx="1656405" cy="2364360"/>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US" sz="1300" kern="1200">
              <a:latin typeface="+mn-lt"/>
            </a:rPr>
            <a:t>5. Upon request, must give relevant information on matters relating to subsection 4 and activities in 2 (a) and (c) </a:t>
          </a:r>
        </a:p>
      </dsp:txBody>
      <dsp:txXfrm>
        <a:off x="6935061" y="1772819"/>
        <a:ext cx="1559377" cy="2267332"/>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E6961C-1C7E-4E9F-B13C-F4750C82C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15149</Words>
  <Characters>86351</Characters>
  <Application>Microsoft Office Word</Application>
  <DocSecurity>0</DocSecurity>
  <Lines>719</Lines>
  <Paragraphs>202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101298</CharactersWithSpaces>
  <SharedDoc>false</SharedDoc>
  <HLinks>
    <vt:vector size="612" baseType="variant">
      <vt:variant>
        <vt:i4>786519</vt:i4>
      </vt:variant>
      <vt:variant>
        <vt:i4>294</vt:i4>
      </vt:variant>
      <vt:variant>
        <vt:i4>0</vt:i4>
      </vt:variant>
      <vt:variant>
        <vt:i4>5</vt:i4>
      </vt:variant>
      <vt:variant>
        <vt:lpwstr>http://www.comlaw.gov.au/Details/F2005L03863</vt:lpwstr>
      </vt:variant>
      <vt:variant>
        <vt:lpwstr/>
      </vt:variant>
      <vt:variant>
        <vt:i4>8126574</vt:i4>
      </vt:variant>
      <vt:variant>
        <vt:i4>291</vt:i4>
      </vt:variant>
      <vt:variant>
        <vt:i4>0</vt:i4>
      </vt:variant>
      <vt:variant>
        <vt:i4>5</vt:i4>
      </vt:variant>
      <vt:variant>
        <vt:lpwstr>http://www.iso.org/iso/home.htm</vt:lpwstr>
      </vt:variant>
      <vt:variant>
        <vt:lpwstr/>
      </vt:variant>
      <vt:variant>
        <vt:i4>2949227</vt:i4>
      </vt:variant>
      <vt:variant>
        <vt:i4>288</vt:i4>
      </vt:variant>
      <vt:variant>
        <vt:i4>0</vt:i4>
      </vt:variant>
      <vt:variant>
        <vt:i4>5</vt:i4>
      </vt:variant>
      <vt:variant>
        <vt:lpwstr>http://www.commerce.wa.gov.au/WorkSafe/Content/About_Us/Legislation/Guidance_notes.html</vt:lpwstr>
      </vt:variant>
      <vt:variant>
        <vt:lpwstr/>
      </vt:variant>
      <vt:variant>
        <vt:i4>7471211</vt:i4>
      </vt:variant>
      <vt:variant>
        <vt:i4>285</vt:i4>
      </vt:variant>
      <vt:variant>
        <vt:i4>0</vt:i4>
      </vt:variant>
      <vt:variant>
        <vt:i4>5</vt:i4>
      </vt:variant>
      <vt:variant>
        <vt:lpwstr>http://safeworkaustralia.gov.au/WorkersCompensation/Authorities/Pages/Authorities.aspx</vt:lpwstr>
      </vt:variant>
      <vt:variant>
        <vt:lpwstr/>
      </vt:variant>
      <vt:variant>
        <vt:i4>3080222</vt:i4>
      </vt:variant>
      <vt:variant>
        <vt:i4>282</vt:i4>
      </vt:variant>
      <vt:variant>
        <vt:i4>0</vt:i4>
      </vt:variant>
      <vt:variant>
        <vt:i4>5</vt:i4>
      </vt:variant>
      <vt:variant>
        <vt:lpwstr>http://www.privacy.gov.au/materials/types/infosheets/view/6541</vt:lpwstr>
      </vt:variant>
      <vt:variant>
        <vt:lpwstr>c</vt:lpwstr>
      </vt:variant>
      <vt:variant>
        <vt:i4>7536701</vt:i4>
      </vt:variant>
      <vt:variant>
        <vt:i4>279</vt:i4>
      </vt:variant>
      <vt:variant>
        <vt:i4>0</vt:i4>
      </vt:variant>
      <vt:variant>
        <vt:i4>5</vt:i4>
      </vt:variant>
      <vt:variant>
        <vt:lpwstr>http://www.fwa.gov.au/</vt:lpwstr>
      </vt:variant>
      <vt:variant>
        <vt:lpwstr/>
      </vt:variant>
      <vt:variant>
        <vt:i4>4194346</vt:i4>
      </vt:variant>
      <vt:variant>
        <vt:i4>276</vt:i4>
      </vt:variant>
      <vt:variant>
        <vt:i4>0</vt:i4>
      </vt:variant>
      <vt:variant>
        <vt:i4>5</vt:i4>
      </vt:variant>
      <vt:variant>
        <vt:lpwstr>http://www.dfat.gov.au/facts/workplace_relations.html</vt:lpwstr>
      </vt:variant>
      <vt:variant>
        <vt:lpwstr/>
      </vt:variant>
      <vt:variant>
        <vt:i4>524301</vt:i4>
      </vt:variant>
      <vt:variant>
        <vt:i4>273</vt:i4>
      </vt:variant>
      <vt:variant>
        <vt:i4>0</vt:i4>
      </vt:variant>
      <vt:variant>
        <vt:i4>5</vt:i4>
      </vt:variant>
      <vt:variant>
        <vt:lpwstr>http://www.hreoc.gov.au/info_for_employers/law/index.html</vt:lpwstr>
      </vt:variant>
      <vt:variant>
        <vt:lpwstr/>
      </vt:variant>
      <vt:variant>
        <vt:i4>1572938</vt:i4>
      </vt:variant>
      <vt:variant>
        <vt:i4>270</vt:i4>
      </vt:variant>
      <vt:variant>
        <vt:i4>0</vt:i4>
      </vt:variant>
      <vt:variant>
        <vt:i4>5</vt:i4>
      </vt:variant>
      <vt:variant>
        <vt:lpwstr>http://www.environment.gov.au/heritage/organisations/state/index.html</vt:lpwstr>
      </vt:variant>
      <vt:variant>
        <vt:lpwstr/>
      </vt:variant>
      <vt:variant>
        <vt:i4>5701713</vt:i4>
      </vt:variant>
      <vt:variant>
        <vt:i4>267</vt:i4>
      </vt:variant>
      <vt:variant>
        <vt:i4>0</vt:i4>
      </vt:variant>
      <vt:variant>
        <vt:i4>5</vt:i4>
      </vt:variant>
      <vt:variant>
        <vt:lpwstr>http://www.environment.gov.au/index.html</vt:lpwstr>
      </vt:variant>
      <vt:variant>
        <vt:lpwstr/>
      </vt:variant>
      <vt:variant>
        <vt:i4>1638495</vt:i4>
      </vt:variant>
      <vt:variant>
        <vt:i4>264</vt:i4>
      </vt:variant>
      <vt:variant>
        <vt:i4>0</vt:i4>
      </vt:variant>
      <vt:variant>
        <vt:i4>5</vt:i4>
      </vt:variant>
      <vt:variant>
        <vt:lpwstr>http://safeworkaustralia.gov.au/SafetyInYourWorkplace/HazardousSubstancesAndDangerousGoods/Proposedrevisions/RegulatoryMaterial/Pages/PublicSubmissions2.aspx</vt:lpwstr>
      </vt:variant>
      <vt:variant>
        <vt:lpwstr/>
      </vt:variant>
      <vt:variant>
        <vt:i4>1572959</vt:i4>
      </vt:variant>
      <vt:variant>
        <vt:i4>261</vt:i4>
      </vt:variant>
      <vt:variant>
        <vt:i4>0</vt:i4>
      </vt:variant>
      <vt:variant>
        <vt:i4>5</vt:i4>
      </vt:variant>
      <vt:variant>
        <vt:lpwstr>http://safeworkaustralia.gov.au/SafetyInYourWorkplace/HazardousSubstancesAndDangerousGoods/Proposedrevisions/RegulatoryMaterial/Pages/PublicSubmissions3.aspx</vt:lpwstr>
      </vt:variant>
      <vt:variant>
        <vt:lpwstr/>
      </vt:variant>
      <vt:variant>
        <vt:i4>1572959</vt:i4>
      </vt:variant>
      <vt:variant>
        <vt:i4>258</vt:i4>
      </vt:variant>
      <vt:variant>
        <vt:i4>0</vt:i4>
      </vt:variant>
      <vt:variant>
        <vt:i4>5</vt:i4>
      </vt:variant>
      <vt:variant>
        <vt:lpwstr>http://safeworkaustralia.gov.au/SafetyInYourWorkplace/HazardousSubstancesAndDangerousGoods/Proposedrevisions/RegulatoryMaterial/Pages/PublicSubmissions3.aspx</vt:lpwstr>
      </vt:variant>
      <vt:variant>
        <vt:lpwstr/>
      </vt:variant>
      <vt:variant>
        <vt:i4>2293871</vt:i4>
      </vt:variant>
      <vt:variant>
        <vt:i4>255</vt:i4>
      </vt:variant>
      <vt:variant>
        <vt:i4>0</vt:i4>
      </vt:variant>
      <vt:variant>
        <vt:i4>5</vt:i4>
      </vt:variant>
      <vt:variant>
        <vt:lpwstr>http://safeworkaustralia.gov.au/SafetyInYourWorkplace/</vt:lpwstr>
      </vt:variant>
      <vt:variant>
        <vt:lpwstr/>
      </vt:variant>
      <vt:variant>
        <vt:i4>5242904</vt:i4>
      </vt:variant>
      <vt:variant>
        <vt:i4>252</vt:i4>
      </vt:variant>
      <vt:variant>
        <vt:i4>0</vt:i4>
      </vt:variant>
      <vt:variant>
        <vt:i4>5</vt:i4>
      </vt:variant>
      <vt:variant>
        <vt:lpwstr>https://www.irwinlaw.com/store/product/425/criminal-laws-in-australia</vt:lpwstr>
      </vt:variant>
      <vt:variant>
        <vt:lpwstr/>
      </vt:variant>
      <vt:variant>
        <vt:i4>5308429</vt:i4>
      </vt:variant>
      <vt:variant>
        <vt:i4>249</vt:i4>
      </vt:variant>
      <vt:variant>
        <vt:i4>0</vt:i4>
      </vt:variant>
      <vt:variant>
        <vt:i4>5</vt:i4>
      </vt:variant>
      <vt:variant>
        <vt:lpwstr>http://www.australiancontractlaw.com/law.html</vt:lpwstr>
      </vt:variant>
      <vt:variant>
        <vt:lpwstr/>
      </vt:variant>
      <vt:variant>
        <vt:i4>5636125</vt:i4>
      </vt:variant>
      <vt:variant>
        <vt:i4>246</vt:i4>
      </vt:variant>
      <vt:variant>
        <vt:i4>0</vt:i4>
      </vt:variant>
      <vt:variant>
        <vt:i4>5</vt:i4>
      </vt:variant>
      <vt:variant>
        <vt:lpwstr>http://h2g2.com/dna/h2g2/A2498402</vt:lpwstr>
      </vt:variant>
      <vt:variant>
        <vt:lpwstr/>
      </vt:variant>
      <vt:variant>
        <vt:i4>851987</vt:i4>
      </vt:variant>
      <vt:variant>
        <vt:i4>243</vt:i4>
      </vt:variant>
      <vt:variant>
        <vt:i4>0</vt:i4>
      </vt:variant>
      <vt:variant>
        <vt:i4>5</vt:i4>
      </vt:variant>
      <vt:variant>
        <vt:lpwstr>http://www.safeworkaustralia.gov.au/AboutSafeWorkAustralia/WhoWeWorkWith/StateAndTerritoryAuthorities/Pages/StateAndTerritoryAuthorities.aspx</vt:lpwstr>
      </vt:variant>
      <vt:variant>
        <vt:lpwstr/>
      </vt:variant>
      <vt:variant>
        <vt:i4>3997733</vt:i4>
      </vt:variant>
      <vt:variant>
        <vt:i4>240</vt:i4>
      </vt:variant>
      <vt:variant>
        <vt:i4>0</vt:i4>
      </vt:variant>
      <vt:variant>
        <vt:i4>5</vt:i4>
      </vt:variant>
      <vt:variant>
        <vt:lpwstr>http://www.energysafety.wa.gov.au/</vt:lpwstr>
      </vt:variant>
      <vt:variant>
        <vt:lpwstr/>
      </vt:variant>
      <vt:variant>
        <vt:i4>4980807</vt:i4>
      </vt:variant>
      <vt:variant>
        <vt:i4>237</vt:i4>
      </vt:variant>
      <vt:variant>
        <vt:i4>0</vt:i4>
      </vt:variant>
      <vt:variant>
        <vt:i4>5</vt:i4>
      </vt:variant>
      <vt:variant>
        <vt:lpwstr>http://www.officeofroadsafety.wa.gov.au/</vt:lpwstr>
      </vt:variant>
      <vt:variant>
        <vt:lpwstr/>
      </vt:variant>
      <vt:variant>
        <vt:i4>5373954</vt:i4>
      </vt:variant>
      <vt:variant>
        <vt:i4>234</vt:i4>
      </vt:variant>
      <vt:variant>
        <vt:i4>0</vt:i4>
      </vt:variant>
      <vt:variant>
        <vt:i4>5</vt:i4>
      </vt:variant>
      <vt:variant>
        <vt:lpwstr>http://www.dmp.wa.gov.au/</vt:lpwstr>
      </vt:variant>
      <vt:variant>
        <vt:lpwstr/>
      </vt:variant>
      <vt:variant>
        <vt:i4>2621502</vt:i4>
      </vt:variant>
      <vt:variant>
        <vt:i4>231</vt:i4>
      </vt:variant>
      <vt:variant>
        <vt:i4>0</vt:i4>
      </vt:variant>
      <vt:variant>
        <vt:i4>5</vt:i4>
      </vt:variant>
      <vt:variant>
        <vt:lpwstr>http://marcsta.com/</vt:lpwstr>
      </vt:variant>
      <vt:variant>
        <vt:lpwstr/>
      </vt:variant>
      <vt:variant>
        <vt:i4>2424872</vt:i4>
      </vt:variant>
      <vt:variant>
        <vt:i4>228</vt:i4>
      </vt:variant>
      <vt:variant>
        <vt:i4>0</vt:i4>
      </vt:variant>
      <vt:variant>
        <vt:i4>5</vt:i4>
      </vt:variant>
      <vt:variant>
        <vt:lpwstr>http://www.ifap.asn.au/</vt:lpwstr>
      </vt:variant>
      <vt:variant>
        <vt:lpwstr/>
      </vt:variant>
      <vt:variant>
        <vt:i4>3014705</vt:i4>
      </vt:variant>
      <vt:variant>
        <vt:i4>225</vt:i4>
      </vt:variant>
      <vt:variant>
        <vt:i4>0</vt:i4>
      </vt:variant>
      <vt:variant>
        <vt:i4>5</vt:i4>
      </vt:variant>
      <vt:variant>
        <vt:lpwstr>http://www.farmsafewa.org/</vt:lpwstr>
      </vt:variant>
      <vt:variant>
        <vt:lpwstr/>
      </vt:variant>
      <vt:variant>
        <vt:i4>2359393</vt:i4>
      </vt:variant>
      <vt:variant>
        <vt:i4>222</vt:i4>
      </vt:variant>
      <vt:variant>
        <vt:i4>0</vt:i4>
      </vt:variant>
      <vt:variant>
        <vt:i4>5</vt:i4>
      </vt:variant>
      <vt:variant>
        <vt:lpwstr>http://www.workcover.wa.gov.au/</vt:lpwstr>
      </vt:variant>
      <vt:variant>
        <vt:lpwstr/>
      </vt:variant>
      <vt:variant>
        <vt:i4>2818109</vt:i4>
      </vt:variant>
      <vt:variant>
        <vt:i4>219</vt:i4>
      </vt:variant>
      <vt:variant>
        <vt:i4>0</vt:i4>
      </vt:variant>
      <vt:variant>
        <vt:i4>5</vt:i4>
      </vt:variant>
      <vt:variant>
        <vt:lpwstr>http://www.worksafe.wa.gov.au/</vt:lpwstr>
      </vt:variant>
      <vt:variant>
        <vt:lpwstr/>
      </vt:variant>
      <vt:variant>
        <vt:i4>3407914</vt:i4>
      </vt:variant>
      <vt:variant>
        <vt:i4>216</vt:i4>
      </vt:variant>
      <vt:variant>
        <vt:i4>0</vt:i4>
      </vt:variant>
      <vt:variant>
        <vt:i4>5</vt:i4>
      </vt:variant>
      <vt:variant>
        <vt:lpwstr>http://www.ballarat.edu.au/</vt:lpwstr>
      </vt:variant>
      <vt:variant>
        <vt:lpwstr/>
      </vt:variant>
      <vt:variant>
        <vt:i4>4718687</vt:i4>
      </vt:variant>
      <vt:variant>
        <vt:i4>213</vt:i4>
      </vt:variant>
      <vt:variant>
        <vt:i4>0</vt:i4>
      </vt:variant>
      <vt:variant>
        <vt:i4>5</vt:i4>
      </vt:variant>
      <vt:variant>
        <vt:lpwstr>http://www.adm.monash.edu.au/ohse/index.html</vt:lpwstr>
      </vt:variant>
      <vt:variant>
        <vt:lpwstr/>
      </vt:variant>
      <vt:variant>
        <vt:i4>7143528</vt:i4>
      </vt:variant>
      <vt:variant>
        <vt:i4>210</vt:i4>
      </vt:variant>
      <vt:variant>
        <vt:i4>0</vt:i4>
      </vt:variant>
      <vt:variant>
        <vt:i4>5</vt:i4>
      </vt:variant>
      <vt:variant>
        <vt:lpwstr>http://www.watersafety.vic.gov.au/</vt:lpwstr>
      </vt:variant>
      <vt:variant>
        <vt:lpwstr/>
      </vt:variant>
      <vt:variant>
        <vt:i4>2818106</vt:i4>
      </vt:variant>
      <vt:variant>
        <vt:i4>207</vt:i4>
      </vt:variant>
      <vt:variant>
        <vt:i4>0</vt:i4>
      </vt:variant>
      <vt:variant>
        <vt:i4>5</vt:i4>
      </vt:variant>
      <vt:variant>
        <vt:lpwstr>http://www.idsa.com.au/</vt:lpwstr>
      </vt:variant>
      <vt:variant>
        <vt:lpwstr/>
      </vt:variant>
      <vt:variant>
        <vt:i4>4718707</vt:i4>
      </vt:variant>
      <vt:variant>
        <vt:i4>204</vt:i4>
      </vt:variant>
      <vt:variant>
        <vt:i4>0</vt:i4>
      </vt:variant>
      <vt:variant>
        <vt:i4>5</vt:i4>
      </vt:variant>
      <vt:variant>
        <vt:lpwstr>mailto:info@worksafe.vic.gov.au</vt:lpwstr>
      </vt:variant>
      <vt:variant>
        <vt:lpwstr/>
      </vt:variant>
      <vt:variant>
        <vt:i4>6684725</vt:i4>
      </vt:variant>
      <vt:variant>
        <vt:i4>201</vt:i4>
      </vt:variant>
      <vt:variant>
        <vt:i4>0</vt:i4>
      </vt:variant>
      <vt:variant>
        <vt:i4>5</vt:i4>
      </vt:variant>
      <vt:variant>
        <vt:lpwstr>http://www.worksafe.vic.gov.au/</vt:lpwstr>
      </vt:variant>
      <vt:variant>
        <vt:lpwstr/>
      </vt:variant>
      <vt:variant>
        <vt:i4>7340150</vt:i4>
      </vt:variant>
      <vt:variant>
        <vt:i4>198</vt:i4>
      </vt:variant>
      <vt:variant>
        <vt:i4>0</vt:i4>
      </vt:variant>
      <vt:variant>
        <vt:i4>5</vt:i4>
      </vt:variant>
      <vt:variant>
        <vt:lpwstr>http://www.wst.tas.gov.au/</vt:lpwstr>
      </vt:variant>
      <vt:variant>
        <vt:lpwstr/>
      </vt:variant>
      <vt:variant>
        <vt:i4>6291506</vt:i4>
      </vt:variant>
      <vt:variant>
        <vt:i4>195</vt:i4>
      </vt:variant>
      <vt:variant>
        <vt:i4>0</vt:i4>
      </vt:variant>
      <vt:variant>
        <vt:i4>5</vt:i4>
      </vt:variant>
      <vt:variant>
        <vt:lpwstr>http://www.mast.tas.gov.au/</vt:lpwstr>
      </vt:variant>
      <vt:variant>
        <vt:lpwstr/>
      </vt:variant>
      <vt:variant>
        <vt:i4>2490424</vt:i4>
      </vt:variant>
      <vt:variant>
        <vt:i4>192</vt:i4>
      </vt:variant>
      <vt:variant>
        <vt:i4>0</vt:i4>
      </vt:variant>
      <vt:variant>
        <vt:i4>5</vt:i4>
      </vt:variant>
      <vt:variant>
        <vt:lpwstr>http://www.tfca.com.au/</vt:lpwstr>
      </vt:variant>
      <vt:variant>
        <vt:lpwstr/>
      </vt:variant>
      <vt:variant>
        <vt:i4>131124</vt:i4>
      </vt:variant>
      <vt:variant>
        <vt:i4>189</vt:i4>
      </vt:variant>
      <vt:variant>
        <vt:i4>0</vt:i4>
      </vt:variant>
      <vt:variant>
        <vt:i4>5</vt:i4>
      </vt:variant>
      <vt:variant>
        <vt:lpwstr>mailto:wstinfo@justice.tas.gov.au</vt:lpwstr>
      </vt:variant>
      <vt:variant>
        <vt:lpwstr/>
      </vt:variant>
      <vt:variant>
        <vt:i4>1114123</vt:i4>
      </vt:variant>
      <vt:variant>
        <vt:i4>186</vt:i4>
      </vt:variant>
      <vt:variant>
        <vt:i4>0</vt:i4>
      </vt:variant>
      <vt:variant>
        <vt:i4>5</vt:i4>
      </vt:variant>
      <vt:variant>
        <vt:lpwstr>http://www.workcover.tas.gov.au/</vt:lpwstr>
      </vt:variant>
      <vt:variant>
        <vt:lpwstr/>
      </vt:variant>
      <vt:variant>
        <vt:i4>2818131</vt:i4>
      </vt:variant>
      <vt:variant>
        <vt:i4>183</vt:i4>
      </vt:variant>
      <vt:variant>
        <vt:i4>0</vt:i4>
      </vt:variant>
      <vt:variant>
        <vt:i4>5</vt:i4>
      </vt:variant>
      <vt:variant>
        <vt:lpwstr>mailto:gallant.mick@saugov.sa.gov.au</vt:lpwstr>
      </vt:variant>
      <vt:variant>
        <vt:lpwstr/>
      </vt:variant>
      <vt:variant>
        <vt:i4>5570578</vt:i4>
      </vt:variant>
      <vt:variant>
        <vt:i4>180</vt:i4>
      </vt:variant>
      <vt:variant>
        <vt:i4>0</vt:i4>
      </vt:variant>
      <vt:variant>
        <vt:i4>5</vt:i4>
      </vt:variant>
      <vt:variant>
        <vt:lpwstr>http://www.maqohsc.sa.gov.au/</vt:lpwstr>
      </vt:variant>
      <vt:variant>
        <vt:lpwstr/>
      </vt:variant>
      <vt:variant>
        <vt:i4>4653087</vt:i4>
      </vt:variant>
      <vt:variant>
        <vt:i4>177</vt:i4>
      </vt:variant>
      <vt:variant>
        <vt:i4>0</vt:i4>
      </vt:variant>
      <vt:variant>
        <vt:i4>5</vt:i4>
      </vt:variant>
      <vt:variant>
        <vt:lpwstr>http://www.workcover.com/</vt:lpwstr>
      </vt:variant>
      <vt:variant>
        <vt:lpwstr/>
      </vt:variant>
      <vt:variant>
        <vt:i4>2818105</vt:i4>
      </vt:variant>
      <vt:variant>
        <vt:i4>174</vt:i4>
      </vt:variant>
      <vt:variant>
        <vt:i4>0</vt:i4>
      </vt:variant>
      <vt:variant>
        <vt:i4>5</vt:i4>
      </vt:variant>
      <vt:variant>
        <vt:lpwstr>http://www.safework.sa.gov.au/</vt:lpwstr>
      </vt:variant>
      <vt:variant>
        <vt:lpwstr/>
      </vt:variant>
      <vt:variant>
        <vt:i4>6881312</vt:i4>
      </vt:variant>
      <vt:variant>
        <vt:i4>171</vt:i4>
      </vt:variant>
      <vt:variant>
        <vt:i4>0</vt:i4>
      </vt:variant>
      <vt:variant>
        <vt:i4>5</vt:i4>
      </vt:variant>
      <vt:variant>
        <vt:lpwstr>http://www.safetysolutions.net.au/</vt:lpwstr>
      </vt:variant>
      <vt:variant>
        <vt:lpwstr/>
      </vt:variant>
      <vt:variant>
        <vt:i4>7536750</vt:i4>
      </vt:variant>
      <vt:variant>
        <vt:i4>168</vt:i4>
      </vt:variant>
      <vt:variant>
        <vt:i4>0</vt:i4>
      </vt:variant>
      <vt:variant>
        <vt:i4>5</vt:i4>
      </vt:variant>
      <vt:variant>
        <vt:lpwstr>http://www.dme.qld.gov.au/mines/contact.cfm</vt:lpwstr>
      </vt:variant>
      <vt:variant>
        <vt:lpwstr/>
      </vt:variant>
      <vt:variant>
        <vt:i4>5439511</vt:i4>
      </vt:variant>
      <vt:variant>
        <vt:i4>165</vt:i4>
      </vt:variant>
      <vt:variant>
        <vt:i4>0</vt:i4>
      </vt:variant>
      <vt:variant>
        <vt:i4>5</vt:i4>
      </vt:variant>
      <vt:variant>
        <vt:lpwstr>http://www.uq.edu.au/ohs</vt:lpwstr>
      </vt:variant>
      <vt:variant>
        <vt:lpwstr/>
      </vt:variant>
      <vt:variant>
        <vt:i4>852069</vt:i4>
      </vt:variant>
      <vt:variant>
        <vt:i4>162</vt:i4>
      </vt:variant>
      <vt:variant>
        <vt:i4>0</vt:i4>
      </vt:variant>
      <vt:variant>
        <vt:i4>5</vt:i4>
      </vt:variant>
      <vt:variant>
        <vt:lpwstr>mailto:qcomp@qcomp.com.au</vt:lpwstr>
      </vt:variant>
      <vt:variant>
        <vt:lpwstr/>
      </vt:variant>
      <vt:variant>
        <vt:i4>327748</vt:i4>
      </vt:variant>
      <vt:variant>
        <vt:i4>159</vt:i4>
      </vt:variant>
      <vt:variant>
        <vt:i4>0</vt:i4>
      </vt:variant>
      <vt:variant>
        <vt:i4>5</vt:i4>
      </vt:variant>
      <vt:variant>
        <vt:lpwstr>http://www.qcomp.com.au/</vt:lpwstr>
      </vt:variant>
      <vt:variant>
        <vt:lpwstr/>
      </vt:variant>
      <vt:variant>
        <vt:i4>5832746</vt:i4>
      </vt:variant>
      <vt:variant>
        <vt:i4>156</vt:i4>
      </vt:variant>
      <vt:variant>
        <vt:i4>0</vt:i4>
      </vt:variant>
      <vt:variant>
        <vt:i4>5</vt:i4>
      </vt:variant>
      <vt:variant>
        <vt:lpwstr>mailto:info@workcoverqld.com.au</vt:lpwstr>
      </vt:variant>
      <vt:variant>
        <vt:lpwstr/>
      </vt:variant>
      <vt:variant>
        <vt:i4>4128804</vt:i4>
      </vt:variant>
      <vt:variant>
        <vt:i4>153</vt:i4>
      </vt:variant>
      <vt:variant>
        <vt:i4>0</vt:i4>
      </vt:variant>
      <vt:variant>
        <vt:i4>5</vt:i4>
      </vt:variant>
      <vt:variant>
        <vt:lpwstr>http://www.workcoverqld.com.au/</vt:lpwstr>
      </vt:variant>
      <vt:variant>
        <vt:lpwstr/>
      </vt:variant>
      <vt:variant>
        <vt:i4>6488117</vt:i4>
      </vt:variant>
      <vt:variant>
        <vt:i4>150</vt:i4>
      </vt:variant>
      <vt:variant>
        <vt:i4>0</vt:i4>
      </vt:variant>
      <vt:variant>
        <vt:i4>5</vt:i4>
      </vt:variant>
      <vt:variant>
        <vt:lpwstr>http://www.worksafe.qld.gov.au/</vt:lpwstr>
      </vt:variant>
      <vt:variant>
        <vt:lpwstr/>
      </vt:variant>
      <vt:variant>
        <vt:i4>5767231</vt:i4>
      </vt:variant>
      <vt:variant>
        <vt:i4>147</vt:i4>
      </vt:variant>
      <vt:variant>
        <vt:i4>0</vt:i4>
      </vt:variant>
      <vt:variant>
        <vt:i4>5</vt:i4>
      </vt:variant>
      <vt:variant>
        <vt:lpwstr>mailto:ntworksafe@nt.gov.au</vt:lpwstr>
      </vt:variant>
      <vt:variant>
        <vt:lpwstr/>
      </vt:variant>
      <vt:variant>
        <vt:i4>4063268</vt:i4>
      </vt:variant>
      <vt:variant>
        <vt:i4>144</vt:i4>
      </vt:variant>
      <vt:variant>
        <vt:i4>0</vt:i4>
      </vt:variant>
      <vt:variant>
        <vt:i4>5</vt:i4>
      </vt:variant>
      <vt:variant>
        <vt:lpwstr>http://www.worksafe.nt.gov.au/</vt:lpwstr>
      </vt:variant>
      <vt:variant>
        <vt:lpwstr/>
      </vt:variant>
      <vt:variant>
        <vt:i4>1179702</vt:i4>
      </vt:variant>
      <vt:variant>
        <vt:i4>141</vt:i4>
      </vt:variant>
      <vt:variant>
        <vt:i4>0</vt:i4>
      </vt:variant>
      <vt:variant>
        <vt:i4>5</vt:i4>
      </vt:variant>
      <vt:variant>
        <vt:lpwstr>mailto:registry@wcc.nsw.gov.au</vt:lpwstr>
      </vt:variant>
      <vt:variant>
        <vt:lpwstr/>
      </vt:variant>
      <vt:variant>
        <vt:i4>7929972</vt:i4>
      </vt:variant>
      <vt:variant>
        <vt:i4>138</vt:i4>
      </vt:variant>
      <vt:variant>
        <vt:i4>0</vt:i4>
      </vt:variant>
      <vt:variant>
        <vt:i4>5</vt:i4>
      </vt:variant>
      <vt:variant>
        <vt:lpwstr>http://www.wcc.nsw.gov.au/</vt:lpwstr>
      </vt:variant>
      <vt:variant>
        <vt:lpwstr/>
      </vt:variant>
      <vt:variant>
        <vt:i4>6291559</vt:i4>
      </vt:variant>
      <vt:variant>
        <vt:i4>135</vt:i4>
      </vt:variant>
      <vt:variant>
        <vt:i4>0</vt:i4>
      </vt:variant>
      <vt:variant>
        <vt:i4>5</vt:i4>
      </vt:variant>
      <vt:variant>
        <vt:lpwstr>http://www.dpi.nsw.gov.au/</vt:lpwstr>
      </vt:variant>
      <vt:variant>
        <vt:lpwstr/>
      </vt:variant>
      <vt:variant>
        <vt:i4>983128</vt:i4>
      </vt:variant>
      <vt:variant>
        <vt:i4>132</vt:i4>
      </vt:variant>
      <vt:variant>
        <vt:i4>0</vt:i4>
      </vt:variant>
      <vt:variant>
        <vt:i4>5</vt:i4>
      </vt:variant>
      <vt:variant>
        <vt:lpwstr>http://www.transportregulator.nsw.gov.au/</vt:lpwstr>
      </vt:variant>
      <vt:variant>
        <vt:lpwstr/>
      </vt:variant>
      <vt:variant>
        <vt:i4>983065</vt:i4>
      </vt:variant>
      <vt:variant>
        <vt:i4>129</vt:i4>
      </vt:variant>
      <vt:variant>
        <vt:i4>0</vt:i4>
      </vt:variant>
      <vt:variant>
        <vt:i4>5</vt:i4>
      </vt:variant>
      <vt:variant>
        <vt:lpwstr>http://www.workcover.nsw.gov.au/</vt:lpwstr>
      </vt:variant>
      <vt:variant>
        <vt:lpwstr/>
      </vt:variant>
      <vt:variant>
        <vt:i4>4915247</vt:i4>
      </vt:variant>
      <vt:variant>
        <vt:i4>126</vt:i4>
      </vt:variant>
      <vt:variant>
        <vt:i4>0</vt:i4>
      </vt:variant>
      <vt:variant>
        <vt:i4>5</vt:i4>
      </vt:variant>
      <vt:variant>
        <vt:lpwstr>mailto:worksafe@act.gov.au</vt:lpwstr>
      </vt:variant>
      <vt:variant>
        <vt:lpwstr/>
      </vt:variant>
      <vt:variant>
        <vt:i4>7077941</vt:i4>
      </vt:variant>
      <vt:variant>
        <vt:i4>123</vt:i4>
      </vt:variant>
      <vt:variant>
        <vt:i4>0</vt:i4>
      </vt:variant>
      <vt:variant>
        <vt:i4>5</vt:i4>
      </vt:variant>
      <vt:variant>
        <vt:lpwstr>http://www.worksafe.act.gov.au/</vt:lpwstr>
      </vt:variant>
      <vt:variant>
        <vt:lpwstr/>
      </vt:variant>
      <vt:variant>
        <vt:i4>7929888</vt:i4>
      </vt:variant>
      <vt:variant>
        <vt:i4>120</vt:i4>
      </vt:variant>
      <vt:variant>
        <vt:i4>0</vt:i4>
      </vt:variant>
      <vt:variant>
        <vt:i4>5</vt:i4>
      </vt:variant>
      <vt:variant>
        <vt:lpwstr>http://www.wwc.org.au/</vt:lpwstr>
      </vt:variant>
      <vt:variant>
        <vt:lpwstr/>
      </vt:variant>
      <vt:variant>
        <vt:i4>2490460</vt:i4>
      </vt:variant>
      <vt:variant>
        <vt:i4>117</vt:i4>
      </vt:variant>
      <vt:variant>
        <vt:i4>0</vt:i4>
      </vt:variant>
      <vt:variant>
        <vt:i4>5</vt:i4>
      </vt:variant>
      <vt:variant>
        <vt:lpwstr>mailto:member@raci.org.au</vt:lpwstr>
      </vt:variant>
      <vt:variant>
        <vt:lpwstr/>
      </vt:variant>
      <vt:variant>
        <vt:i4>3997745</vt:i4>
      </vt:variant>
      <vt:variant>
        <vt:i4>114</vt:i4>
      </vt:variant>
      <vt:variant>
        <vt:i4>0</vt:i4>
      </vt:variant>
      <vt:variant>
        <vt:i4>5</vt:i4>
      </vt:variant>
      <vt:variant>
        <vt:lpwstr>http://www.raci.org.au/</vt:lpwstr>
      </vt:variant>
      <vt:variant>
        <vt:lpwstr/>
      </vt:variant>
      <vt:variant>
        <vt:i4>4063321</vt:i4>
      </vt:variant>
      <vt:variant>
        <vt:i4>111</vt:i4>
      </vt:variant>
      <vt:variant>
        <vt:i4>0</vt:i4>
      </vt:variant>
      <vt:variant>
        <vt:i4>5</vt:i4>
      </vt:variant>
      <vt:variant>
        <vt:lpwstr>mailto:mail@standards.org.au</vt:lpwstr>
      </vt:variant>
      <vt:variant>
        <vt:lpwstr/>
      </vt:variant>
      <vt:variant>
        <vt:i4>1704008</vt:i4>
      </vt:variant>
      <vt:variant>
        <vt:i4>108</vt:i4>
      </vt:variant>
      <vt:variant>
        <vt:i4>0</vt:i4>
      </vt:variant>
      <vt:variant>
        <vt:i4>5</vt:i4>
      </vt:variant>
      <vt:variant>
        <vt:lpwstr>http://www.standards.org.au/</vt:lpwstr>
      </vt:variant>
      <vt:variant>
        <vt:lpwstr/>
      </vt:variant>
      <vt:variant>
        <vt:i4>8323134</vt:i4>
      </vt:variant>
      <vt:variant>
        <vt:i4>105</vt:i4>
      </vt:variant>
      <vt:variant>
        <vt:i4>0</vt:i4>
      </vt:variant>
      <vt:variant>
        <vt:i4>5</vt:i4>
      </vt:variant>
      <vt:variant>
        <vt:lpwstr>http://www.sia.org.au/</vt:lpwstr>
      </vt:variant>
      <vt:variant>
        <vt:lpwstr/>
      </vt:variant>
      <vt:variant>
        <vt:i4>2162731</vt:i4>
      </vt:variant>
      <vt:variant>
        <vt:i4>102</vt:i4>
      </vt:variant>
      <vt:variant>
        <vt:i4>0</vt:i4>
      </vt:variant>
      <vt:variant>
        <vt:i4>5</vt:i4>
      </vt:variant>
      <vt:variant>
        <vt:lpwstr>http://www.nsca.org.au/</vt:lpwstr>
      </vt:variant>
      <vt:variant>
        <vt:lpwstr/>
      </vt:variant>
      <vt:variant>
        <vt:i4>2687048</vt:i4>
      </vt:variant>
      <vt:variant>
        <vt:i4>99</vt:i4>
      </vt:variant>
      <vt:variant>
        <vt:i4>0</vt:i4>
      </vt:variant>
      <vt:variant>
        <vt:i4>5</vt:i4>
      </vt:variant>
      <vt:variant>
        <vt:lpwstr>mailto:info@nicnas.gov.au</vt:lpwstr>
      </vt:variant>
      <vt:variant>
        <vt:lpwstr/>
      </vt:variant>
      <vt:variant>
        <vt:i4>6094932</vt:i4>
      </vt:variant>
      <vt:variant>
        <vt:i4>96</vt:i4>
      </vt:variant>
      <vt:variant>
        <vt:i4>0</vt:i4>
      </vt:variant>
      <vt:variant>
        <vt:i4>5</vt:i4>
      </vt:variant>
      <vt:variant>
        <vt:lpwstr>http://www.nicnas.gov.au/</vt:lpwstr>
      </vt:variant>
      <vt:variant>
        <vt:lpwstr/>
      </vt:variant>
      <vt:variant>
        <vt:i4>4718693</vt:i4>
      </vt:variant>
      <vt:variant>
        <vt:i4>93</vt:i4>
      </vt:variant>
      <vt:variant>
        <vt:i4>0</vt:i4>
      </vt:variant>
      <vt:variant>
        <vt:i4>5</vt:i4>
      </vt:variant>
      <vt:variant>
        <vt:lpwstr>mailto:enquiries@mirmgate.com</vt:lpwstr>
      </vt:variant>
      <vt:variant>
        <vt:lpwstr/>
      </vt:variant>
      <vt:variant>
        <vt:i4>4784222</vt:i4>
      </vt:variant>
      <vt:variant>
        <vt:i4>90</vt:i4>
      </vt:variant>
      <vt:variant>
        <vt:i4>0</vt:i4>
      </vt:variant>
      <vt:variant>
        <vt:i4>5</vt:i4>
      </vt:variant>
      <vt:variant>
        <vt:lpwstr>http://www.mirmgate.com/</vt:lpwstr>
      </vt:variant>
      <vt:variant>
        <vt:lpwstr/>
      </vt:variant>
      <vt:variant>
        <vt:i4>3342382</vt:i4>
      </vt:variant>
      <vt:variant>
        <vt:i4>87</vt:i4>
      </vt:variant>
      <vt:variant>
        <vt:i4>0</vt:i4>
      </vt:variant>
      <vt:variant>
        <vt:i4>5</vt:i4>
      </vt:variant>
      <vt:variant>
        <vt:lpwstr>http://www.masterbuilders.com.au/index.asp</vt:lpwstr>
      </vt:variant>
      <vt:variant>
        <vt:lpwstr/>
      </vt:variant>
      <vt:variant>
        <vt:i4>1966144</vt:i4>
      </vt:variant>
      <vt:variant>
        <vt:i4>84</vt:i4>
      </vt:variant>
      <vt:variant>
        <vt:i4>0</vt:i4>
      </vt:variant>
      <vt:variant>
        <vt:i4>5</vt:i4>
      </vt:variant>
      <vt:variant>
        <vt:lpwstr>http://www.licensinglinenews.com.au/</vt:lpwstr>
      </vt:variant>
      <vt:variant>
        <vt:lpwstr/>
      </vt:variant>
      <vt:variant>
        <vt:i4>917627</vt:i4>
      </vt:variant>
      <vt:variant>
        <vt:i4>81</vt:i4>
      </vt:variant>
      <vt:variant>
        <vt:i4>0</vt:i4>
      </vt:variant>
      <vt:variant>
        <vt:i4>5</vt:i4>
      </vt:variant>
      <vt:variant>
        <vt:lpwstr>mailto:secretariat@ergonomics.org.au</vt:lpwstr>
      </vt:variant>
      <vt:variant>
        <vt:lpwstr/>
      </vt:variant>
      <vt:variant>
        <vt:i4>5111889</vt:i4>
      </vt:variant>
      <vt:variant>
        <vt:i4>78</vt:i4>
      </vt:variant>
      <vt:variant>
        <vt:i4>0</vt:i4>
      </vt:variant>
      <vt:variant>
        <vt:i4>5</vt:i4>
      </vt:variant>
      <vt:variant>
        <vt:lpwstr>http://www.ergonomics.org.au/</vt:lpwstr>
      </vt:variant>
      <vt:variant>
        <vt:lpwstr/>
      </vt:variant>
      <vt:variant>
        <vt:i4>101</vt:i4>
      </vt:variant>
      <vt:variant>
        <vt:i4>75</vt:i4>
      </vt:variant>
      <vt:variant>
        <vt:i4>0</vt:i4>
      </vt:variant>
      <vt:variant>
        <vt:i4>5</vt:i4>
      </vt:variant>
      <vt:variant>
        <vt:lpwstr>mailto:enquiry@hia.com.au</vt:lpwstr>
      </vt:variant>
      <vt:variant>
        <vt:lpwstr/>
      </vt:variant>
      <vt:variant>
        <vt:i4>6422650</vt:i4>
      </vt:variant>
      <vt:variant>
        <vt:i4>72</vt:i4>
      </vt:variant>
      <vt:variant>
        <vt:i4>0</vt:i4>
      </vt:variant>
      <vt:variant>
        <vt:i4>5</vt:i4>
      </vt:variant>
      <vt:variant>
        <vt:lpwstr>http://hia.com.au/</vt:lpwstr>
      </vt:variant>
      <vt:variant>
        <vt:lpwstr/>
      </vt:variant>
      <vt:variant>
        <vt:i4>4980792</vt:i4>
      </vt:variant>
      <vt:variant>
        <vt:i4>69</vt:i4>
      </vt:variant>
      <vt:variant>
        <vt:i4>0</vt:i4>
      </vt:variant>
      <vt:variant>
        <vt:i4>5</vt:i4>
      </vt:variant>
      <vt:variant>
        <vt:lpwstr>mailto:info@farmsafe.org.au</vt:lpwstr>
      </vt:variant>
      <vt:variant>
        <vt:lpwstr/>
      </vt:variant>
      <vt:variant>
        <vt:i4>2949169</vt:i4>
      </vt:variant>
      <vt:variant>
        <vt:i4>66</vt:i4>
      </vt:variant>
      <vt:variant>
        <vt:i4>0</vt:i4>
      </vt:variant>
      <vt:variant>
        <vt:i4>5</vt:i4>
      </vt:variant>
      <vt:variant>
        <vt:lpwstr>http://www.farmsafe.org.au/</vt:lpwstr>
      </vt:variant>
      <vt:variant>
        <vt:lpwstr/>
      </vt:variant>
      <vt:variant>
        <vt:i4>786529</vt:i4>
      </vt:variant>
      <vt:variant>
        <vt:i4>63</vt:i4>
      </vt:variant>
      <vt:variant>
        <vt:i4>0</vt:i4>
      </vt:variant>
      <vt:variant>
        <vt:i4>5</vt:i4>
      </vt:variant>
      <vt:variant>
        <vt:lpwstr>mailto:admin@cranesafe.com.au</vt:lpwstr>
      </vt:variant>
      <vt:variant>
        <vt:lpwstr/>
      </vt:variant>
      <vt:variant>
        <vt:i4>524355</vt:i4>
      </vt:variant>
      <vt:variant>
        <vt:i4>60</vt:i4>
      </vt:variant>
      <vt:variant>
        <vt:i4>0</vt:i4>
      </vt:variant>
      <vt:variant>
        <vt:i4>5</vt:i4>
      </vt:variant>
      <vt:variant>
        <vt:lpwstr>http://www.cranesafe.com.au/</vt:lpwstr>
      </vt:variant>
      <vt:variant>
        <vt:lpwstr/>
      </vt:variant>
      <vt:variant>
        <vt:i4>7536649</vt:i4>
      </vt:variant>
      <vt:variant>
        <vt:i4>57</vt:i4>
      </vt:variant>
      <vt:variant>
        <vt:i4>0</vt:i4>
      </vt:variant>
      <vt:variant>
        <vt:i4>5</vt:i4>
      </vt:variant>
      <vt:variant>
        <vt:lpwstr>mailto:csmoa@builtin.com.au</vt:lpwstr>
      </vt:variant>
      <vt:variant>
        <vt:lpwstr/>
      </vt:variant>
      <vt:variant>
        <vt:i4>4653128</vt:i4>
      </vt:variant>
      <vt:variant>
        <vt:i4>54</vt:i4>
      </vt:variant>
      <vt:variant>
        <vt:i4>0</vt:i4>
      </vt:variant>
      <vt:variant>
        <vt:i4>5</vt:i4>
      </vt:variant>
      <vt:variant>
        <vt:lpwstr>http://www.constructionsafety.com.au/</vt:lpwstr>
      </vt:variant>
      <vt:variant>
        <vt:lpwstr/>
      </vt:variant>
      <vt:variant>
        <vt:i4>8061011</vt:i4>
      </vt:variant>
      <vt:variant>
        <vt:i4>51</vt:i4>
      </vt:variant>
      <vt:variant>
        <vt:i4>0</vt:i4>
      </vt:variant>
      <vt:variant>
        <vt:i4>5</vt:i4>
      </vt:variant>
      <vt:variant>
        <vt:lpwstr>mailto:queries@fed.cfmeu.asn.au</vt:lpwstr>
      </vt:variant>
      <vt:variant>
        <vt:lpwstr/>
      </vt:variant>
      <vt:variant>
        <vt:i4>262211</vt:i4>
      </vt:variant>
      <vt:variant>
        <vt:i4>48</vt:i4>
      </vt:variant>
      <vt:variant>
        <vt:i4>0</vt:i4>
      </vt:variant>
      <vt:variant>
        <vt:i4>5</vt:i4>
      </vt:variant>
      <vt:variant>
        <vt:lpwstr>http://www.cfmeu.net.au/</vt:lpwstr>
      </vt:variant>
      <vt:variant>
        <vt:lpwstr/>
      </vt:variant>
      <vt:variant>
        <vt:i4>2228280</vt:i4>
      </vt:variant>
      <vt:variant>
        <vt:i4>45</vt:i4>
      </vt:variant>
      <vt:variant>
        <vt:i4>0</vt:i4>
      </vt:variant>
      <vt:variant>
        <vt:i4>5</vt:i4>
      </vt:variant>
      <vt:variant>
        <vt:lpwstr>http://www.aioh.org.au/</vt:lpwstr>
      </vt:variant>
      <vt:variant>
        <vt:lpwstr/>
      </vt:variant>
      <vt:variant>
        <vt:i4>1769570</vt:i4>
      </vt:variant>
      <vt:variant>
        <vt:i4>42</vt:i4>
      </vt:variant>
      <vt:variant>
        <vt:i4>0</vt:i4>
      </vt:variant>
      <vt:variant>
        <vt:i4>5</vt:i4>
      </vt:variant>
      <vt:variant>
        <vt:lpwstr>mailto:anfcanberra@anf.org.au</vt:lpwstr>
      </vt:variant>
      <vt:variant>
        <vt:lpwstr/>
      </vt:variant>
      <vt:variant>
        <vt:i4>6946873</vt:i4>
      </vt:variant>
      <vt:variant>
        <vt:i4>39</vt:i4>
      </vt:variant>
      <vt:variant>
        <vt:i4>0</vt:i4>
      </vt:variant>
      <vt:variant>
        <vt:i4>5</vt:i4>
      </vt:variant>
      <vt:variant>
        <vt:lpwstr>http://www.anf.org.au/</vt:lpwstr>
      </vt:variant>
      <vt:variant>
        <vt:lpwstr/>
      </vt:variant>
      <vt:variant>
        <vt:i4>5963822</vt:i4>
      </vt:variant>
      <vt:variant>
        <vt:i4>36</vt:i4>
      </vt:variant>
      <vt:variant>
        <vt:i4>0</vt:i4>
      </vt:variant>
      <vt:variant>
        <vt:i4>5</vt:i4>
      </vt:variant>
      <vt:variant>
        <vt:lpwstr>mailto:info@amwu.asn.au</vt:lpwstr>
      </vt:variant>
      <vt:variant>
        <vt:lpwstr/>
      </vt:variant>
      <vt:variant>
        <vt:i4>3801121</vt:i4>
      </vt:variant>
      <vt:variant>
        <vt:i4>33</vt:i4>
      </vt:variant>
      <vt:variant>
        <vt:i4>0</vt:i4>
      </vt:variant>
      <vt:variant>
        <vt:i4>5</vt:i4>
      </vt:variant>
      <vt:variant>
        <vt:lpwstr>http://www.amwu.org.au/</vt:lpwstr>
      </vt:variant>
      <vt:variant>
        <vt:lpwstr/>
      </vt:variant>
      <vt:variant>
        <vt:i4>7471140</vt:i4>
      </vt:variant>
      <vt:variant>
        <vt:i4>30</vt:i4>
      </vt:variant>
      <vt:variant>
        <vt:i4>0</vt:i4>
      </vt:variant>
      <vt:variant>
        <vt:i4>5</vt:i4>
      </vt:variant>
      <vt:variant>
        <vt:lpwstr>http://www.aigroup.com.au/</vt:lpwstr>
      </vt:variant>
      <vt:variant>
        <vt:lpwstr/>
      </vt:variant>
      <vt:variant>
        <vt:i4>3670056</vt:i4>
      </vt:variant>
      <vt:variant>
        <vt:i4>27</vt:i4>
      </vt:variant>
      <vt:variant>
        <vt:i4>0</vt:i4>
      </vt:variant>
      <vt:variant>
        <vt:i4>5</vt:i4>
      </vt:variant>
      <vt:variant>
        <vt:lpwstr>http://www.actu.asn.au/</vt:lpwstr>
      </vt:variant>
      <vt:variant>
        <vt:lpwstr/>
      </vt:variant>
      <vt:variant>
        <vt:i4>3080244</vt:i4>
      </vt:variant>
      <vt:variant>
        <vt:i4>24</vt:i4>
      </vt:variant>
      <vt:variant>
        <vt:i4>0</vt:i4>
      </vt:variant>
      <vt:variant>
        <vt:i4>5</vt:i4>
      </vt:variant>
      <vt:variant>
        <vt:lpwstr>http://www.acci.asn.au/</vt:lpwstr>
      </vt:variant>
      <vt:variant>
        <vt:lpwstr/>
      </vt:variant>
      <vt:variant>
        <vt:i4>1179749</vt:i4>
      </vt:variant>
      <vt:variant>
        <vt:i4>21</vt:i4>
      </vt:variant>
      <vt:variant>
        <vt:i4>0</vt:i4>
      </vt:variant>
      <vt:variant>
        <vt:i4>5</vt:i4>
      </vt:variant>
      <vt:variant>
        <vt:lpwstr>mailto:ntc@ntc.gov.au</vt:lpwstr>
      </vt:variant>
      <vt:variant>
        <vt:lpwstr/>
      </vt:variant>
      <vt:variant>
        <vt:i4>7929918</vt:i4>
      </vt:variant>
      <vt:variant>
        <vt:i4>18</vt:i4>
      </vt:variant>
      <vt:variant>
        <vt:i4>0</vt:i4>
      </vt:variant>
      <vt:variant>
        <vt:i4>5</vt:i4>
      </vt:variant>
      <vt:variant>
        <vt:lpwstr>http://www.ntc.gov.au/</vt:lpwstr>
      </vt:variant>
      <vt:variant>
        <vt:lpwstr/>
      </vt:variant>
      <vt:variant>
        <vt:i4>917615</vt:i4>
      </vt:variant>
      <vt:variant>
        <vt:i4>15</vt:i4>
      </vt:variant>
      <vt:variant>
        <vt:i4>0</vt:i4>
      </vt:variant>
      <vt:variant>
        <vt:i4>5</vt:i4>
      </vt:variant>
      <vt:variant>
        <vt:lpwstr>mailto:seacare@comcare.gov.au</vt:lpwstr>
      </vt:variant>
      <vt:variant>
        <vt:lpwstr/>
      </vt:variant>
      <vt:variant>
        <vt:i4>6422590</vt:i4>
      </vt:variant>
      <vt:variant>
        <vt:i4>12</vt:i4>
      </vt:variant>
      <vt:variant>
        <vt:i4>0</vt:i4>
      </vt:variant>
      <vt:variant>
        <vt:i4>5</vt:i4>
      </vt:variant>
      <vt:variant>
        <vt:lpwstr>http://www.seacare.gov.au/</vt:lpwstr>
      </vt:variant>
      <vt:variant>
        <vt:lpwstr/>
      </vt:variant>
      <vt:variant>
        <vt:i4>720982</vt:i4>
      </vt:variant>
      <vt:variant>
        <vt:i4>9</vt:i4>
      </vt:variant>
      <vt:variant>
        <vt:i4>0</vt:i4>
      </vt:variant>
      <vt:variant>
        <vt:i4>5</vt:i4>
      </vt:variant>
      <vt:variant>
        <vt:lpwstr>http://www.nopsa.gov.au/</vt:lpwstr>
      </vt:variant>
      <vt:variant>
        <vt:lpwstr/>
      </vt:variant>
      <vt:variant>
        <vt:i4>7405664</vt:i4>
      </vt:variant>
      <vt:variant>
        <vt:i4>6</vt:i4>
      </vt:variant>
      <vt:variant>
        <vt:i4>0</vt:i4>
      </vt:variant>
      <vt:variant>
        <vt:i4>5</vt:i4>
      </vt:variant>
      <vt:variant>
        <vt:lpwstr>http://fsc.gov.au/</vt:lpwstr>
      </vt:variant>
      <vt:variant>
        <vt:lpwstr/>
      </vt:variant>
      <vt:variant>
        <vt:i4>8257588</vt:i4>
      </vt:variant>
      <vt:variant>
        <vt:i4>3</vt:i4>
      </vt:variant>
      <vt:variant>
        <vt:i4>0</vt:i4>
      </vt:variant>
      <vt:variant>
        <vt:i4>5</vt:i4>
      </vt:variant>
      <vt:variant>
        <vt:lpwstr>http://www.comcare.gov.au/</vt:lpwstr>
      </vt:variant>
      <vt:variant>
        <vt:lpwstr/>
      </vt:variant>
      <vt:variant>
        <vt:i4>2293804</vt:i4>
      </vt:variant>
      <vt:variant>
        <vt:i4>0</vt:i4>
      </vt:variant>
      <vt:variant>
        <vt:i4>0</vt:i4>
      </vt:variant>
      <vt:variant>
        <vt:i4>5</vt:i4>
      </vt:variant>
      <vt:variant>
        <vt:lpwstr>http://www.amsa.gov.au/</vt:lpwstr>
      </vt:variant>
      <vt:variant>
        <vt:lpwstr/>
      </vt:variant>
      <vt:variant>
        <vt:i4>8126574</vt:i4>
      </vt:variant>
      <vt:variant>
        <vt:i4>6</vt:i4>
      </vt:variant>
      <vt:variant>
        <vt:i4>0</vt:i4>
      </vt:variant>
      <vt:variant>
        <vt:i4>5</vt:i4>
      </vt:variant>
      <vt:variant>
        <vt:lpwstr>http://www.iso.org/iso/home.htm</vt:lpwstr>
      </vt:variant>
      <vt:variant>
        <vt:lpwstr/>
      </vt:variant>
      <vt:variant>
        <vt:i4>6094870</vt:i4>
      </vt:variant>
      <vt:variant>
        <vt:i4>3</vt:i4>
      </vt:variant>
      <vt:variant>
        <vt:i4>0</vt:i4>
      </vt:variant>
      <vt:variant>
        <vt:i4>5</vt:i4>
      </vt:variant>
      <vt:variant>
        <vt:lpwstr>http://safeworkaustralia.gov.au/SafetyInYourWorkplace/HazardousSubstancesAndDangerousGoods/RegulatoryPackage/Pages/ExposureStandards.aspx</vt:lpwstr>
      </vt:variant>
      <vt:variant>
        <vt:lpwstr/>
      </vt:variant>
      <vt:variant>
        <vt:i4>852040</vt:i4>
      </vt:variant>
      <vt:variant>
        <vt:i4>0</vt:i4>
      </vt:variant>
      <vt:variant>
        <vt:i4>0</vt:i4>
      </vt:variant>
      <vt:variant>
        <vt:i4>5</vt:i4>
      </vt:variant>
      <vt:variant>
        <vt:lpwstr>http://www.standards.org.au/DevelopingStandards/BenefitsofStandards.aspx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Student</cp:lastModifiedBy>
  <cp:revision>2</cp:revision>
  <dcterms:created xsi:type="dcterms:W3CDTF">2015-11-23T10:45:00Z</dcterms:created>
  <dcterms:modified xsi:type="dcterms:W3CDTF">2015-11-23T10:45:00Z</dcterms:modified>
</cp:coreProperties>
</file>