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0AE" w:rsidRDefault="007610AE" w:rsidP="007610AE"/>
    <w:p w:rsidR="007610AE" w:rsidRDefault="007610AE" w:rsidP="007610AE"/>
    <w:p w:rsidR="007610AE" w:rsidRDefault="00F915BF" w:rsidP="007610AE">
      <w:r>
        <w:rPr>
          <w:rFonts w:cstheme="minorHAnsi"/>
          <w:bCs/>
          <w:noProof/>
          <w:sz w:val="24"/>
          <w:szCs w:val="24"/>
          <w:lang w:val="en-GB" w:eastAsia="en-GB"/>
        </w:rPr>
        <mc:AlternateContent>
          <mc:Choice Requires="wps">
            <w:drawing>
              <wp:anchor distT="0" distB="0" distL="114300" distR="114300" simplePos="0" relativeHeight="251793408"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r>
                              <w:rPr>
                                <w:b/>
                                <w:color w:val="C00000"/>
                                <w:sz w:val="72"/>
                              </w:rPr>
                              <w:t xml:space="preserve">BSBCMM301 </w:t>
                            </w:r>
                          </w:p>
                          <w:p w:rsidR="007610AE" w:rsidRDefault="007610AE" w:rsidP="007610AE">
                            <w:pPr>
                              <w:spacing w:line="240" w:lineRule="auto"/>
                              <w:jc w:val="right"/>
                              <w:rPr>
                                <w:b/>
                                <w:color w:val="C00000"/>
                                <w:sz w:val="44"/>
                              </w:rPr>
                            </w:pPr>
                            <w:r>
                              <w:rPr>
                                <w:b/>
                                <w:color w:val="C00000"/>
                                <w:sz w:val="72"/>
                              </w:rPr>
                              <w:t>Process customer complaints</w:t>
                            </w:r>
                          </w:p>
                          <w:p w:rsidR="007610AE" w:rsidRPr="009120AB" w:rsidRDefault="007610AE" w:rsidP="007610AE">
                            <w:pPr>
                              <w:spacing w:line="240" w:lineRule="auto"/>
                              <w:jc w:val="right"/>
                              <w:rPr>
                                <w:b/>
                                <w:color w:val="C61002"/>
                                <w:sz w:val="48"/>
                                <w:szCs w:val="86"/>
                              </w:rPr>
                            </w:pPr>
                            <w:r w:rsidRPr="009120AB">
                              <w:rPr>
                                <w:b/>
                                <w:color w:val="C00000"/>
                                <w:sz w:val="32"/>
                              </w:rPr>
                              <w:t>Learner Guide</w:t>
                            </w:r>
                          </w:p>
                          <w:p w:rsidR="007610AE" w:rsidRPr="00D82F1A" w:rsidRDefault="007610AE" w:rsidP="007610AE">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7.5pt;margin-top:17.35pt;width:454.25pt;height:327.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F8ugIAALw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" filled="f" stroked="f">
                <v:textbox>
                  <w:txbxContent>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p>
                    <w:p w:rsidR="007610AE" w:rsidRDefault="007610AE" w:rsidP="007610AE">
                      <w:pPr>
                        <w:spacing w:line="240" w:lineRule="auto"/>
                        <w:jc w:val="right"/>
                        <w:rPr>
                          <w:b/>
                          <w:color w:val="C00000"/>
                          <w:sz w:val="72"/>
                        </w:rPr>
                      </w:pPr>
                      <w:r>
                        <w:rPr>
                          <w:b/>
                          <w:color w:val="C00000"/>
                          <w:sz w:val="72"/>
                        </w:rPr>
                        <w:t xml:space="preserve">BSBCMM301 </w:t>
                      </w:r>
                    </w:p>
                    <w:p w:rsidR="007610AE" w:rsidRDefault="007610AE" w:rsidP="007610AE">
                      <w:pPr>
                        <w:spacing w:line="240" w:lineRule="auto"/>
                        <w:jc w:val="right"/>
                        <w:rPr>
                          <w:b/>
                          <w:color w:val="C00000"/>
                          <w:sz w:val="44"/>
                        </w:rPr>
                      </w:pPr>
                      <w:r>
                        <w:rPr>
                          <w:b/>
                          <w:color w:val="C00000"/>
                          <w:sz w:val="72"/>
                        </w:rPr>
                        <w:t>Process customer complaints</w:t>
                      </w:r>
                    </w:p>
                    <w:p w:rsidR="007610AE" w:rsidRPr="009120AB" w:rsidRDefault="007610AE" w:rsidP="007610AE">
                      <w:pPr>
                        <w:spacing w:line="240" w:lineRule="auto"/>
                        <w:jc w:val="right"/>
                        <w:rPr>
                          <w:b/>
                          <w:color w:val="C61002"/>
                          <w:sz w:val="48"/>
                          <w:szCs w:val="86"/>
                        </w:rPr>
                      </w:pPr>
                      <w:r w:rsidRPr="009120AB">
                        <w:rPr>
                          <w:b/>
                          <w:color w:val="C00000"/>
                          <w:sz w:val="32"/>
                        </w:rPr>
                        <w:t>Learner Guide</w:t>
                      </w:r>
                    </w:p>
                    <w:p w:rsidR="007610AE" w:rsidRPr="00D82F1A" w:rsidRDefault="007610AE" w:rsidP="007610AE">
                      <w:pPr>
                        <w:jc w:val="right"/>
                        <w:rPr>
                          <w:b/>
                          <w:color w:val="C61002"/>
                          <w:sz w:val="32"/>
                          <w:szCs w:val="32"/>
                        </w:rPr>
                      </w:pPr>
                      <w:r w:rsidRPr="00D82F1A">
                        <w:rPr>
                          <w:b/>
                          <w:color w:val="C61002"/>
                          <w:sz w:val="32"/>
                          <w:szCs w:val="32"/>
                        </w:rPr>
                        <w:br/>
                      </w:r>
                    </w:p>
                  </w:txbxContent>
                </v:textbox>
              </v:shape>
            </w:pict>
          </mc:Fallback>
        </mc:AlternateContent>
      </w:r>
    </w:p>
    <w:p w:rsidR="007610AE" w:rsidRDefault="007610AE" w:rsidP="007610AE"/>
    <w:p w:rsidR="007610AE" w:rsidRDefault="00A11D38" w:rsidP="007610AE">
      <w:r>
        <w:rPr>
          <w:noProof/>
          <w:lang w:val="en-GB" w:eastAsia="en-GB"/>
        </w:rPr>
        <w:drawing>
          <wp:anchor distT="0" distB="0" distL="114300" distR="114300" simplePos="0" relativeHeight="251799552" behindDoc="0" locked="0" layoutInCell="1" allowOverlap="1">
            <wp:simplePos x="0" y="0"/>
            <wp:positionH relativeFrom="column">
              <wp:posOffset>-49530</wp:posOffset>
            </wp:positionH>
            <wp:positionV relativeFrom="paragraph">
              <wp:posOffset>3209925</wp:posOffset>
            </wp:positionV>
            <wp:extent cx="5731510" cy="4212590"/>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anchor>
        </w:drawing>
      </w:r>
      <w:r w:rsidR="007610AE">
        <w:br w:type="page"/>
      </w:r>
    </w:p>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Default="007610AE" w:rsidP="007610AE"/>
    <w:p w:rsidR="007610AE" w:rsidRPr="00C002C0" w:rsidRDefault="007610AE" w:rsidP="007610AE">
      <w:pPr>
        <w:spacing w:after="0" w:line="240" w:lineRule="auto"/>
        <w:jc w:val="center"/>
        <w:rPr>
          <w:b/>
          <w:color w:val="C00000"/>
          <w:sz w:val="36"/>
          <w:szCs w:val="36"/>
        </w:rPr>
      </w:pPr>
      <w:r>
        <w:rPr>
          <w:b/>
          <w:color w:val="C00000"/>
          <w:sz w:val="36"/>
          <w:szCs w:val="36"/>
        </w:rPr>
        <w:t>BSBCMM301</w:t>
      </w:r>
    </w:p>
    <w:p w:rsidR="007610AE" w:rsidRDefault="007610AE" w:rsidP="007610AE">
      <w:pPr>
        <w:spacing w:after="0" w:line="240" w:lineRule="auto"/>
        <w:jc w:val="center"/>
        <w:rPr>
          <w:b/>
          <w:color w:val="C00000"/>
          <w:sz w:val="36"/>
          <w:szCs w:val="36"/>
        </w:rPr>
      </w:pPr>
      <w:r>
        <w:rPr>
          <w:b/>
          <w:color w:val="C00000"/>
          <w:sz w:val="36"/>
          <w:szCs w:val="36"/>
        </w:rPr>
        <w:t>Process customer complaints</w:t>
      </w:r>
    </w:p>
    <w:p w:rsidR="007610AE" w:rsidRPr="00A62486" w:rsidRDefault="007610AE" w:rsidP="007610AE">
      <w:pPr>
        <w:spacing w:after="0" w:line="240" w:lineRule="auto"/>
        <w:jc w:val="center"/>
        <w:rPr>
          <w:b/>
          <w:color w:val="C00000"/>
          <w:sz w:val="36"/>
          <w:szCs w:val="36"/>
        </w:rPr>
      </w:pPr>
      <w:r>
        <w:br w:type="page"/>
      </w:r>
    </w:p>
    <w:p w:rsidR="007610AE" w:rsidRPr="004F5688" w:rsidRDefault="007610AE" w:rsidP="007610AE">
      <w:pPr>
        <w:pStyle w:val="Heading1"/>
        <w:jc w:val="center"/>
      </w:pPr>
      <w:bookmarkStart w:id="0" w:name="_Toc416435850"/>
      <w:r w:rsidRPr="004F5688">
        <w:lastRenderedPageBreak/>
        <w:t>Table of Contents</w:t>
      </w:r>
      <w:bookmarkEnd w:id="0"/>
    </w:p>
    <w:p w:rsidR="00261A58" w:rsidRDefault="007610AE" w:rsidP="007610AE">
      <w:pPr>
        <w:pStyle w:val="TOC1"/>
        <w:tabs>
          <w:tab w:val="right" w:leader="dot" w:pos="9014"/>
        </w:tabs>
        <w:rPr>
          <w:noProof/>
        </w:rPr>
      </w:pPr>
      <w:r>
        <w:rPr>
          <w:b w:val="0"/>
        </w:rPr>
        <w:t xml:space="preserve"> </w:t>
      </w:r>
      <w:r w:rsidR="00B27CBA" w:rsidRPr="004F5688">
        <w:rPr>
          <w:b w:val="0"/>
        </w:rPr>
        <w:fldChar w:fldCharType="begin"/>
      </w:r>
      <w:r w:rsidRPr="004F5688">
        <w:rPr>
          <w:b w:val="0"/>
        </w:rPr>
        <w:instrText xml:space="preserve"> TOC \o "1-3" \h \z \u </w:instrText>
      </w:r>
      <w:r w:rsidR="00B27CBA" w:rsidRPr="004F5688">
        <w:rPr>
          <w:b w:val="0"/>
        </w:rPr>
        <w:fldChar w:fldCharType="separate"/>
      </w:r>
    </w:p>
    <w:p w:rsidR="00261A58" w:rsidRDefault="00261A58">
      <w:pPr>
        <w:pStyle w:val="TOC1"/>
        <w:tabs>
          <w:tab w:val="right" w:leader="dot" w:pos="9322"/>
        </w:tabs>
        <w:rPr>
          <w:rFonts w:asciiTheme="minorHAnsi" w:eastAsiaTheme="minorEastAsia" w:hAnsiTheme="minorHAnsi" w:cstheme="minorBidi"/>
          <w:b w:val="0"/>
          <w:noProof/>
          <w:lang w:val="en-GB" w:eastAsia="en-GB"/>
        </w:rPr>
      </w:pPr>
      <w:hyperlink w:anchor="_Toc416435850" w:history="1">
        <w:r w:rsidRPr="00372835">
          <w:rPr>
            <w:rStyle w:val="Hyperlink"/>
            <w:noProof/>
          </w:rPr>
          <w:t>Table of Contents</w:t>
        </w:r>
        <w:r>
          <w:rPr>
            <w:noProof/>
            <w:webHidden/>
          </w:rPr>
          <w:tab/>
        </w:r>
        <w:r>
          <w:rPr>
            <w:noProof/>
            <w:webHidden/>
          </w:rPr>
          <w:fldChar w:fldCharType="begin"/>
        </w:r>
        <w:r>
          <w:rPr>
            <w:noProof/>
            <w:webHidden/>
          </w:rPr>
          <w:instrText xml:space="preserve"> PAGEREF _Toc416435850 \h </w:instrText>
        </w:r>
        <w:r>
          <w:rPr>
            <w:noProof/>
            <w:webHidden/>
          </w:rPr>
        </w:r>
        <w:r>
          <w:rPr>
            <w:noProof/>
            <w:webHidden/>
          </w:rPr>
          <w:fldChar w:fldCharType="separate"/>
        </w:r>
        <w:r>
          <w:rPr>
            <w:noProof/>
            <w:webHidden/>
          </w:rPr>
          <w:t>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51" w:history="1">
        <w:r w:rsidRPr="00372835">
          <w:rPr>
            <w:rStyle w:val="Hyperlink"/>
            <w:noProof/>
          </w:rPr>
          <w:t>Unit of Competency</w:t>
        </w:r>
        <w:r>
          <w:rPr>
            <w:noProof/>
            <w:webHidden/>
          </w:rPr>
          <w:tab/>
        </w:r>
        <w:r>
          <w:rPr>
            <w:noProof/>
            <w:webHidden/>
          </w:rPr>
          <w:fldChar w:fldCharType="begin"/>
        </w:r>
        <w:r>
          <w:rPr>
            <w:noProof/>
            <w:webHidden/>
          </w:rPr>
          <w:instrText xml:space="preserve"> PAGEREF _Toc416435851 \h </w:instrText>
        </w:r>
        <w:r>
          <w:rPr>
            <w:noProof/>
            <w:webHidden/>
          </w:rPr>
        </w:r>
        <w:r>
          <w:rPr>
            <w:noProof/>
            <w:webHidden/>
          </w:rPr>
          <w:fldChar w:fldCharType="separate"/>
        </w:r>
        <w:r>
          <w:rPr>
            <w:noProof/>
            <w:webHidden/>
          </w:rPr>
          <w:t>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52" w:history="1">
        <w:r w:rsidRPr="00372835">
          <w:rPr>
            <w:rStyle w:val="Hyperlink"/>
            <w:noProof/>
          </w:rPr>
          <w:t>Performance Criteria</w:t>
        </w:r>
        <w:r>
          <w:rPr>
            <w:noProof/>
            <w:webHidden/>
          </w:rPr>
          <w:tab/>
        </w:r>
        <w:r>
          <w:rPr>
            <w:noProof/>
            <w:webHidden/>
          </w:rPr>
          <w:fldChar w:fldCharType="begin"/>
        </w:r>
        <w:r>
          <w:rPr>
            <w:noProof/>
            <w:webHidden/>
          </w:rPr>
          <w:instrText xml:space="preserve"> PAGEREF _Toc416435852 \h </w:instrText>
        </w:r>
        <w:r>
          <w:rPr>
            <w:noProof/>
            <w:webHidden/>
          </w:rPr>
        </w:r>
        <w:r>
          <w:rPr>
            <w:noProof/>
            <w:webHidden/>
          </w:rPr>
          <w:fldChar w:fldCharType="separate"/>
        </w:r>
        <w:r>
          <w:rPr>
            <w:noProof/>
            <w:webHidden/>
          </w:rPr>
          <w:t>7</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53" w:history="1">
        <w:r w:rsidRPr="00372835">
          <w:rPr>
            <w:rStyle w:val="Hyperlink"/>
            <w:noProof/>
          </w:rPr>
          <w:t>Foundation Skills</w:t>
        </w:r>
        <w:r>
          <w:rPr>
            <w:noProof/>
            <w:webHidden/>
          </w:rPr>
          <w:tab/>
        </w:r>
        <w:r>
          <w:rPr>
            <w:noProof/>
            <w:webHidden/>
          </w:rPr>
          <w:fldChar w:fldCharType="begin"/>
        </w:r>
        <w:r>
          <w:rPr>
            <w:noProof/>
            <w:webHidden/>
          </w:rPr>
          <w:instrText xml:space="preserve"> PAGEREF _Toc416435853 \h </w:instrText>
        </w:r>
        <w:r>
          <w:rPr>
            <w:noProof/>
            <w:webHidden/>
          </w:rPr>
        </w:r>
        <w:r>
          <w:rPr>
            <w:noProof/>
            <w:webHidden/>
          </w:rPr>
          <w:fldChar w:fldCharType="separate"/>
        </w:r>
        <w:r>
          <w:rPr>
            <w:noProof/>
            <w:webHidden/>
          </w:rPr>
          <w:t>8</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54" w:history="1">
        <w:r w:rsidRPr="00372835">
          <w:rPr>
            <w:rStyle w:val="Hyperlink"/>
            <w:noProof/>
          </w:rPr>
          <w:t>Assessment Requirements</w:t>
        </w:r>
        <w:r>
          <w:rPr>
            <w:noProof/>
            <w:webHidden/>
          </w:rPr>
          <w:tab/>
        </w:r>
        <w:r>
          <w:rPr>
            <w:noProof/>
            <w:webHidden/>
          </w:rPr>
          <w:fldChar w:fldCharType="begin"/>
        </w:r>
        <w:r>
          <w:rPr>
            <w:noProof/>
            <w:webHidden/>
          </w:rPr>
          <w:instrText xml:space="preserve"> PAGEREF _Toc416435854 \h </w:instrText>
        </w:r>
        <w:r>
          <w:rPr>
            <w:noProof/>
            <w:webHidden/>
          </w:rPr>
        </w:r>
        <w:r>
          <w:rPr>
            <w:noProof/>
            <w:webHidden/>
          </w:rPr>
          <w:fldChar w:fldCharType="separate"/>
        </w:r>
        <w:r>
          <w:rPr>
            <w:noProof/>
            <w:webHidden/>
          </w:rPr>
          <w:t>9</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55" w:history="1">
        <w:r w:rsidRPr="00372835">
          <w:rPr>
            <w:rStyle w:val="Hyperlink"/>
            <w:noProof/>
          </w:rPr>
          <w:t>Housekeeping Items</w:t>
        </w:r>
        <w:r>
          <w:rPr>
            <w:noProof/>
            <w:webHidden/>
          </w:rPr>
          <w:tab/>
        </w:r>
        <w:r>
          <w:rPr>
            <w:noProof/>
            <w:webHidden/>
          </w:rPr>
          <w:fldChar w:fldCharType="begin"/>
        </w:r>
        <w:r>
          <w:rPr>
            <w:noProof/>
            <w:webHidden/>
          </w:rPr>
          <w:instrText xml:space="preserve"> PAGEREF _Toc416435855 \h </w:instrText>
        </w:r>
        <w:r>
          <w:rPr>
            <w:noProof/>
            <w:webHidden/>
          </w:rPr>
        </w:r>
        <w:r>
          <w:rPr>
            <w:noProof/>
            <w:webHidden/>
          </w:rPr>
          <w:fldChar w:fldCharType="separate"/>
        </w:r>
        <w:r>
          <w:rPr>
            <w:noProof/>
            <w:webHidden/>
          </w:rPr>
          <w:t>10</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56" w:history="1">
        <w:r w:rsidRPr="00372835">
          <w:rPr>
            <w:rStyle w:val="Hyperlink"/>
            <w:noProof/>
          </w:rPr>
          <w:t>Objectives</w:t>
        </w:r>
        <w:r>
          <w:rPr>
            <w:noProof/>
            <w:webHidden/>
          </w:rPr>
          <w:tab/>
        </w:r>
        <w:r>
          <w:rPr>
            <w:noProof/>
            <w:webHidden/>
          </w:rPr>
          <w:fldChar w:fldCharType="begin"/>
        </w:r>
        <w:r>
          <w:rPr>
            <w:noProof/>
            <w:webHidden/>
          </w:rPr>
          <w:instrText xml:space="preserve"> PAGEREF _Toc416435856 \h </w:instrText>
        </w:r>
        <w:r>
          <w:rPr>
            <w:noProof/>
            <w:webHidden/>
          </w:rPr>
        </w:r>
        <w:r>
          <w:rPr>
            <w:noProof/>
            <w:webHidden/>
          </w:rPr>
          <w:fldChar w:fldCharType="separate"/>
        </w:r>
        <w:r>
          <w:rPr>
            <w:noProof/>
            <w:webHidden/>
          </w:rPr>
          <w:t>10</w:t>
        </w:r>
        <w:r>
          <w:rPr>
            <w:noProof/>
            <w:webHidden/>
          </w:rPr>
          <w:fldChar w:fldCharType="end"/>
        </w:r>
      </w:hyperlink>
    </w:p>
    <w:p w:rsidR="00261A58" w:rsidRDefault="00261A58">
      <w:pPr>
        <w:pStyle w:val="TOC1"/>
        <w:tabs>
          <w:tab w:val="right" w:leader="dot" w:pos="9322"/>
        </w:tabs>
        <w:rPr>
          <w:rFonts w:asciiTheme="minorHAnsi" w:eastAsiaTheme="minorEastAsia" w:hAnsiTheme="minorHAnsi" w:cstheme="minorBidi"/>
          <w:b w:val="0"/>
          <w:noProof/>
          <w:lang w:val="en-GB" w:eastAsia="en-GB"/>
        </w:rPr>
      </w:pPr>
      <w:hyperlink w:anchor="_Toc416435857" w:history="1">
        <w:r w:rsidRPr="00372835">
          <w:rPr>
            <w:rStyle w:val="Hyperlink"/>
            <w:noProof/>
          </w:rPr>
          <w:t>1. Respond to complaints</w:t>
        </w:r>
        <w:r>
          <w:rPr>
            <w:noProof/>
            <w:webHidden/>
          </w:rPr>
          <w:tab/>
        </w:r>
        <w:r>
          <w:rPr>
            <w:noProof/>
            <w:webHidden/>
          </w:rPr>
          <w:fldChar w:fldCharType="begin"/>
        </w:r>
        <w:r>
          <w:rPr>
            <w:noProof/>
            <w:webHidden/>
          </w:rPr>
          <w:instrText xml:space="preserve"> PAGEREF _Toc416435857 \h </w:instrText>
        </w:r>
        <w:r>
          <w:rPr>
            <w:noProof/>
            <w:webHidden/>
          </w:rPr>
        </w:r>
        <w:r>
          <w:rPr>
            <w:noProof/>
            <w:webHidden/>
          </w:rPr>
          <w:fldChar w:fldCharType="separate"/>
        </w:r>
        <w:r>
          <w:rPr>
            <w:noProof/>
            <w:webHidden/>
          </w:rPr>
          <w:t>11</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58" w:history="1">
        <w:r w:rsidRPr="00372835">
          <w:rPr>
            <w:rStyle w:val="Hyperlink"/>
            <w:noProof/>
          </w:rPr>
          <w:t xml:space="preserve">1.1 – Process </w:t>
        </w:r>
        <w:r w:rsidRPr="00372835">
          <w:rPr>
            <w:rStyle w:val="Hyperlink"/>
            <w:i/>
            <w:noProof/>
          </w:rPr>
          <w:t>customer complaints</w:t>
        </w:r>
        <w:r w:rsidRPr="00372835">
          <w:rPr>
            <w:rStyle w:val="Hyperlink"/>
            <w:noProof/>
          </w:rPr>
          <w:t xml:space="preserve"> using </w:t>
        </w:r>
        <w:r w:rsidRPr="00372835">
          <w:rPr>
            <w:rStyle w:val="Hyperlink"/>
            <w:i/>
            <w:noProof/>
          </w:rPr>
          <w:t>effective communication</w:t>
        </w:r>
        <w:r w:rsidRPr="00372835">
          <w:rPr>
            <w:rStyle w:val="Hyperlink"/>
            <w:noProof/>
          </w:rPr>
          <w:t xml:space="preserve"> according to organisational procedures established under organisational policies, legislation or codes of practice</w:t>
        </w:r>
        <w:r>
          <w:rPr>
            <w:noProof/>
            <w:webHidden/>
          </w:rPr>
          <w:tab/>
        </w:r>
        <w:r>
          <w:rPr>
            <w:noProof/>
            <w:webHidden/>
          </w:rPr>
          <w:fldChar w:fldCharType="begin"/>
        </w:r>
        <w:r>
          <w:rPr>
            <w:noProof/>
            <w:webHidden/>
          </w:rPr>
          <w:instrText xml:space="preserve"> PAGEREF _Toc416435858 \h </w:instrText>
        </w:r>
        <w:r>
          <w:rPr>
            <w:noProof/>
            <w:webHidden/>
          </w:rPr>
        </w:r>
        <w:r>
          <w:rPr>
            <w:noProof/>
            <w:webHidden/>
          </w:rPr>
          <w:fldChar w:fldCharType="separate"/>
        </w:r>
        <w:r>
          <w:rPr>
            <w:noProof/>
            <w:webHidden/>
          </w:rPr>
          <w:t>12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59" w:history="1">
        <w:r w:rsidRPr="00372835">
          <w:rPr>
            <w:rStyle w:val="Hyperlink"/>
            <w:noProof/>
          </w:rPr>
          <w:t>Complaints</w:t>
        </w:r>
        <w:r>
          <w:rPr>
            <w:noProof/>
            <w:webHidden/>
          </w:rPr>
          <w:tab/>
        </w:r>
        <w:r>
          <w:rPr>
            <w:noProof/>
            <w:webHidden/>
          </w:rPr>
          <w:fldChar w:fldCharType="begin"/>
        </w:r>
        <w:r>
          <w:rPr>
            <w:noProof/>
            <w:webHidden/>
          </w:rPr>
          <w:instrText xml:space="preserve"> PAGEREF _Toc416435859 \h </w:instrText>
        </w:r>
        <w:r>
          <w:rPr>
            <w:noProof/>
            <w:webHidden/>
          </w:rPr>
        </w:r>
        <w:r>
          <w:rPr>
            <w:noProof/>
            <w:webHidden/>
          </w:rPr>
          <w:fldChar w:fldCharType="separate"/>
        </w:r>
        <w:r>
          <w:rPr>
            <w:noProof/>
            <w:webHidden/>
          </w:rPr>
          <w:t>12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0" w:history="1">
        <w:r w:rsidRPr="00372835">
          <w:rPr>
            <w:rStyle w:val="Hyperlink"/>
            <w:noProof/>
          </w:rPr>
          <w:t>Customers</w:t>
        </w:r>
        <w:r>
          <w:rPr>
            <w:noProof/>
            <w:webHidden/>
          </w:rPr>
          <w:tab/>
        </w:r>
        <w:r>
          <w:rPr>
            <w:noProof/>
            <w:webHidden/>
          </w:rPr>
          <w:fldChar w:fldCharType="begin"/>
        </w:r>
        <w:r>
          <w:rPr>
            <w:noProof/>
            <w:webHidden/>
          </w:rPr>
          <w:instrText xml:space="preserve"> PAGEREF _Toc416435860 \h </w:instrText>
        </w:r>
        <w:r>
          <w:rPr>
            <w:noProof/>
            <w:webHidden/>
          </w:rPr>
        </w:r>
        <w:r>
          <w:rPr>
            <w:noProof/>
            <w:webHidden/>
          </w:rPr>
          <w:fldChar w:fldCharType="separate"/>
        </w:r>
        <w:r>
          <w:rPr>
            <w:noProof/>
            <w:webHidden/>
          </w:rPr>
          <w:t>13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1" w:history="1">
        <w:r w:rsidRPr="00372835">
          <w:rPr>
            <w:rStyle w:val="Hyperlink"/>
            <w:noProof/>
          </w:rPr>
          <w:t>Effective communication</w:t>
        </w:r>
        <w:r>
          <w:rPr>
            <w:noProof/>
            <w:webHidden/>
          </w:rPr>
          <w:tab/>
        </w:r>
        <w:r>
          <w:rPr>
            <w:noProof/>
            <w:webHidden/>
          </w:rPr>
          <w:fldChar w:fldCharType="begin"/>
        </w:r>
        <w:r>
          <w:rPr>
            <w:noProof/>
            <w:webHidden/>
          </w:rPr>
          <w:instrText xml:space="preserve"> PAGEREF _Toc416435861 \h </w:instrText>
        </w:r>
        <w:r>
          <w:rPr>
            <w:noProof/>
            <w:webHidden/>
          </w:rPr>
        </w:r>
        <w:r>
          <w:rPr>
            <w:noProof/>
            <w:webHidden/>
          </w:rPr>
          <w:fldChar w:fldCharType="separate"/>
        </w:r>
        <w:r>
          <w:rPr>
            <w:noProof/>
            <w:webHidden/>
          </w:rPr>
          <w:t>14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2" w:history="1">
        <w:r w:rsidRPr="00372835">
          <w:rPr>
            <w:rStyle w:val="Hyperlink"/>
            <w:noProof/>
          </w:rPr>
          <w:t>Legislation</w:t>
        </w:r>
        <w:r>
          <w:rPr>
            <w:noProof/>
            <w:webHidden/>
          </w:rPr>
          <w:tab/>
        </w:r>
        <w:r>
          <w:rPr>
            <w:noProof/>
            <w:webHidden/>
          </w:rPr>
          <w:fldChar w:fldCharType="begin"/>
        </w:r>
        <w:r>
          <w:rPr>
            <w:noProof/>
            <w:webHidden/>
          </w:rPr>
          <w:instrText xml:space="preserve"> PAGEREF _Toc416435862 \h </w:instrText>
        </w:r>
        <w:r>
          <w:rPr>
            <w:noProof/>
            <w:webHidden/>
          </w:rPr>
        </w:r>
        <w:r>
          <w:rPr>
            <w:noProof/>
            <w:webHidden/>
          </w:rPr>
          <w:fldChar w:fldCharType="separate"/>
        </w:r>
        <w:r>
          <w:rPr>
            <w:noProof/>
            <w:webHidden/>
          </w:rPr>
          <w:t>16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3" w:history="1">
        <w:r w:rsidRPr="00372835">
          <w:rPr>
            <w:rStyle w:val="Hyperlink"/>
            <w:noProof/>
          </w:rPr>
          <w:t>The Competition and Consumer Act 2010 (CCA)</w:t>
        </w:r>
        <w:r>
          <w:rPr>
            <w:noProof/>
            <w:webHidden/>
          </w:rPr>
          <w:tab/>
        </w:r>
        <w:r>
          <w:rPr>
            <w:noProof/>
            <w:webHidden/>
          </w:rPr>
          <w:fldChar w:fldCharType="begin"/>
        </w:r>
        <w:r>
          <w:rPr>
            <w:noProof/>
            <w:webHidden/>
          </w:rPr>
          <w:instrText xml:space="preserve"> PAGEREF _Toc416435863 \h </w:instrText>
        </w:r>
        <w:r>
          <w:rPr>
            <w:noProof/>
            <w:webHidden/>
          </w:rPr>
        </w:r>
        <w:r>
          <w:rPr>
            <w:noProof/>
            <w:webHidden/>
          </w:rPr>
          <w:fldChar w:fldCharType="separate"/>
        </w:r>
        <w:r>
          <w:rPr>
            <w:noProof/>
            <w:webHidden/>
          </w:rPr>
          <w:t>16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4" w:history="1">
        <w:r w:rsidRPr="00372835">
          <w:rPr>
            <w:rStyle w:val="Hyperlink"/>
            <w:noProof/>
          </w:rPr>
          <w:t>Australian Consumer Law (ACL)</w:t>
        </w:r>
        <w:r>
          <w:rPr>
            <w:noProof/>
            <w:webHidden/>
          </w:rPr>
          <w:tab/>
        </w:r>
        <w:r>
          <w:rPr>
            <w:noProof/>
            <w:webHidden/>
          </w:rPr>
          <w:fldChar w:fldCharType="begin"/>
        </w:r>
        <w:r>
          <w:rPr>
            <w:noProof/>
            <w:webHidden/>
          </w:rPr>
          <w:instrText xml:space="preserve"> PAGEREF _Toc416435864 \h </w:instrText>
        </w:r>
        <w:r>
          <w:rPr>
            <w:noProof/>
            <w:webHidden/>
          </w:rPr>
        </w:r>
        <w:r>
          <w:rPr>
            <w:noProof/>
            <w:webHidden/>
          </w:rPr>
          <w:fldChar w:fldCharType="separate"/>
        </w:r>
        <w:r>
          <w:rPr>
            <w:noProof/>
            <w:webHidden/>
          </w:rPr>
          <w:t>17</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5" w:history="1">
        <w:r w:rsidRPr="00372835">
          <w:rPr>
            <w:rStyle w:val="Hyperlink"/>
            <w:noProof/>
          </w:rPr>
          <w:t>Codes of Practice</w:t>
        </w:r>
        <w:r>
          <w:rPr>
            <w:noProof/>
            <w:webHidden/>
          </w:rPr>
          <w:tab/>
        </w:r>
        <w:r>
          <w:rPr>
            <w:noProof/>
            <w:webHidden/>
          </w:rPr>
          <w:fldChar w:fldCharType="begin"/>
        </w:r>
        <w:r>
          <w:rPr>
            <w:noProof/>
            <w:webHidden/>
          </w:rPr>
          <w:instrText xml:space="preserve"> PAGEREF _Toc416435865 \h </w:instrText>
        </w:r>
        <w:r>
          <w:rPr>
            <w:noProof/>
            <w:webHidden/>
          </w:rPr>
        </w:r>
        <w:r>
          <w:rPr>
            <w:noProof/>
            <w:webHidden/>
          </w:rPr>
          <w:fldChar w:fldCharType="separate"/>
        </w:r>
        <w:r>
          <w:rPr>
            <w:noProof/>
            <w:webHidden/>
          </w:rPr>
          <w:t>19</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6" w:history="1">
        <w:r w:rsidRPr="00372835">
          <w:rPr>
            <w:rStyle w:val="Hyperlink"/>
            <w:noProof/>
          </w:rPr>
          <w:t>Disability Discrimination Act 1992 (DDA)</w:t>
        </w:r>
        <w:r>
          <w:rPr>
            <w:noProof/>
            <w:webHidden/>
          </w:rPr>
          <w:tab/>
        </w:r>
        <w:r>
          <w:rPr>
            <w:noProof/>
            <w:webHidden/>
          </w:rPr>
          <w:fldChar w:fldCharType="begin"/>
        </w:r>
        <w:r>
          <w:rPr>
            <w:noProof/>
            <w:webHidden/>
          </w:rPr>
          <w:instrText xml:space="preserve"> PAGEREF _Toc416435866 \h </w:instrText>
        </w:r>
        <w:r>
          <w:rPr>
            <w:noProof/>
            <w:webHidden/>
          </w:rPr>
        </w:r>
        <w:r>
          <w:rPr>
            <w:noProof/>
            <w:webHidden/>
          </w:rPr>
          <w:fldChar w:fldCharType="separate"/>
        </w:r>
        <w:r>
          <w:rPr>
            <w:noProof/>
            <w:webHidden/>
          </w:rPr>
          <w:t>20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7" w:history="1">
        <w:r w:rsidRPr="00372835">
          <w:rPr>
            <w:rStyle w:val="Hyperlink"/>
            <w:noProof/>
          </w:rPr>
          <w:t>Age Discrimination Act 2004</w:t>
        </w:r>
        <w:r>
          <w:rPr>
            <w:noProof/>
            <w:webHidden/>
          </w:rPr>
          <w:tab/>
        </w:r>
        <w:r>
          <w:rPr>
            <w:noProof/>
            <w:webHidden/>
          </w:rPr>
          <w:fldChar w:fldCharType="begin"/>
        </w:r>
        <w:r>
          <w:rPr>
            <w:noProof/>
            <w:webHidden/>
          </w:rPr>
          <w:instrText xml:space="preserve"> PAGEREF _Toc416435867 \h </w:instrText>
        </w:r>
        <w:r>
          <w:rPr>
            <w:noProof/>
            <w:webHidden/>
          </w:rPr>
        </w:r>
        <w:r>
          <w:rPr>
            <w:noProof/>
            <w:webHidden/>
          </w:rPr>
          <w:fldChar w:fldCharType="separate"/>
        </w:r>
        <w:r>
          <w:rPr>
            <w:noProof/>
            <w:webHidden/>
          </w:rPr>
          <w:t>21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8" w:history="1">
        <w:r w:rsidRPr="00372835">
          <w:rPr>
            <w:rStyle w:val="Hyperlink"/>
            <w:noProof/>
          </w:rPr>
          <w:t>Sex Discrimination Act 1984</w:t>
        </w:r>
        <w:r>
          <w:rPr>
            <w:noProof/>
            <w:webHidden/>
          </w:rPr>
          <w:tab/>
        </w:r>
        <w:r>
          <w:rPr>
            <w:noProof/>
            <w:webHidden/>
          </w:rPr>
          <w:fldChar w:fldCharType="begin"/>
        </w:r>
        <w:r>
          <w:rPr>
            <w:noProof/>
            <w:webHidden/>
          </w:rPr>
          <w:instrText xml:space="preserve"> PAGEREF _Toc416435868 \h </w:instrText>
        </w:r>
        <w:r>
          <w:rPr>
            <w:noProof/>
            <w:webHidden/>
          </w:rPr>
        </w:r>
        <w:r>
          <w:rPr>
            <w:noProof/>
            <w:webHidden/>
          </w:rPr>
          <w:fldChar w:fldCharType="separate"/>
        </w:r>
        <w:r>
          <w:rPr>
            <w:noProof/>
            <w:webHidden/>
          </w:rPr>
          <w:t>21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69" w:history="1">
        <w:r w:rsidRPr="00372835">
          <w:rPr>
            <w:rStyle w:val="Hyperlink"/>
            <w:noProof/>
          </w:rPr>
          <w:t>Racial Discrimination Act 2007</w:t>
        </w:r>
        <w:r>
          <w:rPr>
            <w:noProof/>
            <w:webHidden/>
          </w:rPr>
          <w:tab/>
        </w:r>
        <w:r>
          <w:rPr>
            <w:noProof/>
            <w:webHidden/>
          </w:rPr>
          <w:fldChar w:fldCharType="begin"/>
        </w:r>
        <w:r>
          <w:rPr>
            <w:noProof/>
            <w:webHidden/>
          </w:rPr>
          <w:instrText xml:space="preserve"> PAGEREF _Toc416435869 \h </w:instrText>
        </w:r>
        <w:r>
          <w:rPr>
            <w:noProof/>
            <w:webHidden/>
          </w:rPr>
        </w:r>
        <w:r>
          <w:rPr>
            <w:noProof/>
            <w:webHidden/>
          </w:rPr>
          <w:fldChar w:fldCharType="separate"/>
        </w:r>
        <w:r>
          <w:rPr>
            <w:noProof/>
            <w:webHidden/>
          </w:rPr>
          <w:t>22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0" w:history="1">
        <w:r w:rsidRPr="00372835">
          <w:rPr>
            <w:rStyle w:val="Hyperlink"/>
            <w:noProof/>
          </w:rPr>
          <w:t>The Privacy Act 1988</w:t>
        </w:r>
        <w:r>
          <w:rPr>
            <w:noProof/>
            <w:webHidden/>
          </w:rPr>
          <w:tab/>
        </w:r>
        <w:r>
          <w:rPr>
            <w:noProof/>
            <w:webHidden/>
          </w:rPr>
          <w:fldChar w:fldCharType="begin"/>
        </w:r>
        <w:r>
          <w:rPr>
            <w:noProof/>
            <w:webHidden/>
          </w:rPr>
          <w:instrText xml:space="preserve"> PAGEREF _Toc416435870 \h </w:instrText>
        </w:r>
        <w:r>
          <w:rPr>
            <w:noProof/>
            <w:webHidden/>
          </w:rPr>
        </w:r>
        <w:r>
          <w:rPr>
            <w:noProof/>
            <w:webHidden/>
          </w:rPr>
          <w:fldChar w:fldCharType="separate"/>
        </w:r>
        <w:r>
          <w:rPr>
            <w:noProof/>
            <w:webHidden/>
          </w:rPr>
          <w:t>24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1" w:history="1">
        <w:r w:rsidRPr="00372835">
          <w:rPr>
            <w:rStyle w:val="Hyperlink"/>
            <w:noProof/>
          </w:rPr>
          <w:t>WHS policies, procedures and programs</w:t>
        </w:r>
        <w:r>
          <w:rPr>
            <w:noProof/>
            <w:webHidden/>
          </w:rPr>
          <w:tab/>
        </w:r>
        <w:r>
          <w:rPr>
            <w:noProof/>
            <w:webHidden/>
          </w:rPr>
          <w:fldChar w:fldCharType="begin"/>
        </w:r>
        <w:r>
          <w:rPr>
            <w:noProof/>
            <w:webHidden/>
          </w:rPr>
          <w:instrText xml:space="preserve"> PAGEREF _Toc416435871 \h </w:instrText>
        </w:r>
        <w:r>
          <w:rPr>
            <w:noProof/>
            <w:webHidden/>
          </w:rPr>
        </w:r>
        <w:r>
          <w:rPr>
            <w:noProof/>
            <w:webHidden/>
          </w:rPr>
          <w:fldChar w:fldCharType="separate"/>
        </w:r>
        <w:r>
          <w:rPr>
            <w:noProof/>
            <w:webHidden/>
          </w:rPr>
          <w:t>25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2" w:history="1">
        <w:r w:rsidRPr="00372835">
          <w:rPr>
            <w:rStyle w:val="Hyperlink"/>
            <w:noProof/>
          </w:rPr>
          <w:t>Ethical standards and codes of conduct</w:t>
        </w:r>
        <w:r>
          <w:rPr>
            <w:noProof/>
            <w:webHidden/>
          </w:rPr>
          <w:tab/>
        </w:r>
        <w:r>
          <w:rPr>
            <w:noProof/>
            <w:webHidden/>
          </w:rPr>
          <w:fldChar w:fldCharType="begin"/>
        </w:r>
        <w:r>
          <w:rPr>
            <w:noProof/>
            <w:webHidden/>
          </w:rPr>
          <w:instrText xml:space="preserve"> PAGEREF _Toc416435872 \h </w:instrText>
        </w:r>
        <w:r>
          <w:rPr>
            <w:noProof/>
            <w:webHidden/>
          </w:rPr>
        </w:r>
        <w:r>
          <w:rPr>
            <w:noProof/>
            <w:webHidden/>
          </w:rPr>
          <w:fldChar w:fldCharType="separate"/>
        </w:r>
        <w:r>
          <w:rPr>
            <w:noProof/>
            <w:webHidden/>
          </w:rPr>
          <w:t>25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3" w:history="1">
        <w:r w:rsidRPr="00372835">
          <w:rPr>
            <w:rStyle w:val="Hyperlink"/>
            <w:noProof/>
          </w:rPr>
          <w:t>Activity 1A</w:t>
        </w:r>
        <w:r>
          <w:rPr>
            <w:noProof/>
            <w:webHidden/>
          </w:rPr>
          <w:tab/>
        </w:r>
        <w:r>
          <w:rPr>
            <w:noProof/>
            <w:webHidden/>
          </w:rPr>
          <w:fldChar w:fldCharType="begin"/>
        </w:r>
        <w:r>
          <w:rPr>
            <w:noProof/>
            <w:webHidden/>
          </w:rPr>
          <w:instrText xml:space="preserve"> PAGEREF _Toc416435873 \h </w:instrText>
        </w:r>
        <w:r>
          <w:rPr>
            <w:noProof/>
            <w:webHidden/>
          </w:rPr>
        </w:r>
        <w:r>
          <w:rPr>
            <w:noProof/>
            <w:webHidden/>
          </w:rPr>
          <w:fldChar w:fldCharType="separate"/>
        </w:r>
        <w:r>
          <w:rPr>
            <w:noProof/>
            <w:webHidden/>
          </w:rPr>
          <w:t>26</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74" w:history="1">
        <w:r w:rsidRPr="00372835">
          <w:rPr>
            <w:rStyle w:val="Hyperlink"/>
            <w:noProof/>
          </w:rPr>
          <w:t xml:space="preserve">1.2 – Obtain, </w:t>
        </w:r>
        <w:r w:rsidRPr="00372835">
          <w:rPr>
            <w:rStyle w:val="Hyperlink"/>
            <w:i/>
            <w:noProof/>
          </w:rPr>
          <w:t>document and review reports relating to customer complaints</w:t>
        </w:r>
        <w:r>
          <w:rPr>
            <w:noProof/>
            <w:webHidden/>
          </w:rPr>
          <w:tab/>
        </w:r>
        <w:r>
          <w:rPr>
            <w:noProof/>
            <w:webHidden/>
          </w:rPr>
          <w:fldChar w:fldCharType="begin"/>
        </w:r>
        <w:r>
          <w:rPr>
            <w:noProof/>
            <w:webHidden/>
          </w:rPr>
          <w:instrText xml:space="preserve"> PAGEREF _Toc416435874 \h </w:instrText>
        </w:r>
        <w:r>
          <w:rPr>
            <w:noProof/>
            <w:webHidden/>
          </w:rPr>
        </w:r>
        <w:r>
          <w:rPr>
            <w:noProof/>
            <w:webHidden/>
          </w:rPr>
          <w:fldChar w:fldCharType="separate"/>
        </w:r>
        <w:r>
          <w:rPr>
            <w:noProof/>
            <w:webHidden/>
          </w:rPr>
          <w:t>27</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5" w:history="1">
        <w:r w:rsidRPr="00372835">
          <w:rPr>
            <w:rStyle w:val="Hyperlink"/>
            <w:noProof/>
          </w:rPr>
          <w:t>Document</w:t>
        </w:r>
        <w:r>
          <w:rPr>
            <w:noProof/>
            <w:webHidden/>
          </w:rPr>
          <w:tab/>
        </w:r>
        <w:r>
          <w:rPr>
            <w:noProof/>
            <w:webHidden/>
          </w:rPr>
          <w:fldChar w:fldCharType="begin"/>
        </w:r>
        <w:r>
          <w:rPr>
            <w:noProof/>
            <w:webHidden/>
          </w:rPr>
          <w:instrText xml:space="preserve"> PAGEREF _Toc416435875 \h </w:instrText>
        </w:r>
        <w:r>
          <w:rPr>
            <w:noProof/>
            <w:webHidden/>
          </w:rPr>
        </w:r>
        <w:r>
          <w:rPr>
            <w:noProof/>
            <w:webHidden/>
          </w:rPr>
          <w:fldChar w:fldCharType="separate"/>
        </w:r>
        <w:r>
          <w:rPr>
            <w:noProof/>
            <w:webHidden/>
          </w:rPr>
          <w:t>27</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6" w:history="1">
        <w:r w:rsidRPr="00372835">
          <w:rPr>
            <w:rStyle w:val="Hyperlink"/>
            <w:noProof/>
          </w:rPr>
          <w:t>Review</w:t>
        </w:r>
        <w:r>
          <w:rPr>
            <w:noProof/>
            <w:webHidden/>
          </w:rPr>
          <w:tab/>
        </w:r>
        <w:r>
          <w:rPr>
            <w:noProof/>
            <w:webHidden/>
          </w:rPr>
          <w:fldChar w:fldCharType="begin"/>
        </w:r>
        <w:r>
          <w:rPr>
            <w:noProof/>
            <w:webHidden/>
          </w:rPr>
          <w:instrText xml:space="preserve"> PAGEREF _Toc416435876 \h </w:instrText>
        </w:r>
        <w:r>
          <w:rPr>
            <w:noProof/>
            <w:webHidden/>
          </w:rPr>
        </w:r>
        <w:r>
          <w:rPr>
            <w:noProof/>
            <w:webHidden/>
          </w:rPr>
          <w:fldChar w:fldCharType="separate"/>
        </w:r>
        <w:r>
          <w:rPr>
            <w:noProof/>
            <w:webHidden/>
          </w:rPr>
          <w:t>28</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7" w:history="1">
        <w:r w:rsidRPr="00372835">
          <w:rPr>
            <w:rStyle w:val="Hyperlink"/>
            <w:noProof/>
          </w:rPr>
          <w:t>Activity 1B</w:t>
        </w:r>
        <w:r>
          <w:rPr>
            <w:noProof/>
            <w:webHidden/>
          </w:rPr>
          <w:tab/>
        </w:r>
        <w:r>
          <w:rPr>
            <w:noProof/>
            <w:webHidden/>
          </w:rPr>
          <w:fldChar w:fldCharType="begin"/>
        </w:r>
        <w:r>
          <w:rPr>
            <w:noProof/>
            <w:webHidden/>
          </w:rPr>
          <w:instrText xml:space="preserve"> PAGEREF _Toc416435877 \h </w:instrText>
        </w:r>
        <w:r>
          <w:rPr>
            <w:noProof/>
            <w:webHidden/>
          </w:rPr>
        </w:r>
        <w:r>
          <w:rPr>
            <w:noProof/>
            <w:webHidden/>
          </w:rPr>
          <w:fldChar w:fldCharType="separate"/>
        </w:r>
        <w:r>
          <w:rPr>
            <w:noProof/>
            <w:webHidden/>
          </w:rPr>
          <w:t>29</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78" w:history="1">
        <w:r w:rsidRPr="00372835">
          <w:rPr>
            <w:rStyle w:val="Hyperlink"/>
            <w:noProof/>
          </w:rPr>
          <w:t>1.3 – Make decisions about customer complaints, taking into account applicable legislation, organisational policies and codes</w:t>
        </w:r>
        <w:r>
          <w:rPr>
            <w:noProof/>
            <w:webHidden/>
          </w:rPr>
          <w:tab/>
        </w:r>
        <w:r>
          <w:rPr>
            <w:noProof/>
            <w:webHidden/>
          </w:rPr>
          <w:fldChar w:fldCharType="begin"/>
        </w:r>
        <w:r>
          <w:rPr>
            <w:noProof/>
            <w:webHidden/>
          </w:rPr>
          <w:instrText xml:space="preserve"> PAGEREF _Toc416435878 \h </w:instrText>
        </w:r>
        <w:r>
          <w:rPr>
            <w:noProof/>
            <w:webHidden/>
          </w:rPr>
        </w:r>
        <w:r>
          <w:rPr>
            <w:noProof/>
            <w:webHidden/>
          </w:rPr>
          <w:fldChar w:fldCharType="separate"/>
        </w:r>
        <w:r>
          <w:rPr>
            <w:noProof/>
            <w:webHidden/>
          </w:rPr>
          <w:t>30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79" w:history="1">
        <w:r w:rsidRPr="00372835">
          <w:rPr>
            <w:rStyle w:val="Hyperlink"/>
            <w:noProof/>
          </w:rPr>
          <w:t>Nature of the complaint</w:t>
        </w:r>
        <w:r>
          <w:rPr>
            <w:noProof/>
            <w:webHidden/>
          </w:rPr>
          <w:tab/>
        </w:r>
        <w:r>
          <w:rPr>
            <w:noProof/>
            <w:webHidden/>
          </w:rPr>
          <w:fldChar w:fldCharType="begin"/>
        </w:r>
        <w:r>
          <w:rPr>
            <w:noProof/>
            <w:webHidden/>
          </w:rPr>
          <w:instrText xml:space="preserve"> PAGEREF _Toc416435879 \h </w:instrText>
        </w:r>
        <w:r>
          <w:rPr>
            <w:noProof/>
            <w:webHidden/>
          </w:rPr>
        </w:r>
        <w:r>
          <w:rPr>
            <w:noProof/>
            <w:webHidden/>
          </w:rPr>
          <w:fldChar w:fldCharType="separate"/>
        </w:r>
        <w:r>
          <w:rPr>
            <w:noProof/>
            <w:webHidden/>
          </w:rPr>
          <w:t>30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0" w:history="1">
        <w:r w:rsidRPr="00372835">
          <w:rPr>
            <w:rStyle w:val="Hyperlink"/>
            <w:noProof/>
          </w:rPr>
          <w:t>Attitude and demeanour of the complainant</w:t>
        </w:r>
        <w:r>
          <w:rPr>
            <w:noProof/>
            <w:webHidden/>
          </w:rPr>
          <w:tab/>
        </w:r>
        <w:r>
          <w:rPr>
            <w:noProof/>
            <w:webHidden/>
          </w:rPr>
          <w:fldChar w:fldCharType="begin"/>
        </w:r>
        <w:r>
          <w:rPr>
            <w:noProof/>
            <w:webHidden/>
          </w:rPr>
          <w:instrText xml:space="preserve"> PAGEREF _Toc416435880 \h </w:instrText>
        </w:r>
        <w:r>
          <w:rPr>
            <w:noProof/>
            <w:webHidden/>
          </w:rPr>
        </w:r>
        <w:r>
          <w:rPr>
            <w:noProof/>
            <w:webHidden/>
          </w:rPr>
          <w:fldChar w:fldCharType="separate"/>
        </w:r>
        <w:r>
          <w:rPr>
            <w:noProof/>
            <w:webHidden/>
          </w:rPr>
          <w:t>30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1" w:history="1">
        <w:r w:rsidRPr="00372835">
          <w:rPr>
            <w:rStyle w:val="Hyperlink"/>
            <w:noProof/>
          </w:rPr>
          <w:t>Ideal solution for the customer</w:t>
        </w:r>
        <w:r>
          <w:rPr>
            <w:noProof/>
            <w:webHidden/>
          </w:rPr>
          <w:tab/>
        </w:r>
        <w:r>
          <w:rPr>
            <w:noProof/>
            <w:webHidden/>
          </w:rPr>
          <w:fldChar w:fldCharType="begin"/>
        </w:r>
        <w:r>
          <w:rPr>
            <w:noProof/>
            <w:webHidden/>
          </w:rPr>
          <w:instrText xml:space="preserve"> PAGEREF _Toc416435881 \h </w:instrText>
        </w:r>
        <w:r>
          <w:rPr>
            <w:noProof/>
            <w:webHidden/>
          </w:rPr>
        </w:r>
        <w:r>
          <w:rPr>
            <w:noProof/>
            <w:webHidden/>
          </w:rPr>
          <w:fldChar w:fldCharType="separate"/>
        </w:r>
        <w:r>
          <w:rPr>
            <w:noProof/>
            <w:webHidden/>
          </w:rPr>
          <w:t>30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2" w:history="1">
        <w:r w:rsidRPr="00372835">
          <w:rPr>
            <w:rStyle w:val="Hyperlink"/>
            <w:noProof/>
          </w:rPr>
          <w:t>Organisational policies and procedures</w:t>
        </w:r>
        <w:r>
          <w:rPr>
            <w:noProof/>
            <w:webHidden/>
          </w:rPr>
          <w:tab/>
        </w:r>
        <w:r>
          <w:rPr>
            <w:noProof/>
            <w:webHidden/>
          </w:rPr>
          <w:fldChar w:fldCharType="begin"/>
        </w:r>
        <w:r>
          <w:rPr>
            <w:noProof/>
            <w:webHidden/>
          </w:rPr>
          <w:instrText xml:space="preserve"> PAGEREF _Toc416435882 \h </w:instrText>
        </w:r>
        <w:r>
          <w:rPr>
            <w:noProof/>
            <w:webHidden/>
          </w:rPr>
        </w:r>
        <w:r>
          <w:rPr>
            <w:noProof/>
            <w:webHidden/>
          </w:rPr>
          <w:fldChar w:fldCharType="separate"/>
        </w:r>
        <w:r>
          <w:rPr>
            <w:noProof/>
            <w:webHidden/>
          </w:rPr>
          <w:t>30</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3" w:history="1">
        <w:r w:rsidRPr="00372835">
          <w:rPr>
            <w:rStyle w:val="Hyperlink"/>
            <w:noProof/>
          </w:rPr>
          <w:t>Knowledge and authority</w:t>
        </w:r>
        <w:r>
          <w:rPr>
            <w:noProof/>
            <w:webHidden/>
          </w:rPr>
          <w:tab/>
        </w:r>
        <w:r>
          <w:rPr>
            <w:noProof/>
            <w:webHidden/>
          </w:rPr>
          <w:fldChar w:fldCharType="begin"/>
        </w:r>
        <w:r>
          <w:rPr>
            <w:noProof/>
            <w:webHidden/>
          </w:rPr>
          <w:instrText xml:space="preserve"> PAGEREF _Toc416435883 \h </w:instrText>
        </w:r>
        <w:r>
          <w:rPr>
            <w:noProof/>
            <w:webHidden/>
          </w:rPr>
        </w:r>
        <w:r>
          <w:rPr>
            <w:noProof/>
            <w:webHidden/>
          </w:rPr>
          <w:fldChar w:fldCharType="separate"/>
        </w:r>
        <w:r>
          <w:rPr>
            <w:noProof/>
            <w:webHidden/>
          </w:rPr>
          <w:t>31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4" w:history="1">
        <w:r w:rsidRPr="00372835">
          <w:rPr>
            <w:rStyle w:val="Hyperlink"/>
            <w:noProof/>
          </w:rPr>
          <w:t>Legislation</w:t>
        </w:r>
        <w:r>
          <w:rPr>
            <w:noProof/>
            <w:webHidden/>
          </w:rPr>
          <w:tab/>
        </w:r>
        <w:r>
          <w:rPr>
            <w:noProof/>
            <w:webHidden/>
          </w:rPr>
          <w:fldChar w:fldCharType="begin"/>
        </w:r>
        <w:r>
          <w:rPr>
            <w:noProof/>
            <w:webHidden/>
          </w:rPr>
          <w:instrText xml:space="preserve"> PAGEREF _Toc416435884 \h </w:instrText>
        </w:r>
        <w:r>
          <w:rPr>
            <w:noProof/>
            <w:webHidden/>
          </w:rPr>
        </w:r>
        <w:r>
          <w:rPr>
            <w:noProof/>
            <w:webHidden/>
          </w:rPr>
          <w:fldChar w:fldCharType="separate"/>
        </w:r>
        <w:r>
          <w:rPr>
            <w:noProof/>
            <w:webHidden/>
          </w:rPr>
          <w:t>31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5" w:history="1">
        <w:r w:rsidRPr="00372835">
          <w:rPr>
            <w:rStyle w:val="Hyperlink"/>
            <w:noProof/>
          </w:rPr>
          <w:t>Activity 1C</w:t>
        </w:r>
        <w:r>
          <w:rPr>
            <w:noProof/>
            <w:webHidden/>
          </w:rPr>
          <w:tab/>
        </w:r>
        <w:r>
          <w:rPr>
            <w:noProof/>
            <w:webHidden/>
          </w:rPr>
          <w:fldChar w:fldCharType="begin"/>
        </w:r>
        <w:r>
          <w:rPr>
            <w:noProof/>
            <w:webHidden/>
          </w:rPr>
          <w:instrText xml:space="preserve"> PAGEREF _Toc416435885 \h </w:instrText>
        </w:r>
        <w:r>
          <w:rPr>
            <w:noProof/>
            <w:webHidden/>
          </w:rPr>
        </w:r>
        <w:r>
          <w:rPr>
            <w:noProof/>
            <w:webHidden/>
          </w:rPr>
          <w:fldChar w:fldCharType="separate"/>
        </w:r>
        <w:r>
          <w:rPr>
            <w:noProof/>
            <w:webHidden/>
          </w:rPr>
          <w:t>32</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86" w:history="1">
        <w:r w:rsidRPr="00372835">
          <w:rPr>
            <w:rStyle w:val="Hyperlink"/>
            <w:noProof/>
          </w:rPr>
          <w:t>1.4 – Negotiate resolution of the complaint and obtain agreement where possible</w:t>
        </w:r>
        <w:r>
          <w:rPr>
            <w:noProof/>
            <w:webHidden/>
          </w:rPr>
          <w:tab/>
        </w:r>
        <w:r>
          <w:rPr>
            <w:noProof/>
            <w:webHidden/>
          </w:rPr>
          <w:fldChar w:fldCharType="begin"/>
        </w:r>
        <w:r>
          <w:rPr>
            <w:noProof/>
            <w:webHidden/>
          </w:rPr>
          <w:instrText xml:space="preserve"> PAGEREF _Toc416435886 \h </w:instrText>
        </w:r>
        <w:r>
          <w:rPr>
            <w:noProof/>
            <w:webHidden/>
          </w:rPr>
        </w:r>
        <w:r>
          <w:rPr>
            <w:noProof/>
            <w:webHidden/>
          </w:rPr>
          <w:fldChar w:fldCharType="separate"/>
        </w:r>
        <w:r>
          <w:rPr>
            <w:noProof/>
            <w:webHidden/>
          </w:rPr>
          <w:t>33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7" w:history="1">
        <w:r w:rsidRPr="00372835">
          <w:rPr>
            <w:rStyle w:val="Hyperlink"/>
            <w:noProof/>
          </w:rPr>
          <w:t>Activity 1D</w:t>
        </w:r>
        <w:r>
          <w:rPr>
            <w:noProof/>
            <w:webHidden/>
          </w:rPr>
          <w:tab/>
        </w:r>
        <w:r>
          <w:rPr>
            <w:noProof/>
            <w:webHidden/>
          </w:rPr>
          <w:fldChar w:fldCharType="begin"/>
        </w:r>
        <w:r>
          <w:rPr>
            <w:noProof/>
            <w:webHidden/>
          </w:rPr>
          <w:instrText xml:space="preserve"> PAGEREF _Toc416435887 \h </w:instrText>
        </w:r>
        <w:r>
          <w:rPr>
            <w:noProof/>
            <w:webHidden/>
          </w:rPr>
        </w:r>
        <w:r>
          <w:rPr>
            <w:noProof/>
            <w:webHidden/>
          </w:rPr>
          <w:fldChar w:fldCharType="separate"/>
        </w:r>
        <w:r>
          <w:rPr>
            <w:noProof/>
            <w:webHidden/>
          </w:rPr>
          <w:t>35</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88" w:history="1">
        <w:r w:rsidRPr="00372835">
          <w:rPr>
            <w:rStyle w:val="Hyperlink"/>
            <w:noProof/>
          </w:rPr>
          <w:t>1.5 – Maintain a register of complaints/disputes</w:t>
        </w:r>
        <w:r>
          <w:rPr>
            <w:noProof/>
            <w:webHidden/>
          </w:rPr>
          <w:tab/>
        </w:r>
        <w:r>
          <w:rPr>
            <w:noProof/>
            <w:webHidden/>
          </w:rPr>
          <w:fldChar w:fldCharType="begin"/>
        </w:r>
        <w:r>
          <w:rPr>
            <w:noProof/>
            <w:webHidden/>
          </w:rPr>
          <w:instrText xml:space="preserve"> PAGEREF _Toc416435888 \h </w:instrText>
        </w:r>
        <w:r>
          <w:rPr>
            <w:noProof/>
            <w:webHidden/>
          </w:rPr>
        </w:r>
        <w:r>
          <w:rPr>
            <w:noProof/>
            <w:webHidden/>
          </w:rPr>
          <w:fldChar w:fldCharType="separate"/>
        </w:r>
        <w:r>
          <w:rPr>
            <w:noProof/>
            <w:webHidden/>
          </w:rPr>
          <w:t>36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89" w:history="1">
        <w:r w:rsidRPr="00372835">
          <w:rPr>
            <w:rStyle w:val="Hyperlink"/>
            <w:noProof/>
          </w:rPr>
          <w:t>Good practice for maintaining a register of complaints/disputes</w:t>
        </w:r>
        <w:r>
          <w:rPr>
            <w:noProof/>
            <w:webHidden/>
          </w:rPr>
          <w:tab/>
        </w:r>
        <w:r>
          <w:rPr>
            <w:noProof/>
            <w:webHidden/>
          </w:rPr>
          <w:fldChar w:fldCharType="begin"/>
        </w:r>
        <w:r>
          <w:rPr>
            <w:noProof/>
            <w:webHidden/>
          </w:rPr>
          <w:instrText xml:space="preserve"> PAGEREF _Toc416435889 \h </w:instrText>
        </w:r>
        <w:r>
          <w:rPr>
            <w:noProof/>
            <w:webHidden/>
          </w:rPr>
        </w:r>
        <w:r>
          <w:rPr>
            <w:noProof/>
            <w:webHidden/>
          </w:rPr>
          <w:fldChar w:fldCharType="separate"/>
        </w:r>
        <w:r>
          <w:rPr>
            <w:noProof/>
            <w:webHidden/>
          </w:rPr>
          <w:t>36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0" w:history="1">
        <w:r w:rsidRPr="00372835">
          <w:rPr>
            <w:rStyle w:val="Hyperlink"/>
            <w:noProof/>
          </w:rPr>
          <w:t>Activity 1E</w:t>
        </w:r>
        <w:r>
          <w:rPr>
            <w:noProof/>
            <w:webHidden/>
          </w:rPr>
          <w:tab/>
        </w:r>
        <w:r>
          <w:rPr>
            <w:noProof/>
            <w:webHidden/>
          </w:rPr>
          <w:fldChar w:fldCharType="begin"/>
        </w:r>
        <w:r>
          <w:rPr>
            <w:noProof/>
            <w:webHidden/>
          </w:rPr>
          <w:instrText xml:space="preserve"> PAGEREF _Toc416435890 \h </w:instrText>
        </w:r>
        <w:r>
          <w:rPr>
            <w:noProof/>
            <w:webHidden/>
          </w:rPr>
        </w:r>
        <w:r>
          <w:rPr>
            <w:noProof/>
            <w:webHidden/>
          </w:rPr>
          <w:fldChar w:fldCharType="separate"/>
        </w:r>
        <w:r>
          <w:rPr>
            <w:noProof/>
            <w:webHidden/>
          </w:rPr>
          <w:t>37</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91" w:history="1">
        <w:r w:rsidRPr="00372835">
          <w:rPr>
            <w:rStyle w:val="Hyperlink"/>
            <w:noProof/>
          </w:rPr>
          <w:t>1.6 – Inform customer of the outcome of the investigation</w:t>
        </w:r>
        <w:r>
          <w:rPr>
            <w:noProof/>
            <w:webHidden/>
          </w:rPr>
          <w:tab/>
        </w:r>
        <w:r>
          <w:rPr>
            <w:noProof/>
            <w:webHidden/>
          </w:rPr>
          <w:fldChar w:fldCharType="begin"/>
        </w:r>
        <w:r>
          <w:rPr>
            <w:noProof/>
            <w:webHidden/>
          </w:rPr>
          <w:instrText xml:space="preserve"> PAGEREF _Toc416435891 \h </w:instrText>
        </w:r>
        <w:r>
          <w:rPr>
            <w:noProof/>
            <w:webHidden/>
          </w:rPr>
        </w:r>
        <w:r>
          <w:rPr>
            <w:noProof/>
            <w:webHidden/>
          </w:rPr>
          <w:fldChar w:fldCharType="separate"/>
        </w:r>
        <w:r>
          <w:rPr>
            <w:noProof/>
            <w:webHidden/>
          </w:rPr>
          <w:t>38</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2" w:history="1">
        <w:r w:rsidRPr="00372835">
          <w:rPr>
            <w:rStyle w:val="Hyperlink"/>
            <w:noProof/>
          </w:rPr>
          <w:t>Activity 1F</w:t>
        </w:r>
        <w:r>
          <w:rPr>
            <w:noProof/>
            <w:webHidden/>
          </w:rPr>
          <w:tab/>
        </w:r>
        <w:r>
          <w:rPr>
            <w:noProof/>
            <w:webHidden/>
          </w:rPr>
          <w:fldChar w:fldCharType="begin"/>
        </w:r>
        <w:r>
          <w:rPr>
            <w:noProof/>
            <w:webHidden/>
          </w:rPr>
          <w:instrText xml:space="preserve"> PAGEREF _Toc416435892 \h </w:instrText>
        </w:r>
        <w:r>
          <w:rPr>
            <w:noProof/>
            <w:webHidden/>
          </w:rPr>
        </w:r>
        <w:r>
          <w:rPr>
            <w:noProof/>
            <w:webHidden/>
          </w:rPr>
          <w:fldChar w:fldCharType="separate"/>
        </w:r>
        <w:r>
          <w:rPr>
            <w:noProof/>
            <w:webHidden/>
          </w:rPr>
          <w:t>39</w:t>
        </w:r>
        <w:r>
          <w:rPr>
            <w:noProof/>
            <w:webHidden/>
          </w:rPr>
          <w:fldChar w:fldCharType="end"/>
        </w:r>
      </w:hyperlink>
    </w:p>
    <w:p w:rsidR="00261A58" w:rsidRDefault="00261A58">
      <w:pPr>
        <w:pStyle w:val="TOC1"/>
        <w:tabs>
          <w:tab w:val="right" w:leader="dot" w:pos="9322"/>
        </w:tabs>
        <w:rPr>
          <w:rFonts w:asciiTheme="minorHAnsi" w:eastAsiaTheme="minorEastAsia" w:hAnsiTheme="minorHAnsi" w:cstheme="minorBidi"/>
          <w:b w:val="0"/>
          <w:noProof/>
          <w:lang w:val="en-GB" w:eastAsia="en-GB"/>
        </w:rPr>
      </w:pPr>
      <w:hyperlink w:anchor="_Toc416435893" w:history="1">
        <w:r w:rsidRPr="00372835">
          <w:rPr>
            <w:rStyle w:val="Hyperlink"/>
            <w:noProof/>
          </w:rPr>
          <w:t>2. Refer complaints</w:t>
        </w:r>
        <w:r>
          <w:rPr>
            <w:noProof/>
            <w:webHidden/>
          </w:rPr>
          <w:tab/>
        </w:r>
        <w:r>
          <w:rPr>
            <w:noProof/>
            <w:webHidden/>
          </w:rPr>
          <w:fldChar w:fldCharType="begin"/>
        </w:r>
        <w:r>
          <w:rPr>
            <w:noProof/>
            <w:webHidden/>
          </w:rPr>
          <w:instrText xml:space="preserve"> PAGEREF _Toc416435893 \h </w:instrText>
        </w:r>
        <w:r>
          <w:rPr>
            <w:noProof/>
            <w:webHidden/>
          </w:rPr>
        </w:r>
        <w:r>
          <w:rPr>
            <w:noProof/>
            <w:webHidden/>
          </w:rPr>
          <w:fldChar w:fldCharType="separate"/>
        </w:r>
        <w:r>
          <w:rPr>
            <w:noProof/>
            <w:webHidden/>
          </w:rPr>
          <w:t>40</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94" w:history="1">
        <w:r w:rsidRPr="00372835">
          <w:rPr>
            <w:rStyle w:val="Hyperlink"/>
            <w:noProof/>
          </w:rPr>
          <w:t>2.1 – Identify complaints that require referral to other personnel or external bodies</w:t>
        </w:r>
        <w:r>
          <w:rPr>
            <w:noProof/>
            <w:webHidden/>
          </w:rPr>
          <w:tab/>
        </w:r>
        <w:r>
          <w:rPr>
            <w:noProof/>
            <w:webHidden/>
          </w:rPr>
          <w:fldChar w:fldCharType="begin"/>
        </w:r>
        <w:r>
          <w:rPr>
            <w:noProof/>
            <w:webHidden/>
          </w:rPr>
          <w:instrText xml:space="preserve"> PAGEREF _Toc416435894 \h </w:instrText>
        </w:r>
        <w:r>
          <w:rPr>
            <w:noProof/>
            <w:webHidden/>
          </w:rPr>
        </w:r>
        <w:r>
          <w:rPr>
            <w:noProof/>
            <w:webHidden/>
          </w:rPr>
          <w:fldChar w:fldCharType="separate"/>
        </w:r>
        <w:r>
          <w:rPr>
            <w:noProof/>
            <w:webHidden/>
          </w:rPr>
          <w:t>41</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895" w:history="1">
        <w:r w:rsidRPr="00372835">
          <w:rPr>
            <w:rStyle w:val="Hyperlink"/>
            <w:noProof/>
          </w:rPr>
          <w:t xml:space="preserve">2.2 – Make </w:t>
        </w:r>
        <w:r w:rsidRPr="00372835">
          <w:rPr>
            <w:rStyle w:val="Hyperlink"/>
            <w:i/>
            <w:noProof/>
          </w:rPr>
          <w:t>referrals</w:t>
        </w:r>
        <w:r w:rsidRPr="00372835">
          <w:rPr>
            <w:rStyle w:val="Hyperlink"/>
            <w:noProof/>
          </w:rPr>
          <w:t xml:space="preserve"> to appropriate personnel for follow</w:t>
        </w:r>
        <w:r w:rsidRPr="00372835">
          <w:rPr>
            <w:rStyle w:val="Hyperlink"/>
            <w:noProof/>
          </w:rPr>
          <w:noBreakHyphen/>
          <w:t>up in accordance with individual level of responsibility</w:t>
        </w:r>
        <w:r>
          <w:rPr>
            <w:noProof/>
            <w:webHidden/>
          </w:rPr>
          <w:tab/>
        </w:r>
        <w:r>
          <w:rPr>
            <w:noProof/>
            <w:webHidden/>
          </w:rPr>
          <w:fldChar w:fldCharType="begin"/>
        </w:r>
        <w:r>
          <w:rPr>
            <w:noProof/>
            <w:webHidden/>
          </w:rPr>
          <w:instrText xml:space="preserve"> PAGEREF _Toc416435895 \h </w:instrText>
        </w:r>
        <w:r>
          <w:rPr>
            <w:noProof/>
            <w:webHidden/>
          </w:rPr>
        </w:r>
        <w:r>
          <w:rPr>
            <w:noProof/>
            <w:webHidden/>
          </w:rPr>
          <w:fldChar w:fldCharType="separate"/>
        </w:r>
        <w:r>
          <w:rPr>
            <w:noProof/>
            <w:webHidden/>
          </w:rPr>
          <w:t>41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6" w:history="1">
        <w:r w:rsidRPr="00372835">
          <w:rPr>
            <w:rStyle w:val="Hyperlink"/>
            <w:noProof/>
          </w:rPr>
          <w:t>Referrals</w:t>
        </w:r>
        <w:r>
          <w:rPr>
            <w:noProof/>
            <w:webHidden/>
          </w:rPr>
          <w:tab/>
        </w:r>
        <w:r>
          <w:rPr>
            <w:noProof/>
            <w:webHidden/>
          </w:rPr>
          <w:fldChar w:fldCharType="begin"/>
        </w:r>
        <w:r>
          <w:rPr>
            <w:noProof/>
            <w:webHidden/>
          </w:rPr>
          <w:instrText xml:space="preserve"> PAGEREF _Toc416435896 \h </w:instrText>
        </w:r>
        <w:r>
          <w:rPr>
            <w:noProof/>
            <w:webHidden/>
          </w:rPr>
        </w:r>
        <w:r>
          <w:rPr>
            <w:noProof/>
            <w:webHidden/>
          </w:rPr>
          <w:fldChar w:fldCharType="separate"/>
        </w:r>
        <w:r>
          <w:rPr>
            <w:noProof/>
            <w:webHidden/>
          </w:rPr>
          <w:t>41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7" w:history="1">
        <w:r w:rsidRPr="00372835">
          <w:rPr>
            <w:rStyle w:val="Hyperlink"/>
            <w:noProof/>
          </w:rPr>
          <w:t>Commonwealth Ombudsman</w:t>
        </w:r>
        <w:r>
          <w:rPr>
            <w:noProof/>
            <w:webHidden/>
          </w:rPr>
          <w:tab/>
        </w:r>
        <w:r>
          <w:rPr>
            <w:noProof/>
            <w:webHidden/>
          </w:rPr>
          <w:fldChar w:fldCharType="begin"/>
        </w:r>
        <w:r>
          <w:rPr>
            <w:noProof/>
            <w:webHidden/>
          </w:rPr>
          <w:instrText xml:space="preserve"> PAGEREF _Toc416435897 \h </w:instrText>
        </w:r>
        <w:r>
          <w:rPr>
            <w:noProof/>
            <w:webHidden/>
          </w:rPr>
        </w:r>
        <w:r>
          <w:rPr>
            <w:noProof/>
            <w:webHidden/>
          </w:rPr>
          <w:fldChar w:fldCharType="separate"/>
        </w:r>
        <w:r>
          <w:rPr>
            <w:noProof/>
            <w:webHidden/>
          </w:rPr>
          <w:t>41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8" w:history="1">
        <w:r w:rsidRPr="00372835">
          <w:rPr>
            <w:rStyle w:val="Hyperlink"/>
            <w:noProof/>
          </w:rPr>
          <w:t>State Ombudsman</w:t>
        </w:r>
        <w:r>
          <w:rPr>
            <w:noProof/>
            <w:webHidden/>
          </w:rPr>
          <w:tab/>
        </w:r>
        <w:r>
          <w:rPr>
            <w:noProof/>
            <w:webHidden/>
          </w:rPr>
          <w:fldChar w:fldCharType="begin"/>
        </w:r>
        <w:r>
          <w:rPr>
            <w:noProof/>
            <w:webHidden/>
          </w:rPr>
          <w:instrText xml:space="preserve"> PAGEREF _Toc416435898 \h </w:instrText>
        </w:r>
        <w:r>
          <w:rPr>
            <w:noProof/>
            <w:webHidden/>
          </w:rPr>
        </w:r>
        <w:r>
          <w:rPr>
            <w:noProof/>
            <w:webHidden/>
          </w:rPr>
          <w:fldChar w:fldCharType="separate"/>
        </w:r>
        <w:r>
          <w:rPr>
            <w:noProof/>
            <w:webHidden/>
          </w:rPr>
          <w:t>41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899" w:history="1">
        <w:r w:rsidRPr="00372835">
          <w:rPr>
            <w:rStyle w:val="Hyperlink"/>
            <w:noProof/>
          </w:rPr>
          <w:t>Industry Ombudsman</w:t>
        </w:r>
        <w:r>
          <w:rPr>
            <w:noProof/>
            <w:webHidden/>
          </w:rPr>
          <w:tab/>
        </w:r>
        <w:r>
          <w:rPr>
            <w:noProof/>
            <w:webHidden/>
          </w:rPr>
          <w:fldChar w:fldCharType="begin"/>
        </w:r>
        <w:r>
          <w:rPr>
            <w:noProof/>
            <w:webHidden/>
          </w:rPr>
          <w:instrText xml:space="preserve"> PAGEREF _Toc416435899 \h </w:instrText>
        </w:r>
        <w:r>
          <w:rPr>
            <w:noProof/>
            <w:webHidden/>
          </w:rPr>
        </w:r>
        <w:r>
          <w:rPr>
            <w:noProof/>
            <w:webHidden/>
          </w:rPr>
          <w:fldChar w:fldCharType="separate"/>
        </w:r>
        <w:r>
          <w:rPr>
            <w:noProof/>
            <w:webHidden/>
          </w:rPr>
          <w:t>42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0" w:history="1">
        <w:r w:rsidRPr="00372835">
          <w:rPr>
            <w:rStyle w:val="Hyperlink"/>
            <w:noProof/>
          </w:rPr>
          <w:t>Independent Commission Against Corruption (ICAC)</w:t>
        </w:r>
        <w:r>
          <w:rPr>
            <w:noProof/>
            <w:webHidden/>
          </w:rPr>
          <w:tab/>
        </w:r>
        <w:r>
          <w:rPr>
            <w:noProof/>
            <w:webHidden/>
          </w:rPr>
          <w:fldChar w:fldCharType="begin"/>
        </w:r>
        <w:r>
          <w:rPr>
            <w:noProof/>
            <w:webHidden/>
          </w:rPr>
          <w:instrText xml:space="preserve"> PAGEREF _Toc416435900 \h </w:instrText>
        </w:r>
        <w:r>
          <w:rPr>
            <w:noProof/>
            <w:webHidden/>
          </w:rPr>
        </w:r>
        <w:r>
          <w:rPr>
            <w:noProof/>
            <w:webHidden/>
          </w:rPr>
          <w:fldChar w:fldCharType="separate"/>
        </w:r>
        <w:r>
          <w:rPr>
            <w:noProof/>
            <w:webHidden/>
          </w:rPr>
          <w:t>42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1" w:history="1">
        <w:r w:rsidRPr="00372835">
          <w:rPr>
            <w:rStyle w:val="Hyperlink"/>
            <w:noProof/>
          </w:rPr>
          <w:t>Australian Human Rights Commission</w:t>
        </w:r>
        <w:r>
          <w:rPr>
            <w:noProof/>
            <w:webHidden/>
          </w:rPr>
          <w:tab/>
        </w:r>
        <w:r>
          <w:rPr>
            <w:noProof/>
            <w:webHidden/>
          </w:rPr>
          <w:fldChar w:fldCharType="begin"/>
        </w:r>
        <w:r>
          <w:rPr>
            <w:noProof/>
            <w:webHidden/>
          </w:rPr>
          <w:instrText xml:space="preserve"> PAGEREF _Toc416435901 \h </w:instrText>
        </w:r>
        <w:r>
          <w:rPr>
            <w:noProof/>
            <w:webHidden/>
          </w:rPr>
        </w:r>
        <w:r>
          <w:rPr>
            <w:noProof/>
            <w:webHidden/>
          </w:rPr>
          <w:fldChar w:fldCharType="separate"/>
        </w:r>
        <w:r>
          <w:rPr>
            <w:noProof/>
            <w:webHidden/>
          </w:rPr>
          <w:t>42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2" w:history="1">
        <w:r w:rsidRPr="00372835">
          <w:rPr>
            <w:rStyle w:val="Hyperlink"/>
            <w:noProof/>
          </w:rPr>
          <w:t>Police</w:t>
        </w:r>
        <w:r>
          <w:rPr>
            <w:noProof/>
            <w:webHidden/>
          </w:rPr>
          <w:tab/>
        </w:r>
        <w:r>
          <w:rPr>
            <w:noProof/>
            <w:webHidden/>
          </w:rPr>
          <w:fldChar w:fldCharType="begin"/>
        </w:r>
        <w:r>
          <w:rPr>
            <w:noProof/>
            <w:webHidden/>
          </w:rPr>
          <w:instrText xml:space="preserve"> PAGEREF _Toc416435902 \h </w:instrText>
        </w:r>
        <w:r>
          <w:rPr>
            <w:noProof/>
            <w:webHidden/>
          </w:rPr>
        </w:r>
        <w:r>
          <w:rPr>
            <w:noProof/>
            <w:webHidden/>
          </w:rPr>
          <w:fldChar w:fldCharType="separate"/>
        </w:r>
        <w:r>
          <w:rPr>
            <w:noProof/>
            <w:webHidden/>
          </w:rPr>
          <w:t>42</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3" w:history="1">
        <w:r w:rsidRPr="00372835">
          <w:rPr>
            <w:rStyle w:val="Hyperlink"/>
            <w:noProof/>
          </w:rPr>
          <w:t>Activity 2A</w:t>
        </w:r>
        <w:r>
          <w:rPr>
            <w:noProof/>
            <w:webHidden/>
          </w:rPr>
          <w:tab/>
        </w:r>
        <w:r>
          <w:rPr>
            <w:noProof/>
            <w:webHidden/>
          </w:rPr>
          <w:fldChar w:fldCharType="begin"/>
        </w:r>
        <w:r>
          <w:rPr>
            <w:noProof/>
            <w:webHidden/>
          </w:rPr>
          <w:instrText xml:space="preserve"> PAGEREF _Toc416435903 \h </w:instrText>
        </w:r>
        <w:r>
          <w:rPr>
            <w:noProof/>
            <w:webHidden/>
          </w:rPr>
        </w:r>
        <w:r>
          <w:rPr>
            <w:noProof/>
            <w:webHidden/>
          </w:rPr>
          <w:fldChar w:fldCharType="separate"/>
        </w:r>
        <w:r>
          <w:rPr>
            <w:noProof/>
            <w:webHidden/>
          </w:rPr>
          <w:t>43</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04" w:history="1">
        <w:r w:rsidRPr="00372835">
          <w:rPr>
            <w:rStyle w:val="Hyperlink"/>
            <w:noProof/>
          </w:rPr>
          <w:t>2.3 – Forward all documents and investigation reports</w:t>
        </w:r>
        <w:r>
          <w:rPr>
            <w:noProof/>
            <w:webHidden/>
          </w:rPr>
          <w:tab/>
        </w:r>
        <w:r>
          <w:rPr>
            <w:noProof/>
            <w:webHidden/>
          </w:rPr>
          <w:fldChar w:fldCharType="begin"/>
        </w:r>
        <w:r>
          <w:rPr>
            <w:noProof/>
            <w:webHidden/>
          </w:rPr>
          <w:instrText xml:space="preserve"> PAGEREF _Toc416435904 \h </w:instrText>
        </w:r>
        <w:r>
          <w:rPr>
            <w:noProof/>
            <w:webHidden/>
          </w:rPr>
        </w:r>
        <w:r>
          <w:rPr>
            <w:noProof/>
            <w:webHidden/>
          </w:rPr>
          <w:fldChar w:fldCharType="separate"/>
        </w:r>
        <w:r>
          <w:rPr>
            <w:noProof/>
            <w:webHidden/>
          </w:rPr>
          <w:t>44</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05" w:history="1">
        <w:r w:rsidRPr="00372835">
          <w:rPr>
            <w:rStyle w:val="Hyperlink"/>
            <w:noProof/>
          </w:rPr>
          <w:t>2.4 – Follow</w:t>
        </w:r>
        <w:r w:rsidRPr="00372835">
          <w:rPr>
            <w:rStyle w:val="Hyperlink"/>
            <w:noProof/>
          </w:rPr>
          <w:noBreakHyphen/>
          <w:t>up appropriate personnel to gain prompt decisions</w:t>
        </w:r>
        <w:r>
          <w:rPr>
            <w:noProof/>
            <w:webHidden/>
          </w:rPr>
          <w:tab/>
        </w:r>
        <w:r>
          <w:rPr>
            <w:noProof/>
            <w:webHidden/>
          </w:rPr>
          <w:fldChar w:fldCharType="begin"/>
        </w:r>
        <w:r>
          <w:rPr>
            <w:noProof/>
            <w:webHidden/>
          </w:rPr>
          <w:instrText xml:space="preserve"> PAGEREF _Toc416435905 \h </w:instrText>
        </w:r>
        <w:r>
          <w:rPr>
            <w:noProof/>
            <w:webHidden/>
          </w:rPr>
        </w:r>
        <w:r>
          <w:rPr>
            <w:noProof/>
            <w:webHidden/>
          </w:rPr>
          <w:fldChar w:fldCharType="separate"/>
        </w:r>
        <w:r>
          <w:rPr>
            <w:noProof/>
            <w:webHidden/>
          </w:rPr>
          <w:t>44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6" w:history="1">
        <w:r w:rsidRPr="00372835">
          <w:rPr>
            <w:rStyle w:val="Hyperlink"/>
            <w:noProof/>
          </w:rPr>
          <w:t>Documents</w:t>
        </w:r>
        <w:r>
          <w:rPr>
            <w:noProof/>
            <w:webHidden/>
          </w:rPr>
          <w:tab/>
        </w:r>
        <w:r>
          <w:rPr>
            <w:noProof/>
            <w:webHidden/>
          </w:rPr>
          <w:fldChar w:fldCharType="begin"/>
        </w:r>
        <w:r>
          <w:rPr>
            <w:noProof/>
            <w:webHidden/>
          </w:rPr>
          <w:instrText xml:space="preserve"> PAGEREF _Toc416435906 \h </w:instrText>
        </w:r>
        <w:r>
          <w:rPr>
            <w:noProof/>
            <w:webHidden/>
          </w:rPr>
        </w:r>
        <w:r>
          <w:rPr>
            <w:noProof/>
            <w:webHidden/>
          </w:rPr>
          <w:fldChar w:fldCharType="separate"/>
        </w:r>
        <w:r>
          <w:rPr>
            <w:noProof/>
            <w:webHidden/>
          </w:rPr>
          <w:t>44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7" w:history="1">
        <w:r w:rsidRPr="00372835">
          <w:rPr>
            <w:rStyle w:val="Hyperlink"/>
            <w:noProof/>
          </w:rPr>
          <w:t>Follow up appropriate personnel</w:t>
        </w:r>
        <w:r>
          <w:rPr>
            <w:noProof/>
            <w:webHidden/>
          </w:rPr>
          <w:tab/>
        </w:r>
        <w:r>
          <w:rPr>
            <w:noProof/>
            <w:webHidden/>
          </w:rPr>
          <w:fldChar w:fldCharType="begin"/>
        </w:r>
        <w:r>
          <w:rPr>
            <w:noProof/>
            <w:webHidden/>
          </w:rPr>
          <w:instrText xml:space="preserve"> PAGEREF _Toc416435907 \h </w:instrText>
        </w:r>
        <w:r>
          <w:rPr>
            <w:noProof/>
            <w:webHidden/>
          </w:rPr>
        </w:r>
        <w:r>
          <w:rPr>
            <w:noProof/>
            <w:webHidden/>
          </w:rPr>
          <w:fldChar w:fldCharType="separate"/>
        </w:r>
        <w:r>
          <w:rPr>
            <w:noProof/>
            <w:webHidden/>
          </w:rPr>
          <w:t>45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08" w:history="1">
        <w:r w:rsidRPr="00372835">
          <w:rPr>
            <w:rStyle w:val="Hyperlink"/>
            <w:noProof/>
          </w:rPr>
          <w:t>Activity 2B</w:t>
        </w:r>
        <w:r>
          <w:rPr>
            <w:noProof/>
            <w:webHidden/>
          </w:rPr>
          <w:tab/>
        </w:r>
        <w:r>
          <w:rPr>
            <w:noProof/>
            <w:webHidden/>
          </w:rPr>
          <w:fldChar w:fldCharType="begin"/>
        </w:r>
        <w:r>
          <w:rPr>
            <w:noProof/>
            <w:webHidden/>
          </w:rPr>
          <w:instrText xml:space="preserve"> PAGEREF _Toc416435908 \h </w:instrText>
        </w:r>
        <w:r>
          <w:rPr>
            <w:noProof/>
            <w:webHidden/>
          </w:rPr>
        </w:r>
        <w:r>
          <w:rPr>
            <w:noProof/>
            <w:webHidden/>
          </w:rPr>
          <w:fldChar w:fldCharType="separate"/>
        </w:r>
        <w:r>
          <w:rPr>
            <w:noProof/>
            <w:webHidden/>
          </w:rPr>
          <w:t>46</w:t>
        </w:r>
        <w:r>
          <w:rPr>
            <w:noProof/>
            <w:webHidden/>
          </w:rPr>
          <w:fldChar w:fldCharType="end"/>
        </w:r>
      </w:hyperlink>
    </w:p>
    <w:p w:rsidR="00261A58" w:rsidRDefault="00261A58">
      <w:pPr>
        <w:pStyle w:val="TOC1"/>
        <w:tabs>
          <w:tab w:val="right" w:leader="dot" w:pos="9322"/>
        </w:tabs>
        <w:rPr>
          <w:rFonts w:asciiTheme="minorHAnsi" w:eastAsiaTheme="minorEastAsia" w:hAnsiTheme="minorHAnsi" w:cstheme="minorBidi"/>
          <w:b w:val="0"/>
          <w:noProof/>
          <w:lang w:val="en-GB" w:eastAsia="en-GB"/>
        </w:rPr>
      </w:pPr>
      <w:hyperlink w:anchor="_Toc416435909" w:history="1">
        <w:r w:rsidRPr="00372835">
          <w:rPr>
            <w:rStyle w:val="Hyperlink"/>
            <w:noProof/>
          </w:rPr>
          <w:t>3. Exercise judgement to resolve customer service issues</w:t>
        </w:r>
        <w:r>
          <w:rPr>
            <w:noProof/>
            <w:webHidden/>
          </w:rPr>
          <w:tab/>
        </w:r>
        <w:r>
          <w:rPr>
            <w:noProof/>
            <w:webHidden/>
          </w:rPr>
          <w:fldChar w:fldCharType="begin"/>
        </w:r>
        <w:r>
          <w:rPr>
            <w:noProof/>
            <w:webHidden/>
          </w:rPr>
          <w:instrText xml:space="preserve"> PAGEREF _Toc416435909 \h </w:instrText>
        </w:r>
        <w:r>
          <w:rPr>
            <w:noProof/>
            <w:webHidden/>
          </w:rPr>
        </w:r>
        <w:r>
          <w:rPr>
            <w:noProof/>
            <w:webHidden/>
          </w:rPr>
          <w:fldChar w:fldCharType="separate"/>
        </w:r>
        <w:r>
          <w:rPr>
            <w:noProof/>
            <w:webHidden/>
          </w:rPr>
          <w:t>47</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10" w:history="1">
        <w:r w:rsidRPr="00372835">
          <w:rPr>
            <w:rStyle w:val="Hyperlink"/>
            <w:noProof/>
          </w:rPr>
          <w:t>3.1 – Identify implications of issues for customer and organisation</w:t>
        </w:r>
        <w:r>
          <w:rPr>
            <w:noProof/>
            <w:webHidden/>
          </w:rPr>
          <w:tab/>
        </w:r>
        <w:r>
          <w:rPr>
            <w:noProof/>
            <w:webHidden/>
          </w:rPr>
          <w:fldChar w:fldCharType="begin"/>
        </w:r>
        <w:r>
          <w:rPr>
            <w:noProof/>
            <w:webHidden/>
          </w:rPr>
          <w:instrText xml:space="preserve"> PAGEREF _Toc416435910 \h </w:instrText>
        </w:r>
        <w:r>
          <w:rPr>
            <w:noProof/>
            <w:webHidden/>
          </w:rPr>
        </w:r>
        <w:r>
          <w:rPr>
            <w:noProof/>
            <w:webHidden/>
          </w:rPr>
          <w:fldChar w:fldCharType="separate"/>
        </w:r>
        <w:r>
          <w:rPr>
            <w:noProof/>
            <w:webHidden/>
          </w:rPr>
          <w:t>48</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1" w:history="1">
        <w:r w:rsidRPr="00372835">
          <w:rPr>
            <w:rStyle w:val="Hyperlink"/>
            <w:noProof/>
          </w:rPr>
          <w:t>Recovering effectively from service failures</w:t>
        </w:r>
        <w:r>
          <w:rPr>
            <w:noProof/>
            <w:webHidden/>
          </w:rPr>
          <w:tab/>
        </w:r>
        <w:r>
          <w:rPr>
            <w:noProof/>
            <w:webHidden/>
          </w:rPr>
          <w:fldChar w:fldCharType="begin"/>
        </w:r>
        <w:r>
          <w:rPr>
            <w:noProof/>
            <w:webHidden/>
          </w:rPr>
          <w:instrText xml:space="preserve"> PAGEREF _Toc416435911 \h </w:instrText>
        </w:r>
        <w:r>
          <w:rPr>
            <w:noProof/>
            <w:webHidden/>
          </w:rPr>
        </w:r>
        <w:r>
          <w:rPr>
            <w:noProof/>
            <w:webHidden/>
          </w:rPr>
          <w:fldChar w:fldCharType="separate"/>
        </w:r>
        <w:r>
          <w:rPr>
            <w:noProof/>
            <w:webHidden/>
          </w:rPr>
          <w:t>49</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2" w:history="1">
        <w:r w:rsidRPr="00372835">
          <w:rPr>
            <w:rStyle w:val="Hyperlink"/>
            <w:noProof/>
          </w:rPr>
          <w:t>Activity 3A</w:t>
        </w:r>
        <w:r>
          <w:rPr>
            <w:noProof/>
            <w:webHidden/>
          </w:rPr>
          <w:tab/>
        </w:r>
        <w:r>
          <w:rPr>
            <w:noProof/>
            <w:webHidden/>
          </w:rPr>
          <w:fldChar w:fldCharType="begin"/>
        </w:r>
        <w:r>
          <w:rPr>
            <w:noProof/>
            <w:webHidden/>
          </w:rPr>
          <w:instrText xml:space="preserve"> PAGEREF _Toc416435912 \h </w:instrText>
        </w:r>
        <w:r>
          <w:rPr>
            <w:noProof/>
            <w:webHidden/>
          </w:rPr>
        </w:r>
        <w:r>
          <w:rPr>
            <w:noProof/>
            <w:webHidden/>
          </w:rPr>
          <w:fldChar w:fldCharType="separate"/>
        </w:r>
        <w:r>
          <w:rPr>
            <w:noProof/>
            <w:webHidden/>
          </w:rPr>
          <w:t>50</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13" w:history="1">
        <w:r w:rsidRPr="00372835">
          <w:rPr>
            <w:rStyle w:val="Hyperlink"/>
            <w:noProof/>
          </w:rPr>
          <w:t>3.2 – Analyse, explain and negotiate appropriate options for resolution with customer</w:t>
        </w:r>
        <w:r>
          <w:rPr>
            <w:noProof/>
            <w:webHidden/>
          </w:rPr>
          <w:tab/>
        </w:r>
        <w:r>
          <w:rPr>
            <w:noProof/>
            <w:webHidden/>
          </w:rPr>
          <w:fldChar w:fldCharType="begin"/>
        </w:r>
        <w:r>
          <w:rPr>
            <w:noProof/>
            <w:webHidden/>
          </w:rPr>
          <w:instrText xml:space="preserve"> PAGEREF _Toc416435913 \h </w:instrText>
        </w:r>
        <w:r>
          <w:rPr>
            <w:noProof/>
            <w:webHidden/>
          </w:rPr>
        </w:r>
        <w:r>
          <w:rPr>
            <w:noProof/>
            <w:webHidden/>
          </w:rPr>
          <w:fldChar w:fldCharType="separate"/>
        </w:r>
        <w:r>
          <w:rPr>
            <w:noProof/>
            <w:webHidden/>
          </w:rPr>
          <w:t>51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4" w:history="1">
        <w:r w:rsidRPr="00372835">
          <w:rPr>
            <w:rStyle w:val="Hyperlink"/>
            <w:noProof/>
          </w:rPr>
          <w:t>Analyse the complaint</w:t>
        </w:r>
        <w:r>
          <w:rPr>
            <w:noProof/>
            <w:webHidden/>
          </w:rPr>
          <w:tab/>
        </w:r>
        <w:r>
          <w:rPr>
            <w:noProof/>
            <w:webHidden/>
          </w:rPr>
          <w:fldChar w:fldCharType="begin"/>
        </w:r>
        <w:r>
          <w:rPr>
            <w:noProof/>
            <w:webHidden/>
          </w:rPr>
          <w:instrText xml:space="preserve"> PAGEREF _Toc416435914 \h </w:instrText>
        </w:r>
        <w:r>
          <w:rPr>
            <w:noProof/>
            <w:webHidden/>
          </w:rPr>
        </w:r>
        <w:r>
          <w:rPr>
            <w:noProof/>
            <w:webHidden/>
          </w:rPr>
          <w:fldChar w:fldCharType="separate"/>
        </w:r>
        <w:r>
          <w:rPr>
            <w:noProof/>
            <w:webHidden/>
          </w:rPr>
          <w:t>51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5" w:history="1">
        <w:r w:rsidRPr="00372835">
          <w:rPr>
            <w:rStyle w:val="Hyperlink"/>
            <w:noProof/>
          </w:rPr>
          <w:t>Explain the resolution</w:t>
        </w:r>
        <w:r>
          <w:rPr>
            <w:noProof/>
            <w:webHidden/>
          </w:rPr>
          <w:tab/>
        </w:r>
        <w:r>
          <w:rPr>
            <w:noProof/>
            <w:webHidden/>
          </w:rPr>
          <w:fldChar w:fldCharType="begin"/>
        </w:r>
        <w:r>
          <w:rPr>
            <w:noProof/>
            <w:webHidden/>
          </w:rPr>
          <w:instrText xml:space="preserve"> PAGEREF _Toc416435915 \h </w:instrText>
        </w:r>
        <w:r>
          <w:rPr>
            <w:noProof/>
            <w:webHidden/>
          </w:rPr>
        </w:r>
        <w:r>
          <w:rPr>
            <w:noProof/>
            <w:webHidden/>
          </w:rPr>
          <w:fldChar w:fldCharType="separate"/>
        </w:r>
        <w:r>
          <w:rPr>
            <w:noProof/>
            <w:webHidden/>
          </w:rPr>
          <w:t>51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6" w:history="1">
        <w:r w:rsidRPr="00372835">
          <w:rPr>
            <w:rStyle w:val="Hyperlink"/>
            <w:noProof/>
          </w:rPr>
          <w:t>Negotiate the resolution</w:t>
        </w:r>
        <w:r>
          <w:rPr>
            <w:noProof/>
            <w:webHidden/>
          </w:rPr>
          <w:tab/>
        </w:r>
        <w:r>
          <w:rPr>
            <w:noProof/>
            <w:webHidden/>
          </w:rPr>
          <w:fldChar w:fldCharType="begin"/>
        </w:r>
        <w:r>
          <w:rPr>
            <w:noProof/>
            <w:webHidden/>
          </w:rPr>
          <w:instrText xml:space="preserve"> PAGEREF _Toc416435916 \h </w:instrText>
        </w:r>
        <w:r>
          <w:rPr>
            <w:noProof/>
            <w:webHidden/>
          </w:rPr>
        </w:r>
        <w:r>
          <w:rPr>
            <w:noProof/>
            <w:webHidden/>
          </w:rPr>
          <w:fldChar w:fldCharType="separate"/>
        </w:r>
        <w:r>
          <w:rPr>
            <w:noProof/>
            <w:webHidden/>
          </w:rPr>
          <w:t>51</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17" w:history="1">
        <w:r w:rsidRPr="00372835">
          <w:rPr>
            <w:rStyle w:val="Hyperlink"/>
            <w:noProof/>
          </w:rPr>
          <w:t>Activity 3B</w:t>
        </w:r>
        <w:r>
          <w:rPr>
            <w:noProof/>
            <w:webHidden/>
          </w:rPr>
          <w:tab/>
        </w:r>
        <w:r>
          <w:rPr>
            <w:noProof/>
            <w:webHidden/>
          </w:rPr>
          <w:fldChar w:fldCharType="begin"/>
        </w:r>
        <w:r>
          <w:rPr>
            <w:noProof/>
            <w:webHidden/>
          </w:rPr>
          <w:instrText xml:space="preserve"> PAGEREF _Toc416435917 \h </w:instrText>
        </w:r>
        <w:r>
          <w:rPr>
            <w:noProof/>
            <w:webHidden/>
          </w:rPr>
        </w:r>
        <w:r>
          <w:rPr>
            <w:noProof/>
            <w:webHidden/>
          </w:rPr>
          <w:fldChar w:fldCharType="separate"/>
        </w:r>
        <w:r>
          <w:rPr>
            <w:noProof/>
            <w:webHidden/>
          </w:rPr>
          <w:t>52</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18" w:history="1">
        <w:r w:rsidRPr="00372835">
          <w:rPr>
            <w:rStyle w:val="Hyperlink"/>
            <w:noProof/>
          </w:rPr>
          <w:t>3.3 – Propose viable options in accordance with appropriate legislative requirements and enterprise policies</w:t>
        </w:r>
        <w:r>
          <w:rPr>
            <w:noProof/>
            <w:webHidden/>
          </w:rPr>
          <w:tab/>
        </w:r>
        <w:r>
          <w:rPr>
            <w:noProof/>
            <w:webHidden/>
          </w:rPr>
          <w:fldChar w:fldCharType="begin"/>
        </w:r>
        <w:r>
          <w:rPr>
            <w:noProof/>
            <w:webHidden/>
          </w:rPr>
          <w:instrText xml:space="preserve"> PAGEREF _Toc416435918 \h </w:instrText>
        </w:r>
        <w:r>
          <w:rPr>
            <w:noProof/>
            <w:webHidden/>
          </w:rPr>
        </w:r>
        <w:r>
          <w:rPr>
            <w:noProof/>
            <w:webHidden/>
          </w:rPr>
          <w:fldChar w:fldCharType="separate"/>
        </w:r>
        <w:r>
          <w:rPr>
            <w:noProof/>
            <w:webHidden/>
          </w:rPr>
          <w:t>53</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19" w:history="1">
        <w:r w:rsidRPr="00372835">
          <w:rPr>
            <w:rStyle w:val="Hyperlink"/>
            <w:noProof/>
          </w:rPr>
          <w:t>3.4 – Ensure matters for which a solution cannot be negotiated are referred to appropriate personnel</w:t>
        </w:r>
        <w:r>
          <w:rPr>
            <w:noProof/>
            <w:webHidden/>
          </w:rPr>
          <w:tab/>
        </w:r>
        <w:r>
          <w:rPr>
            <w:noProof/>
            <w:webHidden/>
          </w:rPr>
          <w:fldChar w:fldCharType="begin"/>
        </w:r>
        <w:r>
          <w:rPr>
            <w:noProof/>
            <w:webHidden/>
          </w:rPr>
          <w:instrText xml:space="preserve"> PAGEREF _Toc416435919 \h </w:instrText>
        </w:r>
        <w:r>
          <w:rPr>
            <w:noProof/>
            <w:webHidden/>
          </w:rPr>
        </w:r>
        <w:r>
          <w:rPr>
            <w:noProof/>
            <w:webHidden/>
          </w:rPr>
          <w:fldChar w:fldCharType="separate"/>
        </w:r>
        <w:r>
          <w:rPr>
            <w:noProof/>
            <w:webHidden/>
          </w:rPr>
          <w:t>53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0" w:history="1">
        <w:r w:rsidRPr="00372835">
          <w:rPr>
            <w:rStyle w:val="Hyperlink"/>
            <w:noProof/>
          </w:rPr>
          <w:t>The Competition and Consumer Act 2010 (CCA)</w:t>
        </w:r>
        <w:r>
          <w:rPr>
            <w:noProof/>
            <w:webHidden/>
          </w:rPr>
          <w:tab/>
        </w:r>
        <w:r>
          <w:rPr>
            <w:noProof/>
            <w:webHidden/>
          </w:rPr>
          <w:fldChar w:fldCharType="begin"/>
        </w:r>
        <w:r>
          <w:rPr>
            <w:noProof/>
            <w:webHidden/>
          </w:rPr>
          <w:instrText xml:space="preserve"> PAGEREF _Toc416435920 \h </w:instrText>
        </w:r>
        <w:r>
          <w:rPr>
            <w:noProof/>
            <w:webHidden/>
          </w:rPr>
        </w:r>
        <w:r>
          <w:rPr>
            <w:noProof/>
            <w:webHidden/>
          </w:rPr>
          <w:fldChar w:fldCharType="separate"/>
        </w:r>
        <w:r>
          <w:rPr>
            <w:noProof/>
            <w:webHidden/>
          </w:rPr>
          <w:t>53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1" w:history="1">
        <w:r w:rsidRPr="00372835">
          <w:rPr>
            <w:rStyle w:val="Hyperlink"/>
            <w:noProof/>
          </w:rPr>
          <w:t>Australian Consumer Law (ACL)</w:t>
        </w:r>
        <w:r>
          <w:rPr>
            <w:noProof/>
            <w:webHidden/>
          </w:rPr>
          <w:tab/>
        </w:r>
        <w:r>
          <w:rPr>
            <w:noProof/>
            <w:webHidden/>
          </w:rPr>
          <w:fldChar w:fldCharType="begin"/>
        </w:r>
        <w:r>
          <w:rPr>
            <w:noProof/>
            <w:webHidden/>
          </w:rPr>
          <w:instrText xml:space="preserve"> PAGEREF _Toc416435921 \h </w:instrText>
        </w:r>
        <w:r>
          <w:rPr>
            <w:noProof/>
            <w:webHidden/>
          </w:rPr>
        </w:r>
        <w:r>
          <w:rPr>
            <w:noProof/>
            <w:webHidden/>
          </w:rPr>
          <w:fldChar w:fldCharType="separate"/>
        </w:r>
        <w:r>
          <w:rPr>
            <w:noProof/>
            <w:webHidden/>
          </w:rPr>
          <w:t>53</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2" w:history="1">
        <w:r w:rsidRPr="00372835">
          <w:rPr>
            <w:rStyle w:val="Hyperlink"/>
            <w:noProof/>
          </w:rPr>
          <w:t>Fair Trading Acts</w:t>
        </w:r>
        <w:r>
          <w:rPr>
            <w:noProof/>
            <w:webHidden/>
          </w:rPr>
          <w:tab/>
        </w:r>
        <w:r>
          <w:rPr>
            <w:noProof/>
            <w:webHidden/>
          </w:rPr>
          <w:fldChar w:fldCharType="begin"/>
        </w:r>
        <w:r>
          <w:rPr>
            <w:noProof/>
            <w:webHidden/>
          </w:rPr>
          <w:instrText xml:space="preserve"> PAGEREF _Toc416435922 \h </w:instrText>
        </w:r>
        <w:r>
          <w:rPr>
            <w:noProof/>
            <w:webHidden/>
          </w:rPr>
        </w:r>
        <w:r>
          <w:rPr>
            <w:noProof/>
            <w:webHidden/>
          </w:rPr>
          <w:fldChar w:fldCharType="separate"/>
        </w:r>
        <w:r>
          <w:rPr>
            <w:noProof/>
            <w:webHidden/>
          </w:rPr>
          <w:t>54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3" w:history="1">
        <w:r w:rsidRPr="00372835">
          <w:rPr>
            <w:rStyle w:val="Hyperlink"/>
            <w:noProof/>
          </w:rPr>
          <w:t>Codes of Practice</w:t>
        </w:r>
        <w:r>
          <w:rPr>
            <w:noProof/>
            <w:webHidden/>
          </w:rPr>
          <w:tab/>
        </w:r>
        <w:r>
          <w:rPr>
            <w:noProof/>
            <w:webHidden/>
          </w:rPr>
          <w:fldChar w:fldCharType="begin"/>
        </w:r>
        <w:r>
          <w:rPr>
            <w:noProof/>
            <w:webHidden/>
          </w:rPr>
          <w:instrText xml:space="preserve"> PAGEREF _Toc416435923 \h </w:instrText>
        </w:r>
        <w:r>
          <w:rPr>
            <w:noProof/>
            <w:webHidden/>
          </w:rPr>
        </w:r>
        <w:r>
          <w:rPr>
            <w:noProof/>
            <w:webHidden/>
          </w:rPr>
          <w:fldChar w:fldCharType="separate"/>
        </w:r>
        <w:r>
          <w:rPr>
            <w:noProof/>
            <w:webHidden/>
          </w:rPr>
          <w:t>54</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4" w:history="1">
        <w:r w:rsidRPr="00372835">
          <w:rPr>
            <w:rStyle w:val="Hyperlink"/>
            <w:noProof/>
          </w:rPr>
          <w:t>Australian Standards</w:t>
        </w:r>
        <w:r>
          <w:rPr>
            <w:noProof/>
            <w:webHidden/>
          </w:rPr>
          <w:tab/>
        </w:r>
        <w:r>
          <w:rPr>
            <w:noProof/>
            <w:webHidden/>
          </w:rPr>
          <w:fldChar w:fldCharType="begin"/>
        </w:r>
        <w:r>
          <w:rPr>
            <w:noProof/>
            <w:webHidden/>
          </w:rPr>
          <w:instrText xml:space="preserve"> PAGEREF _Toc416435924 \h </w:instrText>
        </w:r>
        <w:r>
          <w:rPr>
            <w:noProof/>
            <w:webHidden/>
          </w:rPr>
        </w:r>
        <w:r>
          <w:rPr>
            <w:noProof/>
            <w:webHidden/>
          </w:rPr>
          <w:fldChar w:fldCharType="separate"/>
        </w:r>
        <w:r>
          <w:rPr>
            <w:noProof/>
            <w:webHidden/>
          </w:rPr>
          <w:t>55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5" w:history="1">
        <w:r w:rsidRPr="00372835">
          <w:rPr>
            <w:rStyle w:val="Hyperlink"/>
            <w:noProof/>
          </w:rPr>
          <w:t>Ombudsman</w:t>
        </w:r>
        <w:r>
          <w:rPr>
            <w:noProof/>
            <w:webHidden/>
          </w:rPr>
          <w:tab/>
        </w:r>
        <w:r>
          <w:rPr>
            <w:noProof/>
            <w:webHidden/>
          </w:rPr>
          <w:fldChar w:fldCharType="begin"/>
        </w:r>
        <w:r>
          <w:rPr>
            <w:noProof/>
            <w:webHidden/>
          </w:rPr>
          <w:instrText xml:space="preserve"> PAGEREF _Toc416435925 \h </w:instrText>
        </w:r>
        <w:r>
          <w:rPr>
            <w:noProof/>
            <w:webHidden/>
          </w:rPr>
        </w:r>
        <w:r>
          <w:rPr>
            <w:noProof/>
            <w:webHidden/>
          </w:rPr>
          <w:fldChar w:fldCharType="separate"/>
        </w:r>
        <w:r>
          <w:rPr>
            <w:noProof/>
            <w:webHidden/>
          </w:rPr>
          <w:t>55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6" w:history="1">
        <w:r w:rsidRPr="00372835">
          <w:rPr>
            <w:rStyle w:val="Hyperlink"/>
            <w:noProof/>
          </w:rPr>
          <w:t>Independent Commission Against Corruption (ICAC)</w:t>
        </w:r>
        <w:r>
          <w:rPr>
            <w:noProof/>
            <w:webHidden/>
          </w:rPr>
          <w:tab/>
        </w:r>
        <w:r>
          <w:rPr>
            <w:noProof/>
            <w:webHidden/>
          </w:rPr>
          <w:fldChar w:fldCharType="begin"/>
        </w:r>
        <w:r>
          <w:rPr>
            <w:noProof/>
            <w:webHidden/>
          </w:rPr>
          <w:instrText xml:space="preserve"> PAGEREF _Toc416435926 \h </w:instrText>
        </w:r>
        <w:r>
          <w:rPr>
            <w:noProof/>
            <w:webHidden/>
          </w:rPr>
        </w:r>
        <w:r>
          <w:rPr>
            <w:noProof/>
            <w:webHidden/>
          </w:rPr>
          <w:fldChar w:fldCharType="separate"/>
        </w:r>
        <w:r>
          <w:rPr>
            <w:noProof/>
            <w:webHidden/>
          </w:rPr>
          <w:t>55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7" w:history="1">
        <w:r w:rsidRPr="00372835">
          <w:rPr>
            <w:rStyle w:val="Hyperlink"/>
            <w:noProof/>
          </w:rPr>
          <w:t>Australian Human Rights Commission</w:t>
        </w:r>
        <w:r>
          <w:rPr>
            <w:noProof/>
            <w:webHidden/>
          </w:rPr>
          <w:tab/>
        </w:r>
        <w:r>
          <w:rPr>
            <w:noProof/>
            <w:webHidden/>
          </w:rPr>
          <w:fldChar w:fldCharType="begin"/>
        </w:r>
        <w:r>
          <w:rPr>
            <w:noProof/>
            <w:webHidden/>
          </w:rPr>
          <w:instrText xml:space="preserve"> PAGEREF _Toc416435927 \h </w:instrText>
        </w:r>
        <w:r>
          <w:rPr>
            <w:noProof/>
            <w:webHidden/>
          </w:rPr>
        </w:r>
        <w:r>
          <w:rPr>
            <w:noProof/>
            <w:webHidden/>
          </w:rPr>
          <w:fldChar w:fldCharType="separate"/>
        </w:r>
        <w:r>
          <w:rPr>
            <w:noProof/>
            <w:webHidden/>
          </w:rPr>
          <w:t>55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8" w:history="1">
        <w:r w:rsidRPr="00372835">
          <w:rPr>
            <w:rStyle w:val="Hyperlink"/>
            <w:noProof/>
          </w:rPr>
          <w:t>Police</w:t>
        </w:r>
        <w:r>
          <w:rPr>
            <w:noProof/>
            <w:webHidden/>
          </w:rPr>
          <w:tab/>
        </w:r>
        <w:r>
          <w:rPr>
            <w:noProof/>
            <w:webHidden/>
          </w:rPr>
          <w:fldChar w:fldCharType="begin"/>
        </w:r>
        <w:r>
          <w:rPr>
            <w:noProof/>
            <w:webHidden/>
          </w:rPr>
          <w:instrText xml:space="preserve"> PAGEREF _Toc416435928 \h </w:instrText>
        </w:r>
        <w:r>
          <w:rPr>
            <w:noProof/>
            <w:webHidden/>
          </w:rPr>
        </w:r>
        <w:r>
          <w:rPr>
            <w:noProof/>
            <w:webHidden/>
          </w:rPr>
          <w:fldChar w:fldCharType="separate"/>
        </w:r>
        <w:r>
          <w:rPr>
            <w:noProof/>
            <w:webHidden/>
          </w:rPr>
          <w:t>55</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29" w:history="1">
        <w:r w:rsidRPr="00372835">
          <w:rPr>
            <w:rStyle w:val="Hyperlink"/>
            <w:noProof/>
          </w:rPr>
          <w:t>Non-negotiable matters</w:t>
        </w:r>
        <w:r>
          <w:rPr>
            <w:noProof/>
            <w:webHidden/>
          </w:rPr>
          <w:tab/>
        </w:r>
        <w:r>
          <w:rPr>
            <w:noProof/>
            <w:webHidden/>
          </w:rPr>
          <w:fldChar w:fldCharType="begin"/>
        </w:r>
        <w:r>
          <w:rPr>
            <w:noProof/>
            <w:webHidden/>
          </w:rPr>
          <w:instrText xml:space="preserve"> PAGEREF _Toc416435929 \h </w:instrText>
        </w:r>
        <w:r>
          <w:rPr>
            <w:noProof/>
            <w:webHidden/>
          </w:rPr>
        </w:r>
        <w:r>
          <w:rPr>
            <w:noProof/>
            <w:webHidden/>
          </w:rPr>
          <w:fldChar w:fldCharType="separate"/>
        </w:r>
        <w:r>
          <w:rPr>
            <w:noProof/>
            <w:webHidden/>
          </w:rPr>
          <w:t>56</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30" w:history="1">
        <w:r w:rsidRPr="00372835">
          <w:rPr>
            <w:rStyle w:val="Hyperlink"/>
            <w:noProof/>
          </w:rPr>
          <w:t>Activity 3C</w:t>
        </w:r>
        <w:r>
          <w:rPr>
            <w:noProof/>
            <w:webHidden/>
          </w:rPr>
          <w:tab/>
        </w:r>
        <w:r>
          <w:rPr>
            <w:noProof/>
            <w:webHidden/>
          </w:rPr>
          <w:fldChar w:fldCharType="begin"/>
        </w:r>
        <w:r>
          <w:rPr>
            <w:noProof/>
            <w:webHidden/>
          </w:rPr>
          <w:instrText xml:space="preserve"> PAGEREF _Toc416435930 \h </w:instrText>
        </w:r>
        <w:r>
          <w:rPr>
            <w:noProof/>
            <w:webHidden/>
          </w:rPr>
        </w:r>
        <w:r>
          <w:rPr>
            <w:noProof/>
            <w:webHidden/>
          </w:rPr>
          <w:fldChar w:fldCharType="separate"/>
        </w:r>
        <w:r>
          <w:rPr>
            <w:noProof/>
            <w:webHidden/>
          </w:rPr>
          <w:t>57</w:t>
        </w:r>
        <w:r>
          <w:rPr>
            <w:noProof/>
            <w:webHidden/>
          </w:rPr>
          <w:fldChar w:fldCharType="end"/>
        </w:r>
      </w:hyperlink>
    </w:p>
    <w:p w:rsidR="00261A58" w:rsidRDefault="00261A58">
      <w:pPr>
        <w:pStyle w:val="TOC3"/>
        <w:tabs>
          <w:tab w:val="right" w:leader="dot" w:pos="9322"/>
        </w:tabs>
        <w:rPr>
          <w:rFonts w:asciiTheme="minorHAnsi" w:eastAsiaTheme="minorEastAsia" w:hAnsiTheme="minorHAnsi" w:cstheme="minorBidi"/>
          <w:noProof/>
          <w:lang w:val="en-GB" w:eastAsia="en-GB"/>
        </w:rPr>
      </w:pPr>
      <w:hyperlink w:anchor="_Toc416435931" w:history="1">
        <w:r w:rsidRPr="00372835">
          <w:rPr>
            <w:rStyle w:val="Hyperlink"/>
            <w:noProof/>
          </w:rPr>
          <w:t>Skills and Knowledge Activity</w:t>
        </w:r>
        <w:r>
          <w:rPr>
            <w:noProof/>
            <w:webHidden/>
          </w:rPr>
          <w:tab/>
        </w:r>
        <w:r>
          <w:rPr>
            <w:noProof/>
            <w:webHidden/>
          </w:rPr>
          <w:fldChar w:fldCharType="begin"/>
        </w:r>
        <w:r>
          <w:rPr>
            <w:noProof/>
            <w:webHidden/>
          </w:rPr>
          <w:instrText xml:space="preserve"> PAGEREF _Toc416435931 \h </w:instrText>
        </w:r>
        <w:r>
          <w:rPr>
            <w:noProof/>
            <w:webHidden/>
          </w:rPr>
        </w:r>
        <w:r>
          <w:rPr>
            <w:noProof/>
            <w:webHidden/>
          </w:rPr>
          <w:fldChar w:fldCharType="separate"/>
        </w:r>
        <w:r>
          <w:rPr>
            <w:noProof/>
            <w:webHidden/>
          </w:rPr>
          <w:t>58</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32" w:history="1">
        <w:r w:rsidRPr="00372835">
          <w:rPr>
            <w:rStyle w:val="Hyperlink"/>
            <w:noProof/>
          </w:rPr>
          <w:t>Major Activity – An opportunity to revise the unit</w:t>
        </w:r>
        <w:r>
          <w:rPr>
            <w:noProof/>
            <w:webHidden/>
          </w:rPr>
          <w:tab/>
        </w:r>
        <w:r>
          <w:rPr>
            <w:noProof/>
            <w:webHidden/>
          </w:rPr>
          <w:fldChar w:fldCharType="begin"/>
        </w:r>
        <w:r>
          <w:rPr>
            <w:noProof/>
            <w:webHidden/>
          </w:rPr>
          <w:instrText xml:space="preserve"> PAGEREF _Toc416435932 \h </w:instrText>
        </w:r>
        <w:r>
          <w:rPr>
            <w:noProof/>
            <w:webHidden/>
          </w:rPr>
        </w:r>
        <w:r>
          <w:rPr>
            <w:noProof/>
            <w:webHidden/>
          </w:rPr>
          <w:fldChar w:fldCharType="separate"/>
        </w:r>
        <w:r>
          <w:rPr>
            <w:noProof/>
            <w:webHidden/>
          </w:rPr>
          <w:t>59</w:t>
        </w:r>
        <w:r>
          <w:rPr>
            <w:noProof/>
            <w:webHidden/>
          </w:rPr>
          <w:fldChar w:fldCharType="end"/>
        </w:r>
      </w:hyperlink>
    </w:p>
    <w:p w:rsidR="00261A58" w:rsidRDefault="00261A58">
      <w:pPr>
        <w:pStyle w:val="TOC2"/>
        <w:tabs>
          <w:tab w:val="right" w:leader="dot" w:pos="9322"/>
        </w:tabs>
        <w:rPr>
          <w:rFonts w:asciiTheme="minorHAnsi" w:eastAsiaTheme="minorEastAsia" w:hAnsiTheme="minorHAnsi" w:cstheme="minorBidi"/>
          <w:noProof/>
          <w:lang w:val="en-GB" w:eastAsia="en-GB"/>
        </w:rPr>
      </w:pPr>
      <w:hyperlink w:anchor="_Toc416435933" w:history="1">
        <w:r w:rsidRPr="00372835">
          <w:rPr>
            <w:rStyle w:val="Hyperlink"/>
            <w:noProof/>
          </w:rPr>
          <w:t>References</w:t>
        </w:r>
        <w:r>
          <w:rPr>
            <w:noProof/>
            <w:webHidden/>
          </w:rPr>
          <w:tab/>
        </w:r>
        <w:r>
          <w:rPr>
            <w:noProof/>
            <w:webHidden/>
          </w:rPr>
          <w:fldChar w:fldCharType="begin"/>
        </w:r>
        <w:r>
          <w:rPr>
            <w:noProof/>
            <w:webHidden/>
          </w:rPr>
          <w:instrText xml:space="preserve"> PAGEREF _Toc416435933 \h </w:instrText>
        </w:r>
        <w:r>
          <w:rPr>
            <w:noProof/>
            <w:webHidden/>
          </w:rPr>
        </w:r>
        <w:r>
          <w:rPr>
            <w:noProof/>
            <w:webHidden/>
          </w:rPr>
          <w:fldChar w:fldCharType="separate"/>
        </w:r>
        <w:r>
          <w:rPr>
            <w:noProof/>
            <w:webHidden/>
          </w:rPr>
          <w:t>61</w:t>
        </w:r>
        <w:r>
          <w:rPr>
            <w:noProof/>
            <w:webHidden/>
          </w:rPr>
          <w:fldChar w:fldCharType="end"/>
        </w:r>
      </w:hyperlink>
    </w:p>
    <w:p w:rsidR="007610AE" w:rsidRDefault="00B27CBA" w:rsidP="007610AE">
      <w:r w:rsidRPr="004F5688">
        <w:rPr>
          <w:rFonts w:eastAsia="Times New Roman"/>
          <w:b/>
        </w:rPr>
        <w:fldChar w:fldCharType="end"/>
      </w:r>
      <w:r w:rsidR="007610AE">
        <w:rPr>
          <w:b/>
        </w:rPr>
        <w:br w:type="page"/>
      </w:r>
    </w:p>
    <w:p w:rsidR="007610AE" w:rsidRPr="00B80BEA" w:rsidRDefault="00F915BF" w:rsidP="007610AE">
      <w:pPr>
        <w:pStyle w:val="Heading3"/>
      </w:pPr>
      <w:bookmarkStart w:id="1" w:name="_Toc416435851"/>
      <w:r>
        <w:rPr>
          <w:noProof/>
          <w:lang w:eastAsia="en-GB"/>
        </w:rPr>
        <w:lastRenderedPageBreak/>
        <mc:AlternateContent>
          <mc:Choice Requires="wps">
            <w:drawing>
              <wp:anchor distT="0" distB="0" distL="114300" distR="114300" simplePos="0" relativeHeight="251795456" behindDoc="1" locked="0" layoutInCell="1" allowOverlap="1">
                <wp:simplePos x="0" y="0"/>
                <wp:positionH relativeFrom="column">
                  <wp:posOffset>-772160</wp:posOffset>
                </wp:positionH>
                <wp:positionV relativeFrom="paragraph">
                  <wp:posOffset>-104775</wp:posOffset>
                </wp:positionV>
                <wp:extent cx="7303135" cy="2990850"/>
                <wp:effectExtent l="0" t="0" r="31115" b="5715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908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8pt;margin-top:-8.25pt;width:575.05pt;height:235.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" strokecolor="#d99594" strokeweight="1pt">
                <v:fill color2="#e5b8b7" focus="100%" type="gradient"/>
                <v:shadow on="t" color="#622423" opacity=".5" offset="1pt"/>
              </v:roundrect>
            </w:pict>
          </mc:Fallback>
        </mc:AlternateContent>
      </w:r>
      <w:bookmarkStart w:id="2" w:name="_Toc415143422"/>
      <w:r w:rsidR="007610AE">
        <w:t>Unit of Competency</w:t>
      </w:r>
      <w:bookmarkEnd w:id="1"/>
      <w:bookmarkEnd w:id="2"/>
    </w:p>
    <w:p w:rsidR="007610AE" w:rsidRDefault="007610AE" w:rsidP="007610AE">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This unit describes skills and knowledge required to handle formal and informal negative feedback and complaints from customers.</w:t>
      </w:r>
    </w:p>
    <w:p w:rsidR="007610AE" w:rsidRPr="00372A82"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It applies to individuals who apply a broad range of competencies and may exercise discretion and judgement using appropriate knowledge of products, customer service systems and organisational policies to provide technical advice and support to a team.</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No licensing, legislative or certification requirements apply to this unit at the time of publication.</w:t>
      </w:r>
    </w:p>
    <w:p w:rsidR="007610AE" w:rsidRDefault="007610AE" w:rsidP="007610AE">
      <w:pPr>
        <w:spacing w:after="0" w:line="240" w:lineRule="auto"/>
        <w:contextualSpacing/>
        <w:outlineLvl w:val="3"/>
        <w:rPr>
          <w:rFonts w:asciiTheme="minorHAnsi" w:eastAsia="Times New Roman" w:hAnsiTheme="minorHAnsi" w:cs="Calibri"/>
          <w:b/>
          <w:color w:val="000000"/>
          <w:lang w:val="en-GB" w:eastAsia="en-GB"/>
        </w:rPr>
      </w:pPr>
    </w:p>
    <w:p w:rsidR="007610AE" w:rsidRPr="00B80BEA" w:rsidRDefault="007610AE" w:rsidP="007610AE">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Pr>
          <w:lang w:val="en-GB" w:eastAsia="en-GB"/>
        </w:rPr>
        <w:t xml:space="preserve">Communication – Interpersonal Communication </w:t>
      </w:r>
    </w:p>
    <w:p w:rsidR="007610AE" w:rsidRPr="00B249C8" w:rsidRDefault="007610AE" w:rsidP="007610AE">
      <w:pPr>
        <w:spacing w:after="0" w:line="240" w:lineRule="auto"/>
        <w:contextualSpacing/>
        <w:rPr>
          <w:lang w:val="en-GB" w:eastAsia="en-GB"/>
        </w:rPr>
      </w:pPr>
    </w:p>
    <w:p w:rsidR="007610AE" w:rsidRDefault="007610AE" w:rsidP="007610AE">
      <w:pPr>
        <w:spacing w:after="0" w:line="240" w:lineRule="auto"/>
        <w:rPr>
          <w:rFonts w:cstheme="majorBidi"/>
          <w:b/>
          <w:bCs/>
          <w:sz w:val="26"/>
          <w:szCs w:val="26"/>
          <w:lang w:val="en-GB"/>
        </w:rPr>
      </w:pPr>
      <w:bookmarkStart w:id="3" w:name="_Toc329018037"/>
      <w:r>
        <w:br w:type="page"/>
      </w:r>
    </w:p>
    <w:p w:rsidR="007610AE" w:rsidRDefault="00F915BF" w:rsidP="007610AE">
      <w:pPr>
        <w:pStyle w:val="Heading3"/>
      </w:pPr>
      <w:bookmarkStart w:id="4" w:name="_Toc416435852"/>
      <w:r>
        <w:rPr>
          <w:rFonts w:ascii="Arial" w:eastAsia="Times New Roman" w:hAnsi="Arial" w:cs="Times New Roman"/>
          <w:b w:val="0"/>
          <w:noProof/>
          <w:lang w:eastAsia="en-GB"/>
        </w:rPr>
        <w:lastRenderedPageBreak/>
        <mc:AlternateContent>
          <mc:Choice Requires="wps">
            <w:drawing>
              <wp:anchor distT="0" distB="0" distL="114300" distR="114300" simplePos="0" relativeHeight="251794432" behindDoc="1" locked="0" layoutInCell="1" allowOverlap="1">
                <wp:simplePos x="0" y="0"/>
                <wp:positionH relativeFrom="column">
                  <wp:posOffset>-768350</wp:posOffset>
                </wp:positionH>
                <wp:positionV relativeFrom="paragraph">
                  <wp:posOffset>-130810</wp:posOffset>
                </wp:positionV>
                <wp:extent cx="7213600" cy="5883910"/>
                <wp:effectExtent l="0" t="0" r="44450" b="5969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883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60.5pt;margin-top:-10.3pt;width:568pt;height:463.3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" strokecolor="#d99594" strokeweight="1pt">
                <v:fill color2="#e5b8b7" focus="100%" type="gradient"/>
                <v:shadow on="t" color="#622423" opacity=".5" offset="1pt"/>
              </v:roundrect>
            </w:pict>
          </mc:Fallback>
        </mc:AlternateContent>
      </w:r>
      <w:r w:rsidR="007610AE" w:rsidRPr="00683D32">
        <w:t xml:space="preserve">Performance </w:t>
      </w:r>
      <w:r w:rsidR="007610AE">
        <w:t>C</w:t>
      </w:r>
      <w:r w:rsidR="007610AE"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7610AE" w:rsidRPr="00305E76" w:rsidTr="00543D69">
        <w:trPr>
          <w:cantSplit/>
          <w:tblHeader/>
        </w:trPr>
        <w:tc>
          <w:tcPr>
            <w:tcW w:w="2580" w:type="dxa"/>
            <w:tcMar>
              <w:top w:w="0" w:type="dxa"/>
              <w:left w:w="62" w:type="dxa"/>
              <w:bottom w:w="0" w:type="dxa"/>
              <w:right w:w="62" w:type="dxa"/>
            </w:tcMar>
          </w:tcPr>
          <w:p w:rsidR="007610AE" w:rsidRDefault="007610AE" w:rsidP="00543D69">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610AE" w:rsidRPr="00305E76" w:rsidRDefault="007610AE" w:rsidP="00543D69">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610AE" w:rsidRDefault="007610AE" w:rsidP="00543D69">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610AE" w:rsidRDefault="007610AE" w:rsidP="00543D69">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610AE" w:rsidRPr="00305E76" w:rsidRDefault="007610AE" w:rsidP="00543D69">
            <w:pPr>
              <w:pStyle w:val="BodyText"/>
              <w:rPr>
                <w:rFonts w:asciiTheme="minorHAnsi" w:hAnsiTheme="minorHAnsi" w:cstheme="minorHAnsi"/>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Respond to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Process customer complaints using effective communication according to organisational procedures established under organisational policies, legislation or codes of practice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 xml:space="preserve">Obtain, document and review reports relating to customer complaints </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Make decisions about customer complaints, taking into account applicable legislation, organisational policies and codes</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Negotiate resolution of the complaint and obtain agreement where possible</w:t>
            </w:r>
          </w:p>
          <w:p w:rsidR="007610AE" w:rsidRPr="00372A82" w:rsidRDefault="007610AE" w:rsidP="00F24D62">
            <w:pPr>
              <w:pStyle w:val="BodyText"/>
              <w:numPr>
                <w:ilvl w:val="0"/>
                <w:numId w:val="11"/>
              </w:numPr>
              <w:jc w:val="left"/>
              <w:rPr>
                <w:rFonts w:asciiTheme="minorHAnsi" w:hAnsiTheme="minorHAnsi"/>
                <w:sz w:val="22"/>
                <w:szCs w:val="22"/>
              </w:rPr>
            </w:pPr>
            <w:r w:rsidRPr="00372A82">
              <w:rPr>
                <w:rFonts w:asciiTheme="minorHAnsi" w:hAnsiTheme="minorHAnsi"/>
                <w:sz w:val="22"/>
                <w:szCs w:val="22"/>
              </w:rPr>
              <w:t>Maintain a register of complaints/disputes</w:t>
            </w:r>
          </w:p>
          <w:p w:rsidR="007610AE" w:rsidRPr="00372A82" w:rsidRDefault="007610AE" w:rsidP="00F24D62">
            <w:pPr>
              <w:pStyle w:val="BodyText"/>
              <w:numPr>
                <w:ilvl w:val="0"/>
                <w:numId w:val="11"/>
              </w:numPr>
              <w:jc w:val="left"/>
              <w:rPr>
                <w:rFonts w:asciiTheme="minorHAnsi" w:hAnsiTheme="minorHAnsi"/>
                <w:sz w:val="22"/>
                <w:szCs w:val="22"/>
                <w:lang w:val="en-NZ"/>
              </w:rPr>
            </w:pPr>
            <w:r w:rsidRPr="00372A82">
              <w:rPr>
                <w:rFonts w:asciiTheme="minorHAnsi" w:hAnsiTheme="minorHAnsi"/>
                <w:sz w:val="22"/>
                <w:szCs w:val="22"/>
              </w:rPr>
              <w:t>Inform customer of the outcome of the investigation</w:t>
            </w:r>
          </w:p>
          <w:p w:rsidR="007610AE" w:rsidRPr="00372A82" w:rsidRDefault="007610AE" w:rsidP="00543D69">
            <w:pPr>
              <w:pStyle w:val="BodyText"/>
              <w:ind w:left="360"/>
              <w:jc w:val="left"/>
              <w:rPr>
                <w:rFonts w:asciiTheme="minorHAnsi" w:hAnsiTheme="minorHAnsi"/>
                <w:sz w:val="22"/>
                <w:szCs w:val="22"/>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Refer complaints</w:t>
            </w:r>
          </w:p>
        </w:tc>
        <w:tc>
          <w:tcPr>
            <w:tcW w:w="5942" w:type="dxa"/>
            <w:tcMar>
              <w:top w:w="0" w:type="dxa"/>
              <w:left w:w="62" w:type="dxa"/>
              <w:bottom w:w="0" w:type="dxa"/>
              <w:right w:w="62" w:type="dxa"/>
            </w:tcMar>
          </w:tcPr>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Identify complaints that require referral to other personnel or external bodies</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Make referrals to appropriate personnel for follow</w:t>
            </w:r>
            <w:r w:rsidRPr="00372A82">
              <w:rPr>
                <w:rFonts w:asciiTheme="minorHAnsi" w:hAnsiTheme="minorHAnsi"/>
                <w:sz w:val="22"/>
                <w:szCs w:val="22"/>
              </w:rPr>
              <w:noBreakHyphen/>
              <w:t>up in accordance with individual level of responsibility</w:t>
            </w:r>
          </w:p>
          <w:p w:rsidR="007610AE" w:rsidRPr="00372A82"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 xml:space="preserve">Forward all documents and investigation reports </w:t>
            </w:r>
          </w:p>
          <w:p w:rsidR="007610AE" w:rsidRDefault="007610AE" w:rsidP="00F24D62">
            <w:pPr>
              <w:pStyle w:val="BodyText"/>
              <w:numPr>
                <w:ilvl w:val="0"/>
                <w:numId w:val="12"/>
              </w:numPr>
              <w:jc w:val="left"/>
              <w:rPr>
                <w:rFonts w:asciiTheme="minorHAnsi" w:hAnsiTheme="minorHAnsi"/>
                <w:sz w:val="22"/>
                <w:szCs w:val="22"/>
              </w:rPr>
            </w:pPr>
            <w:r w:rsidRPr="00372A82">
              <w:rPr>
                <w:rFonts w:asciiTheme="minorHAnsi" w:hAnsiTheme="minorHAnsi"/>
                <w:sz w:val="22"/>
                <w:szCs w:val="22"/>
              </w:rPr>
              <w:t>Follow</w:t>
            </w:r>
            <w:r w:rsidRPr="00372A82">
              <w:rPr>
                <w:rFonts w:asciiTheme="minorHAnsi" w:hAnsiTheme="minorHAnsi"/>
                <w:sz w:val="22"/>
                <w:szCs w:val="22"/>
              </w:rPr>
              <w:noBreakHyphen/>
              <w:t>up appropriate personnel to gain prompt decisions</w:t>
            </w:r>
          </w:p>
          <w:p w:rsidR="007610AE" w:rsidRPr="00372A82" w:rsidRDefault="007610AE" w:rsidP="00543D69">
            <w:pPr>
              <w:pStyle w:val="BodyText"/>
              <w:jc w:val="left"/>
              <w:rPr>
                <w:rFonts w:asciiTheme="minorHAnsi" w:hAnsiTheme="minorHAnsi"/>
                <w:sz w:val="22"/>
                <w:szCs w:val="22"/>
                <w:lang w:val="en-NZ"/>
              </w:rPr>
            </w:pPr>
          </w:p>
        </w:tc>
      </w:tr>
      <w:tr w:rsidR="007610AE" w:rsidRPr="00305E76" w:rsidTr="00543D69">
        <w:trPr>
          <w:cantSplit/>
        </w:trPr>
        <w:tc>
          <w:tcPr>
            <w:tcW w:w="2580" w:type="dxa"/>
            <w:tcMar>
              <w:top w:w="0" w:type="dxa"/>
              <w:left w:w="62" w:type="dxa"/>
              <w:bottom w:w="0" w:type="dxa"/>
              <w:right w:w="62" w:type="dxa"/>
            </w:tcMar>
          </w:tcPr>
          <w:p w:rsidR="007610AE" w:rsidRPr="00372A82" w:rsidRDefault="007610AE" w:rsidP="00F24D62">
            <w:pPr>
              <w:pStyle w:val="BodyText"/>
              <w:numPr>
                <w:ilvl w:val="0"/>
                <w:numId w:val="10"/>
              </w:numPr>
              <w:jc w:val="left"/>
              <w:rPr>
                <w:rFonts w:asciiTheme="minorHAnsi" w:hAnsiTheme="minorHAnsi"/>
                <w:sz w:val="22"/>
                <w:szCs w:val="22"/>
                <w:lang w:val="en-NZ"/>
              </w:rPr>
            </w:pPr>
            <w:r w:rsidRPr="00372A82">
              <w:rPr>
                <w:rFonts w:asciiTheme="minorHAnsi" w:hAnsiTheme="minorHAnsi"/>
                <w:sz w:val="22"/>
                <w:szCs w:val="22"/>
              </w:rPr>
              <w:t xml:space="preserve">Exercise </w:t>
            </w:r>
            <w:proofErr w:type="spellStart"/>
            <w:r w:rsidRPr="00372A82">
              <w:rPr>
                <w:rFonts w:asciiTheme="minorHAnsi" w:hAnsiTheme="minorHAnsi"/>
                <w:sz w:val="22"/>
                <w:szCs w:val="22"/>
              </w:rPr>
              <w:t>judgement</w:t>
            </w:r>
            <w:proofErr w:type="spellEnd"/>
            <w:r w:rsidRPr="00372A82">
              <w:rPr>
                <w:rFonts w:asciiTheme="minorHAnsi" w:hAnsiTheme="minorHAnsi"/>
                <w:sz w:val="22"/>
                <w:szCs w:val="22"/>
              </w:rPr>
              <w:t xml:space="preserve"> to resolve customer service issues</w:t>
            </w:r>
          </w:p>
        </w:tc>
        <w:tc>
          <w:tcPr>
            <w:tcW w:w="5942" w:type="dxa"/>
            <w:tcMar>
              <w:top w:w="0" w:type="dxa"/>
              <w:left w:w="62" w:type="dxa"/>
              <w:bottom w:w="0" w:type="dxa"/>
              <w:right w:w="62" w:type="dxa"/>
            </w:tcMar>
          </w:tcPr>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 xml:space="preserve">Identify implications of issues for customer and organisation </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Analyse, explain and negotiate appropriate options for resolution with customer</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Propose viable options in accordance with appropriate legislative requirements and enterprise policies</w:t>
            </w:r>
          </w:p>
          <w:p w:rsidR="007610AE" w:rsidRPr="00372A82" w:rsidRDefault="007610AE" w:rsidP="00F24D62">
            <w:pPr>
              <w:pStyle w:val="BodyText"/>
              <w:numPr>
                <w:ilvl w:val="0"/>
                <w:numId w:val="13"/>
              </w:numPr>
              <w:jc w:val="left"/>
              <w:rPr>
                <w:rFonts w:asciiTheme="minorHAnsi" w:hAnsiTheme="minorHAnsi"/>
                <w:sz w:val="22"/>
                <w:szCs w:val="22"/>
              </w:rPr>
            </w:pPr>
            <w:r w:rsidRPr="00372A82">
              <w:rPr>
                <w:rFonts w:asciiTheme="minorHAnsi" w:hAnsiTheme="minorHAnsi"/>
                <w:sz w:val="22"/>
                <w:szCs w:val="22"/>
              </w:rPr>
              <w:t>Ensure matters for which a solution cannot be negotiated are referred to appropriate personnel</w:t>
            </w:r>
          </w:p>
        </w:tc>
      </w:tr>
    </w:tbl>
    <w:p w:rsidR="007610AE" w:rsidRDefault="007610AE" w:rsidP="007610AE">
      <w:pPr>
        <w:pStyle w:val="Heading3"/>
        <w:rPr>
          <w:b w:val="0"/>
          <w:bCs w:val="0"/>
        </w:rPr>
      </w:pPr>
      <w:r>
        <w:br w:type="page"/>
      </w:r>
    </w:p>
    <w:p w:rsidR="007610AE" w:rsidRDefault="00F915BF" w:rsidP="007610AE">
      <w:pPr>
        <w:pStyle w:val="Heading3"/>
      </w:pPr>
      <w:bookmarkStart w:id="6" w:name="_Toc329018039"/>
      <w:bookmarkStart w:id="7" w:name="_Toc416435853"/>
      <w:bookmarkEnd w:id="5"/>
      <w:r>
        <w:rPr>
          <w:noProof/>
          <w:lang w:eastAsia="en-GB"/>
        </w:rPr>
        <w:lastRenderedPageBreak/>
        <mc:AlternateContent>
          <mc:Choice Requires="wps">
            <w:drawing>
              <wp:anchor distT="0" distB="0" distL="114300" distR="114300" simplePos="0" relativeHeight="251796480" behindDoc="1" locked="0" layoutInCell="1" allowOverlap="1">
                <wp:simplePos x="0" y="0"/>
                <wp:positionH relativeFrom="column">
                  <wp:posOffset>-783590</wp:posOffset>
                </wp:positionH>
                <wp:positionV relativeFrom="paragraph">
                  <wp:posOffset>-135890</wp:posOffset>
                </wp:positionV>
                <wp:extent cx="7303135" cy="6269990"/>
                <wp:effectExtent l="0" t="0" r="31115" b="5461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699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26" style="position:absolute;margin-left:-61.7pt;margin-top:-10.7pt;width:575.05pt;height:493.7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" strokecolor="#d99594" strokeweight="1pt">
                <v:fill color2="#e5b8b7" focus="100%" type="gradient"/>
                <v:shadow on="t" color="#622423" opacity=".5" offset="1pt"/>
              </v:roundrect>
            </w:pict>
          </mc:Fallback>
        </mc:AlternateContent>
      </w:r>
      <w:bookmarkStart w:id="8" w:name="_Toc415143424"/>
      <w:r w:rsidR="007610AE">
        <w:t>Foundation Skills</w:t>
      </w:r>
      <w:bookmarkEnd w:id="7"/>
      <w:bookmarkEnd w:id="8"/>
    </w:p>
    <w:p w:rsidR="007610AE" w:rsidRPr="00944F03" w:rsidRDefault="007610AE" w:rsidP="007610A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610AE" w:rsidRPr="00944F03" w:rsidRDefault="007610AE" w:rsidP="007610AE">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FA79C2" w:rsidRPr="002E67D0" w:rsidTr="00543D69">
        <w:tc>
          <w:tcPr>
            <w:tcW w:w="1685" w:type="dxa"/>
            <w:tcMar>
              <w:top w:w="0" w:type="dxa"/>
              <w:left w:w="62" w:type="dxa"/>
              <w:bottom w:w="0" w:type="dxa"/>
              <w:right w:w="62" w:type="dxa"/>
            </w:tcMar>
          </w:tcPr>
          <w:p w:rsidR="00FA79C2" w:rsidRPr="00FA79C2" w:rsidRDefault="00FA79C2" w:rsidP="00543D69">
            <w:pPr>
              <w:pStyle w:val="BodyText"/>
              <w:contextualSpacing/>
              <w:jc w:val="left"/>
              <w:rPr>
                <w:rFonts w:asciiTheme="minorHAnsi" w:hAnsiTheme="minorHAnsi"/>
                <w:b/>
                <w:sz w:val="22"/>
                <w:szCs w:val="22"/>
              </w:rPr>
            </w:pPr>
            <w:r w:rsidRPr="00FA79C2">
              <w:rPr>
                <w:rFonts w:asciiTheme="minorHAnsi" w:hAnsiTheme="minorHAnsi"/>
                <w:b/>
                <w:sz w:val="22"/>
                <w:szCs w:val="22"/>
              </w:rPr>
              <w:t>Skill</w:t>
            </w:r>
          </w:p>
        </w:tc>
        <w:tc>
          <w:tcPr>
            <w:tcW w:w="2156" w:type="dxa"/>
            <w:tcMar>
              <w:top w:w="0" w:type="dxa"/>
              <w:left w:w="62" w:type="dxa"/>
              <w:bottom w:w="0" w:type="dxa"/>
              <w:right w:w="62" w:type="dxa"/>
            </w:tcMar>
          </w:tcPr>
          <w:p w:rsidR="00FA79C2" w:rsidRPr="00FA79C2" w:rsidRDefault="00FA79C2" w:rsidP="00543D69">
            <w:pPr>
              <w:pStyle w:val="BodyText"/>
              <w:contextualSpacing/>
              <w:jc w:val="left"/>
              <w:rPr>
                <w:rFonts w:asciiTheme="minorHAnsi" w:hAnsiTheme="minorHAnsi"/>
                <w:b/>
                <w:sz w:val="22"/>
                <w:szCs w:val="22"/>
              </w:rPr>
            </w:pPr>
            <w:r w:rsidRPr="00FA79C2">
              <w:rPr>
                <w:rFonts w:asciiTheme="minorHAnsi" w:hAnsiTheme="minorHAnsi"/>
                <w:b/>
                <w:sz w:val="22"/>
                <w:szCs w:val="22"/>
              </w:rPr>
              <w:t>Performance Criteria</w:t>
            </w:r>
          </w:p>
        </w:tc>
        <w:tc>
          <w:tcPr>
            <w:tcW w:w="5799" w:type="dxa"/>
            <w:tcMar>
              <w:top w:w="0" w:type="dxa"/>
              <w:left w:w="62" w:type="dxa"/>
              <w:bottom w:w="0" w:type="dxa"/>
              <w:right w:w="62" w:type="dxa"/>
            </w:tcMar>
          </w:tcPr>
          <w:p w:rsidR="00FA79C2" w:rsidRDefault="00FA79C2" w:rsidP="00FA79C2">
            <w:pPr>
              <w:pStyle w:val="ListBullet"/>
              <w:spacing w:after="0" w:line="240" w:lineRule="auto"/>
              <w:rPr>
                <w:rFonts w:asciiTheme="minorHAnsi" w:hAnsiTheme="minorHAnsi"/>
                <w:b/>
              </w:rPr>
            </w:pPr>
            <w:r w:rsidRPr="00FA79C2">
              <w:rPr>
                <w:rFonts w:asciiTheme="minorHAnsi" w:hAnsiTheme="minorHAnsi"/>
                <w:b/>
              </w:rPr>
              <w:t>Description</w:t>
            </w:r>
          </w:p>
          <w:p w:rsidR="00FA79C2" w:rsidRPr="00FA79C2" w:rsidRDefault="00FA79C2" w:rsidP="00FA79C2">
            <w:pPr>
              <w:pStyle w:val="ListBullet"/>
              <w:spacing w:after="0" w:line="240" w:lineRule="auto"/>
              <w:rPr>
                <w:rFonts w:asciiTheme="minorHAnsi" w:hAnsiTheme="minorHAnsi"/>
                <w:b/>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bookmarkStart w:id="9" w:name="_Toc329018040"/>
            <w:bookmarkEnd w:id="6"/>
            <w:r w:rsidRPr="002E67D0">
              <w:rPr>
                <w:rFonts w:asciiTheme="minorHAnsi" w:hAnsiTheme="minorHAnsi"/>
                <w:sz w:val="22"/>
                <w:szCs w:val="22"/>
              </w:rPr>
              <w:t>Reading</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1.1, 1.2, 1.3, 2.1, 3.3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 xml:space="preserve">Recognises,  identifies and interprets textual information to determine legislative, regulatory and organisational requirements  </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Writing</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1.2, 1.5, 1.6, 2.2, 3.3</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Documents complaints and actions taken in accordance with organisational requirements</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Records spoken information clearly and accurately for future reference</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Oral  Communication</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1.1, 1.4, 1.6, 2.2, 2.4, 3.2, 3.3, 3.4</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Presents or requests information using words and non-verbal features appropriate to the audience and context </w:t>
            </w:r>
          </w:p>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Uses listening and questioning techniques to gather information and confirm understanding</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Navigate the world of work</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1.1, 1.3, 2.1, 3.1, 3.3</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Takes personal responsibility for following organisational policies and procedures and legislative requirements</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Interact with others</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1.4, 2.2, 2.4, 3.2, 3.3, 3.4</w:t>
            </w:r>
          </w:p>
        </w:tc>
        <w:tc>
          <w:tcPr>
            <w:tcW w:w="5799" w:type="dxa"/>
            <w:tcMar>
              <w:top w:w="0" w:type="dxa"/>
              <w:left w:w="62" w:type="dxa"/>
              <w:bottom w:w="0" w:type="dxa"/>
              <w:right w:w="62" w:type="dxa"/>
            </w:tcMar>
          </w:tcPr>
          <w:p w:rsidR="007610AE" w:rsidRPr="00372A82" w:rsidRDefault="007610AE" w:rsidP="00F24D62">
            <w:pPr>
              <w:pStyle w:val="ListBullet"/>
              <w:numPr>
                <w:ilvl w:val="0"/>
                <w:numId w:val="14"/>
              </w:numPr>
              <w:spacing w:after="0" w:line="240" w:lineRule="auto"/>
              <w:rPr>
                <w:rFonts w:asciiTheme="minorHAnsi" w:hAnsiTheme="minorHAnsi"/>
                <w:lang w:val="en-NZ"/>
              </w:rPr>
            </w:pPr>
            <w:r w:rsidRPr="002E67D0">
              <w:rPr>
                <w:rFonts w:asciiTheme="minorHAnsi" w:hAnsiTheme="minorHAnsi"/>
              </w:rPr>
              <w:t>Follows organisational communication practices and procedures  when referring complaints, seeking advice or negotiating outcomes</w:t>
            </w:r>
          </w:p>
          <w:p w:rsidR="007610AE" w:rsidRPr="002E67D0" w:rsidRDefault="007610AE" w:rsidP="00543D69">
            <w:pPr>
              <w:pStyle w:val="ListBullet"/>
              <w:spacing w:after="0" w:line="240" w:lineRule="auto"/>
              <w:ind w:left="360"/>
              <w:rPr>
                <w:rFonts w:asciiTheme="minorHAnsi" w:hAnsiTheme="minorHAnsi"/>
                <w:lang w:val="en-NZ"/>
              </w:rPr>
            </w:pPr>
          </w:p>
        </w:tc>
      </w:tr>
      <w:tr w:rsidR="007610AE" w:rsidRPr="002E67D0" w:rsidTr="00543D69">
        <w:tc>
          <w:tcPr>
            <w:tcW w:w="1685"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Get the work done</w:t>
            </w:r>
          </w:p>
        </w:tc>
        <w:tc>
          <w:tcPr>
            <w:tcW w:w="2156" w:type="dxa"/>
            <w:tcMar>
              <w:top w:w="0" w:type="dxa"/>
              <w:left w:w="62" w:type="dxa"/>
              <w:bottom w:w="0" w:type="dxa"/>
              <w:right w:w="62" w:type="dxa"/>
            </w:tcMar>
          </w:tcPr>
          <w:p w:rsidR="007610AE" w:rsidRPr="002E67D0" w:rsidRDefault="007610AE" w:rsidP="00543D69">
            <w:pPr>
              <w:pStyle w:val="BodyText"/>
              <w:contextualSpacing/>
              <w:jc w:val="left"/>
              <w:rPr>
                <w:rFonts w:asciiTheme="minorHAnsi" w:hAnsiTheme="minorHAnsi"/>
                <w:sz w:val="22"/>
                <w:szCs w:val="22"/>
                <w:lang w:val="en-NZ"/>
              </w:rPr>
            </w:pPr>
            <w:r w:rsidRPr="002E67D0">
              <w:rPr>
                <w:rFonts w:asciiTheme="minorHAnsi" w:hAnsiTheme="minorHAnsi"/>
                <w:sz w:val="22"/>
                <w:szCs w:val="22"/>
              </w:rPr>
              <w:t>1.1, 1.2, 1.3, 1.4, 1.5, 2.2-2.4, 3.1</w:t>
            </w:r>
          </w:p>
        </w:tc>
        <w:tc>
          <w:tcPr>
            <w:tcW w:w="5799" w:type="dxa"/>
            <w:tcMar>
              <w:top w:w="0" w:type="dxa"/>
              <w:left w:w="62" w:type="dxa"/>
              <w:bottom w:w="0" w:type="dxa"/>
              <w:right w:w="62" w:type="dxa"/>
            </w:tcMar>
          </w:tcPr>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Takes responsibility for planning, sequencing and completing tasks to achieve required outcomes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Addresses less predictable problems applying problem solving processes in determining  solutions that meet organisational requirements</w:t>
            </w:r>
          </w:p>
          <w:p w:rsidR="007610AE" w:rsidRPr="002E67D0" w:rsidRDefault="007610AE" w:rsidP="00F24D62">
            <w:pPr>
              <w:pStyle w:val="ListBullet"/>
              <w:numPr>
                <w:ilvl w:val="0"/>
                <w:numId w:val="14"/>
              </w:numPr>
              <w:spacing w:after="0" w:line="240" w:lineRule="auto"/>
              <w:rPr>
                <w:rFonts w:asciiTheme="minorHAnsi" w:hAnsiTheme="minorHAnsi"/>
              </w:rPr>
            </w:pPr>
            <w:r w:rsidRPr="002E67D0">
              <w:rPr>
                <w:rFonts w:asciiTheme="minorHAnsi" w:hAnsiTheme="minorHAnsi"/>
              </w:rPr>
              <w:t xml:space="preserve">Uses the main features and functions of digital tools to complete work tasks </w:t>
            </w:r>
          </w:p>
        </w:tc>
      </w:tr>
    </w:tbl>
    <w:p w:rsidR="007610AE" w:rsidRPr="00304343" w:rsidRDefault="007610AE" w:rsidP="007610AE">
      <w:pPr>
        <w:spacing w:after="0" w:line="240" w:lineRule="auto"/>
        <w:rPr>
          <w:lang w:eastAsia="en-GB"/>
        </w:rPr>
      </w:pPr>
    </w:p>
    <w:p w:rsidR="007610AE" w:rsidRDefault="007610AE" w:rsidP="007610AE">
      <w:pPr>
        <w:rPr>
          <w:rFonts w:cstheme="majorBidi"/>
          <w:sz w:val="26"/>
          <w:szCs w:val="26"/>
          <w:lang w:val="en-GB" w:eastAsia="en-GB"/>
        </w:rPr>
      </w:pPr>
      <w:r>
        <w:rPr>
          <w:lang w:eastAsia="en-GB"/>
        </w:rPr>
        <w:br w:type="page"/>
      </w:r>
    </w:p>
    <w:p w:rsidR="007610AE" w:rsidRDefault="00F915BF" w:rsidP="007610AE">
      <w:pPr>
        <w:pStyle w:val="Heading3"/>
      </w:pPr>
      <w:bookmarkStart w:id="10" w:name="_Toc285113079"/>
      <w:bookmarkStart w:id="11" w:name="_Toc326743761"/>
      <w:bookmarkStart w:id="12" w:name="_Toc328654777"/>
      <w:bookmarkStart w:id="13" w:name="_Toc330386596"/>
      <w:bookmarkStart w:id="14" w:name="_Toc416435854"/>
      <w:bookmarkEnd w:id="9"/>
      <w:r>
        <w:rPr>
          <w:noProof/>
          <w:lang w:eastAsia="en-GB"/>
        </w:rPr>
        <w:lastRenderedPageBreak/>
        <mc:AlternateContent>
          <mc:Choice Requires="wps">
            <w:drawing>
              <wp:anchor distT="0" distB="0" distL="114300" distR="114300" simplePos="0" relativeHeight="251797504" behindDoc="1" locked="0" layoutInCell="1" allowOverlap="1">
                <wp:simplePos x="0" y="0"/>
                <wp:positionH relativeFrom="column">
                  <wp:posOffset>-711200</wp:posOffset>
                </wp:positionH>
                <wp:positionV relativeFrom="paragraph">
                  <wp:posOffset>-150495</wp:posOffset>
                </wp:positionV>
                <wp:extent cx="7132320" cy="7046595"/>
                <wp:effectExtent l="0" t="0" r="30480" b="59055"/>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046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6" style="position:absolute;margin-left:-56pt;margin-top:-11.85pt;width:561.6pt;height:554.85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" strokecolor="#d99594" strokeweight="1pt">
                <v:fill color2="#e5b8b7" focus="100%" type="gradient"/>
                <v:shadow on="t" color="#622423" opacity=".5" offset="1pt"/>
              </v:roundrect>
            </w:pict>
          </mc:Fallback>
        </mc:AlternateContent>
      </w:r>
      <w:bookmarkStart w:id="15" w:name="_Toc415143425"/>
      <w:r w:rsidR="007610AE">
        <w:t>Assessment Requirements</w:t>
      </w:r>
      <w:bookmarkEnd w:id="14"/>
      <w:bookmarkEnd w:id="15"/>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Evidence of the ability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Process and document customer complaints according to organisational and legislative requirements</w:t>
      </w:r>
    </w:p>
    <w:p w:rsidR="007610AE" w:rsidRPr="00372A82"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Use effective communication techniques to discuss options and resolve complaints</w:t>
      </w:r>
    </w:p>
    <w:p w:rsidR="007610AE" w:rsidRDefault="007610AE" w:rsidP="00FA79C2">
      <w:pPr>
        <w:pStyle w:val="ListParagraph"/>
        <w:numPr>
          <w:ilvl w:val="0"/>
          <w:numId w:val="15"/>
        </w:numPr>
        <w:spacing w:after="0" w:line="240" w:lineRule="auto"/>
        <w:ind w:left="360"/>
        <w:contextualSpacing/>
        <w:rPr>
          <w:lang w:val="en-GB" w:eastAsia="en-GB"/>
        </w:rPr>
      </w:pPr>
      <w:r w:rsidRPr="00372A82">
        <w:rPr>
          <w:lang w:val="en-GB" w:eastAsia="en-GB"/>
        </w:rPr>
        <w:t>Follow correct procedures when referring and following up complaints.</w:t>
      </w:r>
    </w:p>
    <w:p w:rsidR="007610AE" w:rsidRPr="00372A82" w:rsidRDefault="007610AE" w:rsidP="007610AE">
      <w:pPr>
        <w:pStyle w:val="ListParagraph"/>
        <w:spacing w:after="0" w:line="240" w:lineRule="auto"/>
        <w:contextualSpacing/>
        <w:rPr>
          <w:lang w:val="en-GB" w:eastAsia="en-GB"/>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lang w:val="en-GB" w:eastAsia="en-GB"/>
        </w:rPr>
      </w:pPr>
      <w:r w:rsidRPr="00372A82">
        <w:rPr>
          <w:lang w:val="en-GB" w:eastAsia="en-GB"/>
        </w:rPr>
        <w:t>To complete the unit requirements safely and effectively, the individual must:</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Identify the key provisions of relevant legislation from all forms of government that may affect aspects of business operations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Explain the communication skills required when handling customer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Outline organisational procedures and standards for processing complaints</w:t>
      </w:r>
    </w:p>
    <w:p w:rsidR="007610AE" w:rsidRPr="00372A82" w:rsidRDefault="007610AE" w:rsidP="00FA79C2">
      <w:pPr>
        <w:pStyle w:val="ListParagraph"/>
        <w:numPr>
          <w:ilvl w:val="0"/>
          <w:numId w:val="16"/>
        </w:numPr>
        <w:spacing w:after="0" w:line="240" w:lineRule="auto"/>
        <w:ind w:left="360"/>
        <w:contextualSpacing/>
        <w:rPr>
          <w:lang w:val="en-GB" w:eastAsia="en-GB"/>
        </w:rPr>
      </w:pPr>
      <w:r w:rsidRPr="00372A82">
        <w:rPr>
          <w:lang w:val="en-GB" w:eastAsia="en-GB"/>
        </w:rPr>
        <w:t>List external bodies to which complaints could be referred.</w:t>
      </w:r>
    </w:p>
    <w:p w:rsidR="007610AE" w:rsidRDefault="007610AE" w:rsidP="007610AE">
      <w:pPr>
        <w:spacing w:after="0" w:line="240" w:lineRule="auto"/>
        <w:contextualSpacing/>
        <w:rPr>
          <w:rFonts w:asciiTheme="minorHAnsi" w:hAnsiTheme="minorHAnsi" w:cs="Calibri"/>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7610AE" w:rsidRDefault="007610AE" w:rsidP="007610AE">
      <w:pPr>
        <w:spacing w:after="0" w:line="240" w:lineRule="auto"/>
        <w:contextualSpacing/>
        <w:rPr>
          <w:lang w:val="en-GB" w:eastAsia="en-GB"/>
        </w:rPr>
      </w:pPr>
    </w:p>
    <w:p w:rsidR="007610AE" w:rsidRDefault="007610AE" w:rsidP="007610AE">
      <w:pPr>
        <w:spacing w:after="0" w:line="240" w:lineRule="auto"/>
        <w:contextualSpacing/>
        <w:rPr>
          <w:lang w:val="en-GB" w:eastAsia="en-GB"/>
        </w:rPr>
      </w:pPr>
      <w:r w:rsidRPr="00372A82">
        <w:rPr>
          <w:lang w:val="en-GB" w:eastAsia="en-GB"/>
        </w:rPr>
        <w:t>Assessment must be conducted in a safe environment where evidence gathered demonstrates consistent performance of typical activities experienced by individuals using interpersonal communication skills in the workplace and include access to:</w:t>
      </w:r>
    </w:p>
    <w:p w:rsidR="00FA79C2" w:rsidRPr="00372A82" w:rsidRDefault="00FA79C2" w:rsidP="007610AE">
      <w:pPr>
        <w:spacing w:after="0" w:line="240" w:lineRule="auto"/>
        <w:contextualSpacing/>
        <w:rPr>
          <w:lang w:val="en-GB" w:eastAsia="en-GB"/>
        </w:rPr>
      </w:pP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Organisational policies and procedures relevant to customer complaints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Relevant legislation or codes of practice</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Office equipment and resources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Case studies and, where possible, real situations</w:t>
      </w:r>
    </w:p>
    <w:p w:rsidR="007610AE" w:rsidRPr="00372A82" w:rsidRDefault="007610AE" w:rsidP="00FA79C2">
      <w:pPr>
        <w:pStyle w:val="ListParagraph"/>
        <w:numPr>
          <w:ilvl w:val="0"/>
          <w:numId w:val="17"/>
        </w:numPr>
        <w:spacing w:after="0" w:line="240" w:lineRule="auto"/>
        <w:ind w:left="360"/>
        <w:contextualSpacing/>
        <w:rPr>
          <w:lang w:val="en-GB" w:eastAsia="en-GB"/>
        </w:rPr>
      </w:pPr>
      <w:r w:rsidRPr="00372A82">
        <w:rPr>
          <w:lang w:val="en-GB" w:eastAsia="en-GB"/>
        </w:rPr>
        <w:t>Interaction with others.</w:t>
      </w:r>
    </w:p>
    <w:p w:rsidR="007610AE" w:rsidRDefault="007610AE" w:rsidP="007610AE">
      <w:pPr>
        <w:spacing w:after="0" w:line="240" w:lineRule="auto"/>
        <w:contextualSpacing/>
        <w:rPr>
          <w:lang w:val="en-GB" w:eastAsia="en-GB"/>
        </w:rPr>
      </w:pPr>
    </w:p>
    <w:p w:rsidR="007610AE" w:rsidRPr="00372A82" w:rsidRDefault="007610AE" w:rsidP="007610AE">
      <w:pPr>
        <w:spacing w:after="0" w:line="240" w:lineRule="auto"/>
        <w:contextualSpacing/>
        <w:rPr>
          <w:lang w:val="en-GB" w:eastAsia="en-GB"/>
        </w:rPr>
      </w:pPr>
      <w:r w:rsidRPr="00372A82">
        <w:rPr>
          <w:lang w:val="en-GB" w:eastAsia="en-GB"/>
        </w:rPr>
        <w:t>Assessors must satisfy NVR/AQTF assessor requirements.</w:t>
      </w:r>
    </w:p>
    <w:p w:rsidR="007610AE" w:rsidRPr="00B1137B" w:rsidRDefault="007610AE" w:rsidP="007610AE">
      <w:pPr>
        <w:spacing w:after="0" w:line="240" w:lineRule="auto"/>
        <w:contextualSpacing/>
        <w:rPr>
          <w:rFonts w:asciiTheme="minorHAnsi" w:hAnsiTheme="minorHAnsi" w:cs="Calibri"/>
          <w:b/>
          <w:color w:val="000000"/>
        </w:rPr>
      </w:pPr>
    </w:p>
    <w:p w:rsidR="007610AE" w:rsidRDefault="007610AE" w:rsidP="007610A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FA79C2" w:rsidRDefault="00FA79C2" w:rsidP="007610AE">
      <w:pPr>
        <w:spacing w:after="0" w:line="240" w:lineRule="auto"/>
        <w:contextualSpacing/>
        <w:rPr>
          <w:rFonts w:asciiTheme="minorHAnsi" w:hAnsiTheme="minorHAnsi" w:cs="Calibri"/>
          <w:b/>
          <w:color w:val="000000"/>
        </w:rPr>
      </w:pPr>
    </w:p>
    <w:p w:rsidR="007610AE" w:rsidRPr="00372A82" w:rsidRDefault="007610AE" w:rsidP="007610AE">
      <w:pPr>
        <w:spacing w:after="0" w:line="240" w:lineRule="auto"/>
        <w:contextualSpacing/>
        <w:rPr>
          <w:lang w:val="en-GB" w:eastAsia="en-GB"/>
        </w:rPr>
      </w:pPr>
      <w:r w:rsidRPr="00372A82">
        <w:rPr>
          <w:lang w:val="en-GB" w:eastAsia="en-GB"/>
        </w:rPr>
        <w:t>Companion volumes available from the IBSA website: http://www.ibsa.org.au/companion_volumes - http://www.ibsa.org.au/companion_volumes</w:t>
      </w:r>
    </w:p>
    <w:p w:rsidR="007610AE" w:rsidRPr="00B1137B" w:rsidRDefault="007610AE" w:rsidP="007610AE">
      <w:pPr>
        <w:spacing w:after="0" w:line="240" w:lineRule="auto"/>
        <w:rPr>
          <w:rFonts w:asciiTheme="minorHAnsi" w:hAnsiTheme="minorHAnsi" w:cs="Calibri"/>
          <w:b/>
          <w:color w:val="000000"/>
        </w:rPr>
      </w:pPr>
    </w:p>
    <w:p w:rsidR="007610AE" w:rsidRDefault="007610AE" w:rsidP="007610AE">
      <w:pPr>
        <w:rPr>
          <w:rFonts w:cs="Calibri"/>
          <w:color w:val="C00000"/>
          <w:sz w:val="28"/>
          <w:szCs w:val="28"/>
        </w:rPr>
      </w:pPr>
      <w:r>
        <w:br w:type="page"/>
      </w:r>
    </w:p>
    <w:p w:rsidR="007610AE" w:rsidRPr="00556116" w:rsidRDefault="007610AE" w:rsidP="007610AE">
      <w:pPr>
        <w:pStyle w:val="Heading2"/>
      </w:pPr>
      <w:bookmarkStart w:id="16" w:name="_Toc416435855"/>
      <w:r w:rsidRPr="00563D55">
        <w:lastRenderedPageBreak/>
        <w:t>Housekeeping Items</w:t>
      </w:r>
      <w:bookmarkEnd w:id="10"/>
      <w:bookmarkEnd w:id="11"/>
      <w:bookmarkEnd w:id="12"/>
      <w:bookmarkEnd w:id="13"/>
      <w:bookmarkEnd w:id="16"/>
    </w:p>
    <w:p w:rsidR="007610AE" w:rsidRPr="00144716" w:rsidRDefault="007610AE" w:rsidP="007610AE">
      <w:r>
        <w:t>Your trainer will inform you of the following:</w:t>
      </w:r>
    </w:p>
    <w:p w:rsidR="007610AE" w:rsidRPr="00144716" w:rsidRDefault="007610AE" w:rsidP="007610AE">
      <w:pPr>
        <w:pStyle w:val="Bullets"/>
      </w:pPr>
      <w:r w:rsidRPr="00144716">
        <w:t xml:space="preserve">Where the toilets and fire exits are located, </w:t>
      </w:r>
      <w:r>
        <w:t xml:space="preserve">what the emergency procedures are and </w:t>
      </w:r>
      <w:r w:rsidRPr="00144716">
        <w:t>where the breakout and refreshment areas are.</w:t>
      </w:r>
    </w:p>
    <w:p w:rsidR="007610AE" w:rsidRDefault="007610AE" w:rsidP="007610A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7610AE" w:rsidRPr="00144716" w:rsidRDefault="007610AE" w:rsidP="007610AE">
      <w:pPr>
        <w:pStyle w:val="Bullets"/>
      </w:pPr>
      <w:r>
        <w:t>What times the breaks will be held and what the smoking policy is.</w:t>
      </w:r>
    </w:p>
    <w:p w:rsidR="007610AE" w:rsidRPr="00144716" w:rsidRDefault="007610AE" w:rsidP="007610AE">
      <w:pPr>
        <w:pStyle w:val="Bullets"/>
      </w:pPr>
      <w:r>
        <w:t>That this is an interactive course and you should ask questions.</w:t>
      </w:r>
    </w:p>
    <w:p w:rsidR="007610AE" w:rsidRDefault="007610AE" w:rsidP="007610A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7610AE" w:rsidRDefault="007610AE" w:rsidP="007610AE">
      <w:pPr>
        <w:pStyle w:val="Bullets"/>
      </w:pPr>
      <w:r>
        <w:t>Ground rules for participation:</w:t>
      </w:r>
    </w:p>
    <w:p w:rsidR="007610AE" w:rsidRDefault="007610AE" w:rsidP="007610AE">
      <w:pPr>
        <w:pStyle w:val="Bullets2"/>
      </w:pPr>
      <w:r>
        <w:t>Smile</w:t>
      </w:r>
    </w:p>
    <w:p w:rsidR="007610AE" w:rsidRDefault="007610AE" w:rsidP="007610AE">
      <w:pPr>
        <w:pStyle w:val="Bullets2"/>
      </w:pPr>
      <w:r>
        <w:t>Support and encourage other participants</w:t>
      </w:r>
    </w:p>
    <w:p w:rsidR="007610AE" w:rsidRDefault="007610AE" w:rsidP="007610AE">
      <w:pPr>
        <w:pStyle w:val="Bullets2"/>
      </w:pPr>
      <w:r>
        <w:t>When someone is contributing everyone else is quiet</w:t>
      </w:r>
    </w:p>
    <w:p w:rsidR="007610AE" w:rsidRDefault="007610AE" w:rsidP="007610AE">
      <w:pPr>
        <w:pStyle w:val="Bullets2"/>
      </w:pPr>
      <w:r>
        <w:t>Be patient with others who may not be grasping the ideas</w:t>
      </w:r>
    </w:p>
    <w:p w:rsidR="007610AE" w:rsidRDefault="007610AE" w:rsidP="007610AE">
      <w:pPr>
        <w:pStyle w:val="Bullets2"/>
      </w:pPr>
      <w:r>
        <w:t>Be on time</w:t>
      </w:r>
    </w:p>
    <w:p w:rsidR="007610AE" w:rsidRDefault="007610AE" w:rsidP="007610AE">
      <w:pPr>
        <w:pStyle w:val="Bullets2"/>
      </w:pPr>
      <w:r>
        <w:t>Focus discussion on the topic</w:t>
      </w:r>
    </w:p>
    <w:p w:rsidR="007610AE" w:rsidRDefault="007610AE" w:rsidP="007610AE">
      <w:pPr>
        <w:pStyle w:val="Bullets2"/>
        <w:spacing w:after="240"/>
        <w:ind w:left="2058" w:hanging="357"/>
      </w:pPr>
      <w:r>
        <w:t>Speak to the trainer if you have any concerns</w:t>
      </w:r>
    </w:p>
    <w:p w:rsidR="007610AE" w:rsidRPr="006C1AE2" w:rsidRDefault="007610AE" w:rsidP="007610AE">
      <w:pPr>
        <w:pStyle w:val="Heading2"/>
        <w:spacing w:after="240"/>
      </w:pPr>
      <w:bookmarkStart w:id="17" w:name="_Toc326743762"/>
      <w:bookmarkStart w:id="18" w:name="_Toc328654778"/>
      <w:bookmarkStart w:id="19" w:name="_Toc330386597"/>
      <w:bookmarkStart w:id="20" w:name="_Toc416435856"/>
      <w:r w:rsidRPr="00C660D3">
        <w:t>Objectives</w:t>
      </w:r>
      <w:bookmarkEnd w:id="17"/>
      <w:bookmarkEnd w:id="18"/>
      <w:bookmarkEnd w:id="19"/>
      <w:bookmarkEnd w:id="20"/>
    </w:p>
    <w:p w:rsidR="007610AE" w:rsidRPr="00CB4531" w:rsidRDefault="007610AE" w:rsidP="007610AE">
      <w:pPr>
        <w:pStyle w:val="Bullets"/>
      </w:pPr>
      <w:r w:rsidRPr="00DE5B5A">
        <w:rPr>
          <w:b/>
          <w:i/>
          <w:iCs/>
        </w:rPr>
        <w:t>Discover</w:t>
      </w:r>
      <w:r w:rsidRPr="00DE5B5A">
        <w:rPr>
          <w:b/>
        </w:rPr>
        <w:t xml:space="preserve"> </w:t>
      </w:r>
      <w:r w:rsidRPr="00FB0C4A">
        <w:t xml:space="preserve">how to </w:t>
      </w:r>
      <w:r>
        <w:t>respond to complaints</w:t>
      </w:r>
    </w:p>
    <w:p w:rsidR="007610AE" w:rsidRPr="00CB4531" w:rsidRDefault="007610AE" w:rsidP="007610AE">
      <w:pPr>
        <w:pStyle w:val="Bullets"/>
      </w:pPr>
      <w:r w:rsidRPr="00CB4531">
        <w:rPr>
          <w:b/>
          <w:i/>
          <w:iCs/>
          <w:lang w:val="en-US"/>
        </w:rPr>
        <w:t>Know</w:t>
      </w:r>
      <w:r w:rsidRPr="00CB4531">
        <w:rPr>
          <w:lang w:val="en-US"/>
        </w:rPr>
        <w:t xml:space="preserve"> how to </w:t>
      </w:r>
      <w:r>
        <w:rPr>
          <w:lang w:val="en-US"/>
        </w:rPr>
        <w:t>refer complaints</w:t>
      </w:r>
    </w:p>
    <w:p w:rsidR="007610AE" w:rsidRPr="007D0EE9" w:rsidRDefault="007610AE" w:rsidP="007610AE">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 xml:space="preserve">exercise </w:t>
      </w:r>
      <w:proofErr w:type="spellStart"/>
      <w:r>
        <w:rPr>
          <w:lang w:val="en-US"/>
        </w:rPr>
        <w:t>judgement</w:t>
      </w:r>
      <w:proofErr w:type="spellEnd"/>
      <w:r>
        <w:rPr>
          <w:lang w:val="en-US"/>
        </w:rPr>
        <w:t xml:space="preserve"> to resolve customer service issues</w:t>
      </w:r>
    </w:p>
    <w:p w:rsidR="007610AE" w:rsidRDefault="007610AE" w:rsidP="007610A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1" w:name="_Toc408301043"/>
      <w:bookmarkStart w:id="22" w:name="_Toc416435857"/>
      <w:r w:rsidRPr="00953544">
        <w:lastRenderedPageBreak/>
        <w:t xml:space="preserve">1. </w:t>
      </w:r>
      <w:r w:rsidR="00AF242F">
        <w:t>Respond to complaints</w:t>
      </w:r>
      <w:bookmarkEnd w:id="21"/>
      <w:bookmarkEnd w:id="22"/>
    </w:p>
    <w:p w:rsidR="00953544" w:rsidRDefault="00953544" w:rsidP="00FC1392">
      <w:pPr>
        <w:rPr>
          <w:color w:val="FF0000"/>
        </w:rPr>
      </w:pPr>
    </w:p>
    <w:p w:rsidR="00FC1392" w:rsidRPr="00FC1392" w:rsidRDefault="00FC1392" w:rsidP="00AF242F">
      <w:pPr>
        <w:ind w:left="720" w:hanging="720"/>
      </w:pPr>
      <w:r w:rsidRPr="00953544">
        <w:rPr>
          <w:b/>
          <w:sz w:val="28"/>
        </w:rPr>
        <w:t>1.1.</w:t>
      </w:r>
      <w:r w:rsidRPr="00953544">
        <w:rPr>
          <w:sz w:val="28"/>
        </w:rPr>
        <w:t xml:space="preserve"> </w:t>
      </w:r>
      <w:r w:rsidR="00953544">
        <w:tab/>
      </w:r>
      <w:r w:rsidR="00AF242F" w:rsidRPr="00E35B12">
        <w:t xml:space="preserve">Process </w:t>
      </w:r>
      <w:r w:rsidR="00AF242F" w:rsidRPr="00E35B12">
        <w:rPr>
          <w:rStyle w:val="BoldandItalics"/>
        </w:rPr>
        <w:t>customer complaints</w:t>
      </w:r>
      <w:r w:rsidR="00AF242F" w:rsidRPr="00E35B12">
        <w:t xml:space="preserve"> using </w:t>
      </w:r>
      <w:r w:rsidR="00AF242F" w:rsidRPr="00E35B12">
        <w:rPr>
          <w:rStyle w:val="BoldandItalics"/>
        </w:rPr>
        <w:t>effective communication</w:t>
      </w:r>
      <w:r w:rsidR="00AF242F" w:rsidRPr="00E35B12">
        <w:t xml:space="preserve"> according to organisational procedures established under organisational policies, legislation or codes of practice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AF242F" w:rsidRPr="00E35B12">
        <w:t xml:space="preserve">Obtain, </w:t>
      </w:r>
      <w:r w:rsidR="00AF242F" w:rsidRPr="00E35B12">
        <w:rPr>
          <w:rStyle w:val="BoldandItalics"/>
        </w:rPr>
        <w:t>document and review reports relating to customer complaints</w:t>
      </w:r>
    </w:p>
    <w:p w:rsidR="00994C40" w:rsidRDefault="00254B89" w:rsidP="00AF242F">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AF242F" w:rsidRPr="00E35B12">
        <w:t>Make decisions about customer complaints, taking into account applicable legislation, organisational policies and codes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F242F" w:rsidRPr="00E35B12">
        <w:t>Negotiate resolution of the complaint and obtain agreement where possible</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AF242F" w:rsidRPr="00E35B12">
        <w:t>Maintain a register of complaints/disputes</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AF242F" w:rsidRPr="00E35B12">
        <w:t>Inform customer of the outcome of the investigation</w:t>
      </w:r>
    </w:p>
    <w:p w:rsidR="00773C6B" w:rsidRDefault="00773C6B" w:rsidP="00AF242F">
      <w:pPr>
        <w:rPr>
          <w:rFonts w:asciiTheme="minorHAnsi" w:hAnsiTheme="minorHAnsi"/>
          <w:b/>
          <w:sz w:val="28"/>
          <w:szCs w:val="28"/>
        </w:rPr>
      </w:pPr>
    </w:p>
    <w:p w:rsidR="00AF242F" w:rsidRDefault="00261A58" w:rsidP="00AF242F">
      <w:pPr>
        <w:rPr>
          <w:rFonts w:asciiTheme="minorHAnsi" w:hAnsiTheme="minorHAnsi"/>
          <w:b/>
          <w:sz w:val="28"/>
          <w:szCs w:val="28"/>
        </w:rPr>
      </w:pPr>
      <w:r>
        <w:rPr>
          <w:b/>
          <w:noProof/>
          <w:color w:val="FF0000"/>
          <w:lang w:val="en-GB" w:eastAsia="en-GB"/>
        </w:rPr>
        <w:drawing>
          <wp:anchor distT="0" distB="0" distL="114300" distR="114300" simplePos="0" relativeHeight="251667456" behindDoc="1" locked="0" layoutInCell="1" allowOverlap="1" wp14:anchorId="46DE856A" wp14:editId="61B113F0">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0" y="0"/>
                <wp:lineTo x="0" y="21547"/>
                <wp:lineTo x="21533" y="21547"/>
                <wp:lineTo x="21533"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p>
    <w:p w:rsidR="00AF242F" w:rsidRPr="00773C6B" w:rsidRDefault="00AF242F" w:rsidP="00AF242F">
      <w:pPr>
        <w:rPr>
          <w:b/>
          <w:sz w:val="28"/>
          <w:szCs w:val="28"/>
        </w:rPr>
      </w:pPr>
    </w:p>
    <w:p w:rsidR="0035414D" w:rsidRDefault="0035414D"/>
    <w:p w:rsidR="00274265" w:rsidRDefault="00274265">
      <w:pPr>
        <w:rPr>
          <w:b/>
          <w:color w:val="FF0000"/>
        </w:rPr>
      </w:pPr>
      <w:r>
        <w:rPr>
          <w:b/>
          <w:color w:val="FF0000"/>
        </w:rPr>
        <w:br w:type="page"/>
      </w:r>
    </w:p>
    <w:p w:rsidR="00994C40" w:rsidRPr="00994C40" w:rsidRDefault="00994C40" w:rsidP="00994C40">
      <w:pPr>
        <w:pStyle w:val="Heading2"/>
      </w:pPr>
      <w:bookmarkStart w:id="23" w:name="_Toc408301044"/>
      <w:bookmarkStart w:id="24" w:name="_Toc416435858"/>
      <w:r w:rsidRPr="00994C40">
        <w:lastRenderedPageBreak/>
        <w:t xml:space="preserve">1.1 – </w:t>
      </w:r>
      <w:r w:rsidR="005B62CF" w:rsidRPr="005B62CF">
        <w:t xml:space="preserve">Process </w:t>
      </w:r>
      <w:r w:rsidR="005B62CF" w:rsidRPr="005B62CF">
        <w:rPr>
          <w:i/>
        </w:rPr>
        <w:t>customer complaints</w:t>
      </w:r>
      <w:r w:rsidR="005B62CF" w:rsidRPr="005B62CF">
        <w:t xml:space="preserve"> using </w:t>
      </w:r>
      <w:r w:rsidR="005B62CF" w:rsidRPr="005B62CF">
        <w:rPr>
          <w:i/>
        </w:rPr>
        <w:t>effective communication</w:t>
      </w:r>
      <w:r w:rsidR="005B62CF" w:rsidRPr="005B62CF">
        <w:t xml:space="preserve"> according to organisational procedures established under organisational policies, legislation or codes of practice</w:t>
      </w:r>
      <w:bookmarkEnd w:id="23"/>
      <w:bookmarkEnd w:id="24"/>
    </w:p>
    <w:p w:rsidR="00E01FEE" w:rsidRDefault="00E01FEE" w:rsidP="00E01FEE">
      <w:r>
        <w:br/>
        <w:t xml:space="preserve">Regardless of how successful an organisation is or how high the quality of the product or service it provides, customer complaints are inevitable. Systems, procedures, technology, and employees cannot realistically operate perfectly all of the time and there are unexpected occurrences for which nobody can plan. </w:t>
      </w:r>
    </w:p>
    <w:p w:rsidR="00E01FEE" w:rsidRDefault="00E01FEE" w:rsidP="00E01FEE">
      <w:r>
        <w:t>A customer is investing their time and money into your organisation and they have the right to expect the relevant standard of delivery. When things do go wrong, organisations need to deal with complaints in a positive manner</w:t>
      </w:r>
      <w:r w:rsidR="00C7078B">
        <w:t xml:space="preserve"> and use the feedback effectively to make improvements to their business.</w:t>
      </w:r>
    </w:p>
    <w:p w:rsidR="00D85E92" w:rsidRDefault="00B00382" w:rsidP="00E01FEE">
      <w:r>
        <w:rPr>
          <w:noProof/>
          <w:lang w:val="en-GB" w:eastAsia="en-GB"/>
        </w:rPr>
        <w:drawing>
          <wp:anchor distT="0" distB="0" distL="114300" distR="114300" simplePos="0" relativeHeight="251739136" behindDoc="0" locked="0" layoutInCell="1" allowOverlap="1">
            <wp:simplePos x="0" y="0"/>
            <wp:positionH relativeFrom="column">
              <wp:posOffset>4369288</wp:posOffset>
            </wp:positionH>
            <wp:positionV relativeFrom="paragraph">
              <wp:posOffset>1303285</wp:posOffset>
            </wp:positionV>
            <wp:extent cx="2152650" cy="239204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and_pointing_out_of_phone_400_clr_977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2650" cy="2392045"/>
                    </a:xfrm>
                    <a:prstGeom prst="rect">
                      <a:avLst/>
                    </a:prstGeom>
                  </pic:spPr>
                </pic:pic>
              </a:graphicData>
            </a:graphic>
          </wp:anchor>
        </w:drawing>
      </w:r>
      <w:r w:rsidR="00C7078B">
        <w:t>Most organisations will have their own internal complaints procedure which identifies the persons or department responsible for dealing with complaints, usually according to the severity or nature of the complaint, and procedures will often be related to the legislative requirements of Australian Consumer Law (ACL). Even if there is a designated person responsible for customer complaints in your organisation, it is unlikely that a customer wishing to make a complaint will go directly to this person, and therefore every employee, as a first point of contact, must be able to deal effectively with</w:t>
      </w:r>
      <w:r w:rsidR="00D85E92">
        <w:t xml:space="preserve"> the customer and their complaint.</w:t>
      </w:r>
    </w:p>
    <w:p w:rsidR="00D85E92" w:rsidRDefault="00D85E92" w:rsidP="00D85E92">
      <w:pPr>
        <w:pStyle w:val="Heading3"/>
      </w:pPr>
      <w:bookmarkStart w:id="25" w:name="_Toc408301045"/>
      <w:bookmarkStart w:id="26" w:name="_Toc416435859"/>
      <w:r>
        <w:t>Complaints</w:t>
      </w:r>
      <w:bookmarkEnd w:id="25"/>
      <w:bookmarkEnd w:id="26"/>
    </w:p>
    <w:p w:rsidR="00D85E92" w:rsidRDefault="00D85E92" w:rsidP="00D85E92">
      <w:pPr>
        <w:pStyle w:val="BoldBulTight0"/>
      </w:pPr>
      <w:r>
        <w:t>Types of complaints may include:</w:t>
      </w:r>
    </w:p>
    <w:p w:rsidR="00D85E92" w:rsidRPr="00D85E92" w:rsidRDefault="00D85E92" w:rsidP="00D85E92">
      <w:pPr>
        <w:pStyle w:val="Bullets"/>
      </w:pPr>
      <w:r w:rsidRPr="00D85E92">
        <w:t>Different types of severity, formality and sources</w:t>
      </w:r>
    </w:p>
    <w:p w:rsidR="00D85E92" w:rsidRPr="00D85E92" w:rsidRDefault="00D85E92" w:rsidP="00D85E92">
      <w:pPr>
        <w:pStyle w:val="Bullets"/>
      </w:pPr>
      <w:r w:rsidRPr="00D85E92">
        <w:t>Scenarios where external bodies such as police are required</w:t>
      </w:r>
    </w:p>
    <w:p w:rsidR="00D85E92" w:rsidRPr="00D85E92" w:rsidRDefault="00D85E92" w:rsidP="00D85E92">
      <w:pPr>
        <w:pStyle w:val="Bullets"/>
      </w:pPr>
      <w:r w:rsidRPr="00D85E92">
        <w:t>Straightforward customer dissatisfaction</w:t>
      </w:r>
    </w:p>
    <w:p w:rsidR="00C7078B" w:rsidRDefault="00D85E92" w:rsidP="00D85E92">
      <w:pPr>
        <w:pStyle w:val="Bullets"/>
      </w:pPr>
      <w:r w:rsidRPr="00D85E92">
        <w:t>Level of documentation required</w:t>
      </w:r>
      <w:r>
        <w:t>.</w:t>
      </w:r>
    </w:p>
    <w:p w:rsidR="00EA2A85" w:rsidRDefault="00EA2A85" w:rsidP="00EA2A85">
      <w:pPr>
        <w:pStyle w:val="BoldBulTight0"/>
      </w:pPr>
      <w:r>
        <w:t>Severity, formality and sources</w:t>
      </w:r>
    </w:p>
    <w:p w:rsidR="00EA2A85" w:rsidRDefault="00EA2A85" w:rsidP="00EA2A85">
      <w:r>
        <w:t xml:space="preserve">The severity of a complaint will obviously depend upon the nature of the problem but also the customer making it. Each customer’s perception of the severity of their grievance will be different and this will determine how far they intend to take the matter and the </w:t>
      </w:r>
      <w:r w:rsidR="00320B48">
        <w:t>actual format the complaint takes. One customer may make an informal, verbal complaint to any available employee on the shop floor as more of a piece of information that requires no feedback or resolution, whereas another customer may submit a formal written complaint to the company director, demanding a specific resolution.</w:t>
      </w:r>
    </w:p>
    <w:p w:rsidR="00320B48" w:rsidRDefault="00320B48" w:rsidP="00320B48">
      <w:pPr>
        <w:pStyle w:val="BoldBulTight0"/>
      </w:pPr>
      <w:r>
        <w:t>Scenarios where external bodies are required</w:t>
      </w:r>
    </w:p>
    <w:p w:rsidR="00F616C4" w:rsidRDefault="00F616C4" w:rsidP="00F616C4">
      <w:r>
        <w:t xml:space="preserve">If the complaint is about a breach in legislation or the organisation cannot resolve it internally, external bodies may be required to deal with it. </w:t>
      </w:r>
    </w:p>
    <w:p w:rsidR="00607435" w:rsidRDefault="00607435">
      <w:pPr>
        <w:spacing w:after="0" w:line="240" w:lineRule="auto"/>
        <w:rPr>
          <w:b/>
        </w:rPr>
      </w:pPr>
      <w:r>
        <w:br w:type="page"/>
      </w:r>
    </w:p>
    <w:p w:rsidR="00F616C4" w:rsidRDefault="00F616C4" w:rsidP="00F616C4">
      <w:pPr>
        <w:pStyle w:val="BoldBulTight0"/>
      </w:pPr>
      <w:r>
        <w:lastRenderedPageBreak/>
        <w:t>External bodies may include:</w:t>
      </w:r>
    </w:p>
    <w:p w:rsidR="00F616C4" w:rsidRPr="00F616C4" w:rsidRDefault="00F616C4" w:rsidP="00F616C4">
      <w:pPr>
        <w:pStyle w:val="Bullets"/>
      </w:pPr>
      <w:r w:rsidRPr="00F616C4">
        <w:t>Ombudsman</w:t>
      </w:r>
    </w:p>
    <w:p w:rsidR="00F616C4" w:rsidRPr="00F616C4" w:rsidRDefault="00F616C4" w:rsidP="00F616C4">
      <w:pPr>
        <w:pStyle w:val="Bullets"/>
      </w:pPr>
      <w:r w:rsidRPr="00F616C4">
        <w:t>Independent Commission Against Corruption (ICAC)</w:t>
      </w:r>
    </w:p>
    <w:p w:rsidR="00F616C4" w:rsidRDefault="00F616C4" w:rsidP="00F616C4">
      <w:pPr>
        <w:pStyle w:val="Bullets"/>
      </w:pPr>
      <w:r>
        <w:t>P</w:t>
      </w:r>
      <w:r w:rsidRPr="00F616C4">
        <w:t>olice</w:t>
      </w:r>
    </w:p>
    <w:p w:rsidR="00F616C4" w:rsidRDefault="00F616C4" w:rsidP="00F616C4">
      <w:pPr>
        <w:pStyle w:val="Bullets"/>
      </w:pPr>
      <w:r>
        <w:t xml:space="preserve">State &amp; territory consumer protection agencies </w:t>
      </w:r>
    </w:p>
    <w:p w:rsidR="00F616C4" w:rsidRDefault="00F616C4" w:rsidP="00F616C4">
      <w:pPr>
        <w:pStyle w:val="Bullets"/>
      </w:pPr>
      <w:r>
        <w:t xml:space="preserve">State &amp; territory small claims tribunals </w:t>
      </w:r>
    </w:p>
    <w:p w:rsidR="00F616C4" w:rsidRDefault="00F616C4" w:rsidP="00F616C4">
      <w:pPr>
        <w:pStyle w:val="Bullets"/>
      </w:pPr>
      <w:r>
        <w:t>Other regulators &amp; government agencies.</w:t>
      </w:r>
    </w:p>
    <w:p w:rsidR="00F616C4" w:rsidRDefault="00F616C4" w:rsidP="00F616C4">
      <w:r>
        <w:t>We will look at external bodies in more detail later in the unit.</w:t>
      </w:r>
    </w:p>
    <w:p w:rsidR="00F616C4" w:rsidRDefault="00F616C4" w:rsidP="00F616C4">
      <w:pPr>
        <w:pStyle w:val="BoldBulTight0"/>
      </w:pPr>
      <w:r>
        <w:t>Level of documentation required</w:t>
      </w:r>
    </w:p>
    <w:p w:rsidR="00F616C4" w:rsidRDefault="00F616C4" w:rsidP="00F616C4">
      <w:r>
        <w:t xml:space="preserve">A complaint may require documentation to substantiate the claim. For example, a complaint about a late delivery may need the original order form </w:t>
      </w:r>
      <w:r w:rsidR="000B75E0">
        <w:t>that details the date and time of guaranteed delivery. Organisational policy may state that all complaints must be recorded on a specific document or computer systems. Some organisations may even have different methods of recording complaints according to their nature, for example, customer services quality, product quality, and health and safety issues.</w:t>
      </w:r>
    </w:p>
    <w:p w:rsidR="000B75E0" w:rsidRDefault="000B75E0" w:rsidP="000B75E0">
      <w:pPr>
        <w:pStyle w:val="BoldBulTight0"/>
      </w:pPr>
      <w:r w:rsidRPr="00D85E92">
        <w:t>Straightforward customer dissatisfaction</w:t>
      </w:r>
    </w:p>
    <w:p w:rsidR="000B75E0" w:rsidRDefault="000B75E0" w:rsidP="000B75E0">
      <w:r>
        <w:t>As an employee, face to face straightforward customer dissatisfaction in the present moment is likely to be the most common form of complaint with which you will be faced and you will often have no warning. It is important that you are able to process these complaints using effective communication and according to your organisational policy and relevant legislation.</w:t>
      </w:r>
    </w:p>
    <w:p w:rsidR="00530B29" w:rsidRDefault="00530B29" w:rsidP="00530B29">
      <w:pPr>
        <w:pStyle w:val="Heading3"/>
      </w:pPr>
      <w:bookmarkStart w:id="27" w:name="_Toc408301046"/>
      <w:bookmarkStart w:id="28" w:name="_Toc416435860"/>
      <w:r>
        <w:t>Customers</w:t>
      </w:r>
      <w:bookmarkEnd w:id="27"/>
      <w:bookmarkEnd w:id="28"/>
    </w:p>
    <w:p w:rsidR="00530B29" w:rsidRDefault="00607435" w:rsidP="009E692A">
      <w:pPr>
        <w:rPr>
          <w:lang w:val="en-GB"/>
        </w:rPr>
      </w:pPr>
      <w:r>
        <w:rPr>
          <w:noProof/>
          <w:lang w:val="en-GB" w:eastAsia="en-GB"/>
        </w:rPr>
        <w:drawing>
          <wp:anchor distT="0" distB="0" distL="114300" distR="114300" simplePos="0" relativeHeight="251740160" behindDoc="0" locked="0" layoutInCell="1" allowOverlap="1">
            <wp:simplePos x="0" y="0"/>
            <wp:positionH relativeFrom="column">
              <wp:posOffset>5248275</wp:posOffset>
            </wp:positionH>
            <wp:positionV relativeFrom="paragraph">
              <wp:posOffset>364490</wp:posOffset>
            </wp:positionV>
            <wp:extent cx="828675" cy="2238375"/>
            <wp:effectExtent l="1905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mad_stick_figure_400_clr_535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8675" cy="2238375"/>
                    </a:xfrm>
                    <a:prstGeom prst="rect">
                      <a:avLst/>
                    </a:prstGeom>
                  </pic:spPr>
                </pic:pic>
              </a:graphicData>
            </a:graphic>
          </wp:anchor>
        </w:drawing>
      </w:r>
      <w:r w:rsidR="009E692A">
        <w:rPr>
          <w:lang w:val="en-GB"/>
        </w:rPr>
        <w:t>Whatever the nature of your organisation, your customers will be a diverse group of people with varying needs.</w:t>
      </w:r>
    </w:p>
    <w:p w:rsidR="009E692A" w:rsidRPr="00530B29" w:rsidRDefault="009E692A" w:rsidP="009E692A">
      <w:pPr>
        <w:pStyle w:val="BoldBulTight0"/>
        <w:rPr>
          <w:lang w:val="en-GB"/>
        </w:rPr>
      </w:pPr>
      <w:r>
        <w:rPr>
          <w:lang w:val="en-GB"/>
        </w:rPr>
        <w:t>Customers may include:</w:t>
      </w:r>
    </w:p>
    <w:p w:rsidR="00530B29" w:rsidRPr="00530B29" w:rsidRDefault="00530B29" w:rsidP="00530B29">
      <w:pPr>
        <w:pStyle w:val="Bullets"/>
      </w:pPr>
      <w:r w:rsidRPr="00530B29">
        <w:t>Customers with routine or specific requests</w:t>
      </w:r>
    </w:p>
    <w:p w:rsidR="00530B29" w:rsidRPr="00530B29" w:rsidRDefault="00530B29" w:rsidP="00530B29">
      <w:pPr>
        <w:pStyle w:val="Bullets"/>
      </w:pPr>
      <w:r w:rsidRPr="00530B29">
        <w:t>Internal or external customers</w:t>
      </w:r>
    </w:p>
    <w:p w:rsidR="00530B29" w:rsidRPr="00530B29" w:rsidRDefault="00530B29" w:rsidP="00530B29">
      <w:pPr>
        <w:pStyle w:val="Bullets"/>
      </w:pPr>
      <w:r w:rsidRPr="00530B29">
        <w:t>People from a range of social, cultural or ethnic backgrounds</w:t>
      </w:r>
    </w:p>
    <w:p w:rsidR="00530B29" w:rsidRPr="00530B29" w:rsidRDefault="00530B29" w:rsidP="00530B29">
      <w:pPr>
        <w:pStyle w:val="Bullets"/>
      </w:pPr>
      <w:r w:rsidRPr="00530B29">
        <w:t>People who may be unwell, drug affected or emotionally distressed</w:t>
      </w:r>
    </w:p>
    <w:p w:rsidR="00530B29" w:rsidRPr="00530B29" w:rsidRDefault="00530B29" w:rsidP="00530B29">
      <w:pPr>
        <w:pStyle w:val="Bullets"/>
      </w:pPr>
      <w:r w:rsidRPr="00530B29">
        <w:t>People with varying physical and mental abilities</w:t>
      </w:r>
    </w:p>
    <w:p w:rsidR="000B75E0" w:rsidRDefault="00530B29" w:rsidP="00530B29">
      <w:pPr>
        <w:pStyle w:val="Bullets"/>
      </w:pPr>
      <w:r w:rsidRPr="00530B29">
        <w:t>Regular and new customers</w:t>
      </w:r>
      <w:r w:rsidR="009E692A">
        <w:t>.</w:t>
      </w:r>
    </w:p>
    <w:p w:rsidR="009E692A" w:rsidRDefault="009E692A" w:rsidP="009E692A">
      <w:r>
        <w:t>It can sometimes be difficult to identify the individual needs or differences of a customer making a complaint, and personal emotions are often involved when someone makes a complaint, so it is therefore vital that you treat each customer fairly and with respect at all times.</w:t>
      </w:r>
    </w:p>
    <w:p w:rsidR="009E692A" w:rsidRDefault="009E692A" w:rsidP="009E692A">
      <w:pPr>
        <w:pStyle w:val="Heading3"/>
      </w:pPr>
      <w:bookmarkStart w:id="29" w:name="_Toc408301047"/>
      <w:bookmarkStart w:id="30" w:name="_Toc416435861"/>
      <w:r>
        <w:lastRenderedPageBreak/>
        <w:t>Effective communication</w:t>
      </w:r>
      <w:bookmarkEnd w:id="29"/>
      <w:bookmarkEnd w:id="30"/>
    </w:p>
    <w:p w:rsidR="009E692A" w:rsidRDefault="0062658B" w:rsidP="0026163F">
      <w:pPr>
        <w:pStyle w:val="BoldBulTight0"/>
        <w:rPr>
          <w:lang w:val="en-GB"/>
        </w:rPr>
      </w:pPr>
      <w:r>
        <w:rPr>
          <w:lang w:val="en-GB"/>
        </w:rPr>
        <w:t>Customers make complaints about all manner of issues</w:t>
      </w:r>
      <w:r w:rsidR="0026163F">
        <w:rPr>
          <w:lang w:val="en-GB"/>
        </w:rPr>
        <w:t>, including:</w:t>
      </w:r>
    </w:p>
    <w:p w:rsidR="0026163F" w:rsidRDefault="0026163F" w:rsidP="0026163F">
      <w:pPr>
        <w:pStyle w:val="Bullets"/>
        <w:rPr>
          <w:lang w:val="en-GB"/>
        </w:rPr>
      </w:pPr>
      <w:r>
        <w:rPr>
          <w:lang w:val="en-GB"/>
        </w:rPr>
        <w:t>Faulty products</w:t>
      </w:r>
    </w:p>
    <w:p w:rsidR="0026163F" w:rsidRDefault="00B0060A" w:rsidP="0026163F">
      <w:pPr>
        <w:pStyle w:val="Bullets"/>
        <w:rPr>
          <w:lang w:val="en-GB"/>
        </w:rPr>
      </w:pPr>
      <w:r>
        <w:rPr>
          <w:noProof/>
          <w:lang w:val="en-GB" w:eastAsia="en-GB"/>
        </w:rPr>
        <w:drawing>
          <wp:anchor distT="0" distB="0" distL="114300" distR="114300" simplePos="0" relativeHeight="251789312" behindDoc="0" locked="0" layoutInCell="1" allowOverlap="1">
            <wp:simplePos x="0" y="0"/>
            <wp:positionH relativeFrom="page">
              <wp:posOffset>4657725</wp:posOffset>
            </wp:positionH>
            <wp:positionV relativeFrom="paragraph">
              <wp:posOffset>11430</wp:posOffset>
            </wp:positionV>
            <wp:extent cx="2114550" cy="2114550"/>
            <wp:effectExtent l="1905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MNast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4550" cy="2114550"/>
                    </a:xfrm>
                    <a:prstGeom prst="rect">
                      <a:avLst/>
                    </a:prstGeom>
                  </pic:spPr>
                </pic:pic>
              </a:graphicData>
            </a:graphic>
          </wp:anchor>
        </w:drawing>
      </w:r>
      <w:r w:rsidR="0026163F">
        <w:rPr>
          <w:lang w:val="en-GB"/>
        </w:rPr>
        <w:t>Poor service</w:t>
      </w:r>
    </w:p>
    <w:p w:rsidR="0026163F" w:rsidRDefault="0026163F" w:rsidP="0026163F">
      <w:pPr>
        <w:pStyle w:val="Bullets"/>
        <w:rPr>
          <w:lang w:val="en-GB"/>
        </w:rPr>
      </w:pPr>
      <w:r>
        <w:rPr>
          <w:lang w:val="en-GB"/>
        </w:rPr>
        <w:t>Poor communication</w:t>
      </w:r>
    </w:p>
    <w:p w:rsidR="0026163F" w:rsidRDefault="0026163F" w:rsidP="0026163F">
      <w:pPr>
        <w:pStyle w:val="Bullets"/>
        <w:rPr>
          <w:lang w:val="en-GB"/>
        </w:rPr>
      </w:pPr>
      <w:r>
        <w:rPr>
          <w:lang w:val="en-GB"/>
        </w:rPr>
        <w:t>Unprofessional employees:</w:t>
      </w:r>
    </w:p>
    <w:p w:rsidR="0026163F" w:rsidRDefault="0026163F" w:rsidP="0026163F">
      <w:pPr>
        <w:pStyle w:val="Bullets2"/>
        <w:rPr>
          <w:lang w:val="en-GB"/>
        </w:rPr>
      </w:pPr>
      <w:r>
        <w:rPr>
          <w:lang w:val="en-GB"/>
        </w:rPr>
        <w:t>rude/impolite</w:t>
      </w:r>
    </w:p>
    <w:p w:rsidR="0026163F" w:rsidRDefault="0026163F" w:rsidP="0026163F">
      <w:pPr>
        <w:pStyle w:val="Bullets2"/>
        <w:rPr>
          <w:lang w:val="en-GB"/>
        </w:rPr>
      </w:pPr>
      <w:r>
        <w:rPr>
          <w:lang w:val="en-GB"/>
        </w:rPr>
        <w:t>use of inappropriate language</w:t>
      </w:r>
    </w:p>
    <w:p w:rsidR="0026163F" w:rsidRDefault="0026163F" w:rsidP="0026163F">
      <w:pPr>
        <w:pStyle w:val="Bullets2"/>
        <w:rPr>
          <w:lang w:val="en-GB"/>
        </w:rPr>
      </w:pPr>
      <w:r>
        <w:rPr>
          <w:lang w:val="en-GB"/>
        </w:rPr>
        <w:t>inappropriately dressed</w:t>
      </w:r>
    </w:p>
    <w:p w:rsidR="0026163F" w:rsidRDefault="0026163F" w:rsidP="0026163F">
      <w:pPr>
        <w:pStyle w:val="Bullets2"/>
        <w:rPr>
          <w:lang w:val="en-GB"/>
        </w:rPr>
      </w:pPr>
      <w:r>
        <w:rPr>
          <w:lang w:val="en-GB"/>
        </w:rPr>
        <w:t xml:space="preserve">unhygienic </w:t>
      </w:r>
    </w:p>
    <w:p w:rsidR="0026163F" w:rsidRDefault="0026163F" w:rsidP="0026163F">
      <w:pPr>
        <w:pStyle w:val="Bullets"/>
        <w:rPr>
          <w:lang w:val="en-GB"/>
        </w:rPr>
      </w:pPr>
      <w:r>
        <w:rPr>
          <w:lang w:val="en-GB"/>
        </w:rPr>
        <w:t>Dirty/poor facilities</w:t>
      </w:r>
    </w:p>
    <w:p w:rsidR="0026163F" w:rsidRDefault="0026163F" w:rsidP="0026163F">
      <w:pPr>
        <w:pStyle w:val="Bullets"/>
        <w:rPr>
          <w:lang w:val="en-GB"/>
        </w:rPr>
      </w:pPr>
      <w:r>
        <w:rPr>
          <w:lang w:val="en-GB"/>
        </w:rPr>
        <w:t>Health and safety matters.</w:t>
      </w:r>
    </w:p>
    <w:p w:rsidR="0026163F" w:rsidRDefault="0026163F" w:rsidP="0026163F">
      <w:pPr>
        <w:rPr>
          <w:lang w:val="en-GB"/>
        </w:rPr>
      </w:pPr>
      <w:r>
        <w:rPr>
          <w:lang w:val="en-GB"/>
        </w:rPr>
        <w:t>When processing the initial stages of a complaint, you need to give the customer a positive experience.</w:t>
      </w:r>
    </w:p>
    <w:p w:rsidR="0026163F" w:rsidRDefault="0026163F" w:rsidP="0026163F">
      <w:pPr>
        <w:pStyle w:val="BoldBulTight0"/>
        <w:rPr>
          <w:lang w:val="en-GB"/>
        </w:rPr>
      </w:pPr>
      <w:r>
        <w:rPr>
          <w:lang w:val="en-GB"/>
        </w:rPr>
        <w:t>Acknowledge the complaint</w:t>
      </w:r>
    </w:p>
    <w:p w:rsidR="0026163F" w:rsidRDefault="0026163F" w:rsidP="0026163F">
      <w:pPr>
        <w:rPr>
          <w:lang w:val="en-GB"/>
        </w:rPr>
      </w:pPr>
      <w:r>
        <w:rPr>
          <w:lang w:val="en-GB"/>
        </w:rPr>
        <w:t xml:space="preserve">Whether or not you agree with the customer, you must always accept that they are making a complaint and let them know. </w:t>
      </w:r>
    </w:p>
    <w:p w:rsidR="0026163F" w:rsidRDefault="0026163F" w:rsidP="0026163F">
      <w:pPr>
        <w:pStyle w:val="BoldBulTight0"/>
        <w:rPr>
          <w:lang w:val="en-GB"/>
        </w:rPr>
      </w:pPr>
      <w:r>
        <w:rPr>
          <w:lang w:val="en-GB"/>
        </w:rPr>
        <w:t xml:space="preserve">Be magnanimous </w:t>
      </w:r>
    </w:p>
    <w:p w:rsidR="0026163F" w:rsidRDefault="0026163F" w:rsidP="0026163F">
      <w:pPr>
        <w:rPr>
          <w:lang w:val="en-GB"/>
        </w:rPr>
      </w:pPr>
      <w:r>
        <w:rPr>
          <w:lang w:val="en-GB"/>
        </w:rPr>
        <w:t>Do not take the complaint personally. It is not a personal attack on, unless it is a direct complaint about you and in which case the customer will probably want to make the complaint to a supervisor.</w:t>
      </w:r>
      <w:r w:rsidR="00583A40">
        <w:rPr>
          <w:lang w:val="en-GB"/>
        </w:rPr>
        <w:t xml:space="preserve"> Remain calm and indifferent.</w:t>
      </w:r>
    </w:p>
    <w:p w:rsidR="00583A40" w:rsidRDefault="00583A40" w:rsidP="00583A40">
      <w:pPr>
        <w:pStyle w:val="BoldBulTight0"/>
        <w:rPr>
          <w:lang w:val="en-GB"/>
        </w:rPr>
      </w:pPr>
      <w:r>
        <w:rPr>
          <w:lang w:val="en-GB"/>
        </w:rPr>
        <w:t>Apologise</w:t>
      </w:r>
    </w:p>
    <w:p w:rsidR="00583A40" w:rsidRDefault="00583A40" w:rsidP="00583A40">
      <w:pPr>
        <w:rPr>
          <w:lang w:val="en-GB"/>
        </w:rPr>
      </w:pPr>
      <w:r>
        <w:rPr>
          <w:lang w:val="en-GB"/>
        </w:rPr>
        <w:t>Say that you are sorry for the issue that has caused the customer to make a complaint. For example, “I am sorry that you feel your lunch service was slow.” You are not agreeing with them, but you are recognising their concerns and acknowledging that their feelings matter.</w:t>
      </w:r>
    </w:p>
    <w:p w:rsidR="00583A40" w:rsidRDefault="00583A40" w:rsidP="00583A40">
      <w:pPr>
        <w:pStyle w:val="BoldBulTight0"/>
        <w:rPr>
          <w:lang w:val="en-GB"/>
        </w:rPr>
      </w:pPr>
      <w:r>
        <w:rPr>
          <w:lang w:val="en-GB"/>
        </w:rPr>
        <w:t>Remain positive and polite</w:t>
      </w:r>
    </w:p>
    <w:p w:rsidR="00583A40" w:rsidRDefault="00583A40" w:rsidP="00583A40">
      <w:pPr>
        <w:rPr>
          <w:lang w:val="en-GB"/>
        </w:rPr>
      </w:pPr>
      <w:r>
        <w:rPr>
          <w:lang w:val="en-GB"/>
        </w:rPr>
        <w:t xml:space="preserve">Your attitude is directly linked to the customer’s. If an angry customer is met with a negative attitude, their attitude will get worse and will give them something else to complain about. Your positive attitude may help to calm the customer down and will make the experience much easier for them. </w:t>
      </w:r>
    </w:p>
    <w:p w:rsidR="00583A40" w:rsidRDefault="00583A40" w:rsidP="00583A40">
      <w:pPr>
        <w:pStyle w:val="BoldBulTight0"/>
        <w:rPr>
          <w:lang w:val="en-GB"/>
        </w:rPr>
      </w:pPr>
      <w:r>
        <w:rPr>
          <w:lang w:val="en-GB"/>
        </w:rPr>
        <w:t>Listen to the customer</w:t>
      </w:r>
    </w:p>
    <w:p w:rsidR="00583A40" w:rsidRDefault="00583A40" w:rsidP="00583A40">
      <w:pPr>
        <w:rPr>
          <w:lang w:val="en-GB"/>
        </w:rPr>
      </w:pPr>
      <w:r>
        <w:rPr>
          <w:lang w:val="en-GB"/>
        </w:rPr>
        <w:t xml:space="preserve">A customer that feels strongly enough to make a complaint wants to be heard. Do not interrupt and listen to all they have to say before responding. This will make them </w:t>
      </w:r>
      <w:r w:rsidR="00554FEC">
        <w:rPr>
          <w:lang w:val="en-GB"/>
        </w:rPr>
        <w:t>feel valued and also gives you the opportunity to find out exactly what the issues are. You will then be able to judge whether or not you can resolve the matter or whether it needs to be referred elsewhere.</w:t>
      </w:r>
    </w:p>
    <w:p w:rsidR="00554FEC" w:rsidRDefault="00554FEC" w:rsidP="00554FEC">
      <w:pPr>
        <w:pStyle w:val="BoldBulTight0"/>
        <w:rPr>
          <w:lang w:val="en-GB"/>
        </w:rPr>
      </w:pPr>
      <w:r>
        <w:rPr>
          <w:lang w:val="en-GB"/>
        </w:rPr>
        <w:lastRenderedPageBreak/>
        <w:t>Offer solutions and options</w:t>
      </w:r>
    </w:p>
    <w:p w:rsidR="00554FEC" w:rsidRDefault="00554FEC" w:rsidP="00554FEC">
      <w:pPr>
        <w:rPr>
          <w:lang w:val="en-GB"/>
        </w:rPr>
      </w:pPr>
      <w:r>
        <w:rPr>
          <w:lang w:val="en-GB"/>
        </w:rPr>
        <w:t xml:space="preserve">If you are able and have sufficient authority to do so, offer solutions to resolve the matter, focusing on what you can do for them and not what you cannot. </w:t>
      </w:r>
    </w:p>
    <w:p w:rsidR="00554FEC" w:rsidRDefault="00554FEC" w:rsidP="00554FEC">
      <w:pPr>
        <w:pStyle w:val="BoldBulTight0"/>
        <w:rPr>
          <w:lang w:val="en-GB"/>
        </w:rPr>
      </w:pPr>
      <w:r>
        <w:rPr>
          <w:lang w:val="en-GB"/>
        </w:rPr>
        <w:t>Document and record details</w:t>
      </w:r>
    </w:p>
    <w:p w:rsidR="00554FEC" w:rsidRDefault="00554FEC" w:rsidP="00554FEC">
      <w:pPr>
        <w:rPr>
          <w:lang w:val="en-GB"/>
        </w:rPr>
      </w:pPr>
      <w:r>
        <w:rPr>
          <w:lang w:val="en-GB"/>
        </w:rPr>
        <w:t>Dependent on the nature of the complaint, and your role and authority within the organisation, you may have to follow complaints recording procedures. Even if you have to refer the complaint elsewhere, it is still best practice to record the details of the customer and outline of the complaint, so that you have a written record of the complaint from its very beginning.</w:t>
      </w:r>
    </w:p>
    <w:p w:rsidR="00554FEC" w:rsidRDefault="00554FEC" w:rsidP="00554FEC">
      <w:pPr>
        <w:rPr>
          <w:lang w:val="en-GB"/>
        </w:rPr>
      </w:pPr>
      <w:r>
        <w:rPr>
          <w:lang w:val="en-GB"/>
        </w:rPr>
        <w:t>Whilst doing all of these things, your communication must remain effective throughout.</w:t>
      </w:r>
    </w:p>
    <w:p w:rsidR="00554FEC" w:rsidRDefault="00B0060A" w:rsidP="00554FEC">
      <w:pPr>
        <w:pStyle w:val="BoldBulTight0"/>
        <w:rPr>
          <w:lang w:val="en-GB"/>
        </w:rPr>
      </w:pPr>
      <w:r>
        <w:rPr>
          <w:noProof/>
          <w:lang w:val="en-GB" w:eastAsia="en-GB"/>
        </w:rPr>
        <w:drawing>
          <wp:anchor distT="0" distB="0" distL="114300" distR="114300" simplePos="0" relativeHeight="251741184" behindDoc="0" locked="0" layoutInCell="1" allowOverlap="1">
            <wp:simplePos x="0" y="0"/>
            <wp:positionH relativeFrom="margin">
              <wp:posOffset>4735800</wp:posOffset>
            </wp:positionH>
            <wp:positionV relativeFrom="paragraph">
              <wp:posOffset>166887</wp:posOffset>
            </wp:positionV>
            <wp:extent cx="1704975" cy="2274570"/>
            <wp:effectExtent l="0" t="0" r="9525"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tick_figure_listen_800_wh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04975" cy="2274570"/>
                    </a:xfrm>
                    <a:prstGeom prst="rect">
                      <a:avLst/>
                    </a:prstGeom>
                  </pic:spPr>
                </pic:pic>
              </a:graphicData>
            </a:graphic>
          </wp:anchor>
        </w:drawing>
      </w:r>
      <w:r w:rsidR="00554FEC">
        <w:rPr>
          <w:lang w:val="en-GB"/>
        </w:rPr>
        <w:t>Effective communication includes:</w:t>
      </w:r>
    </w:p>
    <w:p w:rsidR="00554FEC" w:rsidRPr="00554FEC" w:rsidRDefault="00554FEC" w:rsidP="00554FEC">
      <w:pPr>
        <w:pStyle w:val="Bullets"/>
      </w:pPr>
      <w:r w:rsidRPr="00554FEC">
        <w:t>Giving customers full attention</w:t>
      </w:r>
    </w:p>
    <w:p w:rsidR="00554FEC" w:rsidRPr="00554FEC" w:rsidRDefault="00554FEC" w:rsidP="00554FEC">
      <w:pPr>
        <w:pStyle w:val="Bullets"/>
      </w:pPr>
      <w:r w:rsidRPr="00554FEC">
        <w:t>Maintaining eye contact (for face</w:t>
      </w:r>
      <w:r w:rsidRPr="00554FEC">
        <w:noBreakHyphen/>
        <w:t>to</w:t>
      </w:r>
      <w:r w:rsidRPr="00554FEC">
        <w:noBreakHyphen/>
        <w:t>face interactions), except where eye contact may be culturally inappropriate</w:t>
      </w:r>
    </w:p>
    <w:p w:rsidR="00554FEC" w:rsidRPr="00554FEC" w:rsidRDefault="00554FEC" w:rsidP="00554FEC">
      <w:pPr>
        <w:pStyle w:val="Bullets"/>
      </w:pPr>
      <w:r w:rsidRPr="00554FEC">
        <w:t>Speaking clearly and concisely</w:t>
      </w:r>
    </w:p>
    <w:p w:rsidR="00554FEC" w:rsidRPr="00554FEC" w:rsidRDefault="00554FEC" w:rsidP="00554FEC">
      <w:pPr>
        <w:pStyle w:val="Bullets"/>
      </w:pPr>
      <w:r w:rsidRPr="00554FEC">
        <w:t>Using appropriate language and tone of voice</w:t>
      </w:r>
    </w:p>
    <w:p w:rsidR="00554FEC" w:rsidRPr="00554FEC" w:rsidRDefault="00554FEC" w:rsidP="00554FEC">
      <w:pPr>
        <w:pStyle w:val="Bullets"/>
      </w:pPr>
      <w:r w:rsidRPr="00554FEC">
        <w:t>Using clear written information/communication</w:t>
      </w:r>
    </w:p>
    <w:p w:rsidR="00554FEC" w:rsidRPr="00554FEC" w:rsidRDefault="00554FEC" w:rsidP="00554FEC">
      <w:pPr>
        <w:pStyle w:val="Bullets"/>
        <w:rPr>
          <w:lang w:val="en-GB"/>
        </w:rPr>
      </w:pPr>
      <w:r w:rsidRPr="00554FEC">
        <w:t>Using appropriate non</w:t>
      </w:r>
      <w:r w:rsidRPr="00554FEC">
        <w:noBreakHyphen/>
        <w:t>verbal communication (body language) personal presentation (for face</w:t>
      </w:r>
      <w:r w:rsidRPr="00554FEC">
        <w:noBreakHyphen/>
        <w:t>to</w:t>
      </w:r>
      <w:r w:rsidRPr="00554FEC">
        <w:noBreakHyphen/>
        <w:t>face interactions)</w:t>
      </w:r>
      <w:r w:rsidR="00F94002">
        <w:t>.</w:t>
      </w:r>
    </w:p>
    <w:p w:rsidR="00517569" w:rsidRDefault="009C31A0" w:rsidP="00554FEC">
      <w:pPr>
        <w:pStyle w:val="BoldBulTight0"/>
        <w:rPr>
          <w:lang w:val="en-GB"/>
        </w:rPr>
      </w:pPr>
      <w:r>
        <w:rPr>
          <w:lang w:val="en-GB"/>
        </w:rPr>
        <w:t>Give</w:t>
      </w:r>
      <w:r w:rsidR="00554FEC">
        <w:rPr>
          <w:lang w:val="en-GB"/>
        </w:rPr>
        <w:t xml:space="preserve"> customers full attention</w:t>
      </w:r>
    </w:p>
    <w:p w:rsidR="00554FEC" w:rsidRDefault="00554FEC" w:rsidP="00554FEC">
      <w:pPr>
        <w:rPr>
          <w:lang w:val="en-GB"/>
        </w:rPr>
      </w:pPr>
      <w:r>
        <w:rPr>
          <w:lang w:val="en-GB"/>
        </w:rPr>
        <w:t xml:space="preserve">When dealing with customers at any point they should receive your full attention; it is even more important when dealing with a customer that is not happy about something within your organisation. </w:t>
      </w:r>
      <w:r w:rsidR="009C31A0">
        <w:rPr>
          <w:lang w:val="en-GB"/>
        </w:rPr>
        <w:t>Giving them your undivided attention shows that you value their opinion and are taking the complaint seriously.</w:t>
      </w:r>
    </w:p>
    <w:p w:rsidR="009C31A0" w:rsidRDefault="009C31A0" w:rsidP="009C31A0">
      <w:pPr>
        <w:pStyle w:val="BoldBulTight0"/>
        <w:rPr>
          <w:lang w:val="en-GB"/>
        </w:rPr>
      </w:pPr>
      <w:r>
        <w:rPr>
          <w:lang w:val="en-GB"/>
        </w:rPr>
        <w:t>Maintain eye contact</w:t>
      </w:r>
    </w:p>
    <w:p w:rsidR="009C31A0" w:rsidRDefault="009C31A0" w:rsidP="009C31A0">
      <w:pPr>
        <w:rPr>
          <w:lang w:val="en-GB"/>
        </w:rPr>
      </w:pPr>
      <w:r>
        <w:rPr>
          <w:lang w:val="en-GB"/>
        </w:rPr>
        <w:t>Maintaining eye contact, particularly when you are listening to their complaint, reinforces the fact that you are taking their complaint seriously.</w:t>
      </w:r>
    </w:p>
    <w:p w:rsidR="009C31A0" w:rsidRDefault="009C31A0" w:rsidP="009C31A0">
      <w:pPr>
        <w:pStyle w:val="BoldBulTight0"/>
        <w:rPr>
          <w:lang w:val="en-GB"/>
        </w:rPr>
      </w:pPr>
      <w:r>
        <w:rPr>
          <w:lang w:val="en-GB"/>
        </w:rPr>
        <w:t>Speak clearly and concisely</w:t>
      </w:r>
    </w:p>
    <w:p w:rsidR="009C31A0" w:rsidRDefault="009C31A0" w:rsidP="009C31A0">
      <w:pPr>
        <w:rPr>
          <w:lang w:val="en-GB"/>
        </w:rPr>
      </w:pPr>
      <w:r>
        <w:rPr>
          <w:lang w:val="en-GB"/>
        </w:rPr>
        <w:t xml:space="preserve">You need to ensure that the customer hears understands everything you tell them correctly. As first point of contact, and usually when they are at their most upset/angry/annoyed, their reasoning and clarity of mind may not be perfect and if you are not clear with the information you give, it could cause further problems </w:t>
      </w:r>
      <w:r w:rsidR="00BB264D">
        <w:rPr>
          <w:lang w:val="en-GB"/>
        </w:rPr>
        <w:t>if the complaint escalates.</w:t>
      </w:r>
    </w:p>
    <w:p w:rsidR="00BB264D" w:rsidRDefault="00BB264D" w:rsidP="00BB264D">
      <w:pPr>
        <w:pStyle w:val="BoldBulTight0"/>
        <w:rPr>
          <w:lang w:val="en-GB"/>
        </w:rPr>
      </w:pPr>
      <w:r>
        <w:rPr>
          <w:lang w:val="en-GB"/>
        </w:rPr>
        <w:t>Use appropriate language and tone of voice</w:t>
      </w:r>
    </w:p>
    <w:p w:rsidR="00554FEC" w:rsidRDefault="00BB264D" w:rsidP="00BB264D">
      <w:pPr>
        <w:rPr>
          <w:lang w:val="en-GB"/>
        </w:rPr>
      </w:pPr>
      <w:r>
        <w:rPr>
          <w:lang w:val="en-GB"/>
        </w:rPr>
        <w:t xml:space="preserve">Equally as important as what you say is the way in which you say it. </w:t>
      </w:r>
      <w:r w:rsidR="003822EF">
        <w:rPr>
          <w:lang w:val="en-GB"/>
        </w:rPr>
        <w:t>A negative or aggressive tone or the wrong choice of words may escalate the situation and cause further offence to the customer.</w:t>
      </w:r>
    </w:p>
    <w:p w:rsidR="00B0060A" w:rsidRDefault="00B0060A">
      <w:pPr>
        <w:spacing w:after="0" w:line="240" w:lineRule="auto"/>
        <w:rPr>
          <w:b/>
          <w:lang w:val="en-GB"/>
        </w:rPr>
      </w:pPr>
      <w:r>
        <w:rPr>
          <w:lang w:val="en-GB"/>
        </w:rPr>
        <w:br w:type="page"/>
      </w:r>
    </w:p>
    <w:p w:rsidR="003822EF" w:rsidRDefault="003822EF" w:rsidP="003822EF">
      <w:pPr>
        <w:pStyle w:val="BoldBulTight0"/>
        <w:rPr>
          <w:lang w:val="en-GB"/>
        </w:rPr>
      </w:pPr>
      <w:r>
        <w:rPr>
          <w:lang w:val="en-GB"/>
        </w:rPr>
        <w:lastRenderedPageBreak/>
        <w:t>Use clear written information/communication</w:t>
      </w:r>
    </w:p>
    <w:p w:rsidR="003822EF" w:rsidRDefault="003822EF" w:rsidP="00392242">
      <w:pPr>
        <w:spacing w:line="240" w:lineRule="auto"/>
        <w:rPr>
          <w:lang w:val="en-GB"/>
        </w:rPr>
      </w:pPr>
      <w:r>
        <w:rPr>
          <w:lang w:val="en-GB"/>
        </w:rPr>
        <w:t>As with all you say, ensure all written communication is clear and accurate; it is a tangible record that could be used in the complaints procedure and if inaccurate or ambiguous, may have a detrimental effect on the organisation.</w:t>
      </w:r>
    </w:p>
    <w:p w:rsidR="003822EF" w:rsidRDefault="003822EF" w:rsidP="003822EF">
      <w:pPr>
        <w:pStyle w:val="BoldBulTight0"/>
      </w:pPr>
      <w:r>
        <w:t>Use</w:t>
      </w:r>
      <w:r w:rsidR="00554FEC" w:rsidRPr="003822EF">
        <w:t xml:space="preserve"> appropriate non</w:t>
      </w:r>
      <w:r w:rsidR="00554FEC" w:rsidRPr="003822EF">
        <w:noBreakHyphen/>
        <w:t>verbal communication (body language) personal presentation</w:t>
      </w:r>
    </w:p>
    <w:p w:rsidR="003822EF" w:rsidRDefault="003822EF" w:rsidP="00392242">
      <w:pPr>
        <w:spacing w:line="240" w:lineRule="auto"/>
        <w:rPr>
          <w:lang w:val="en-GB"/>
        </w:rPr>
      </w:pPr>
      <w:r>
        <w:rPr>
          <w:lang w:val="en-GB"/>
        </w:rPr>
        <w:t xml:space="preserve">Your body language must reflect the positive, polite and calm manner in which you are speaking to the customer. Face them, maintain eye contact, keep still and do not make animated hand gestures that could escalate the situation. </w:t>
      </w:r>
    </w:p>
    <w:p w:rsidR="003822EF" w:rsidRDefault="003822EF" w:rsidP="00392242">
      <w:pPr>
        <w:spacing w:line="240" w:lineRule="auto"/>
        <w:rPr>
          <w:lang w:val="en-GB"/>
        </w:rPr>
      </w:pPr>
      <w:r>
        <w:rPr>
          <w:lang w:val="en-GB"/>
        </w:rPr>
        <w:t>Good customer service when handling complaints often increases the loyalty of the customer as they feel valued and satisfied that the organisation has taken their opinion on board and taken the time to resolve matters.</w:t>
      </w:r>
    </w:p>
    <w:p w:rsidR="002272FD" w:rsidRDefault="002272FD" w:rsidP="002272FD">
      <w:pPr>
        <w:pStyle w:val="BoldBulTight0"/>
        <w:rPr>
          <w:lang w:val="en-GB"/>
        </w:rPr>
      </w:pPr>
      <w:r>
        <w:rPr>
          <w:lang w:val="en-GB"/>
        </w:rPr>
        <w:t>Exercise caution</w:t>
      </w:r>
    </w:p>
    <w:p w:rsidR="002272FD" w:rsidRDefault="002272FD" w:rsidP="00392242">
      <w:pPr>
        <w:spacing w:line="240" w:lineRule="auto"/>
        <w:rPr>
          <w:lang w:val="en-GB"/>
        </w:rPr>
      </w:pPr>
      <w:r>
        <w:rPr>
          <w:lang w:val="en-GB"/>
        </w:rPr>
        <w:t xml:space="preserve">It is important to be mindful when dealing with customer complaints that you may sometimes encounter irrational customers that, despite being treated with respect and in a solution focused manner, may be beyond your capabilities or authority to deal with. </w:t>
      </w:r>
    </w:p>
    <w:p w:rsidR="002272FD" w:rsidRDefault="002272FD" w:rsidP="002272FD">
      <w:pPr>
        <w:pStyle w:val="BoldBulTight0"/>
        <w:rPr>
          <w:lang w:val="en-GB"/>
        </w:rPr>
      </w:pPr>
      <w:r>
        <w:rPr>
          <w:lang w:val="en-GB"/>
        </w:rPr>
        <w:t>Irrationality may occur because:</w:t>
      </w:r>
    </w:p>
    <w:p w:rsidR="002272FD" w:rsidRDefault="002272FD" w:rsidP="00607435">
      <w:pPr>
        <w:pStyle w:val="Bullets"/>
        <w:spacing w:line="240" w:lineRule="auto"/>
        <w:ind w:left="1491" w:hanging="357"/>
        <w:rPr>
          <w:lang w:val="en-GB"/>
        </w:rPr>
      </w:pPr>
      <w:r>
        <w:rPr>
          <w:lang w:val="en-GB"/>
        </w:rPr>
        <w:t xml:space="preserve"> The customer is verbally and/or physically threatening/aggressive</w:t>
      </w:r>
    </w:p>
    <w:p w:rsidR="002272FD" w:rsidRDefault="002272FD" w:rsidP="00607435">
      <w:pPr>
        <w:pStyle w:val="Bullets"/>
        <w:spacing w:line="240" w:lineRule="auto"/>
        <w:ind w:left="1491" w:hanging="357"/>
        <w:rPr>
          <w:lang w:val="en-GB"/>
        </w:rPr>
      </w:pPr>
      <w:r>
        <w:rPr>
          <w:lang w:val="en-GB"/>
        </w:rPr>
        <w:t>The customer is intoxicated through drink or drugs</w:t>
      </w:r>
    </w:p>
    <w:p w:rsidR="002272FD" w:rsidRDefault="002272FD" w:rsidP="00607435">
      <w:pPr>
        <w:pStyle w:val="Bullets"/>
        <w:spacing w:line="240" w:lineRule="auto"/>
        <w:ind w:left="1491" w:hanging="357"/>
        <w:rPr>
          <w:lang w:val="en-GB"/>
        </w:rPr>
      </w:pPr>
      <w:r>
        <w:rPr>
          <w:lang w:val="en-GB"/>
        </w:rPr>
        <w:t>There is a language/cultural barrier</w:t>
      </w:r>
    </w:p>
    <w:p w:rsidR="002272FD" w:rsidRDefault="002272FD" w:rsidP="00607435">
      <w:pPr>
        <w:pStyle w:val="Bullets"/>
        <w:spacing w:line="240" w:lineRule="auto"/>
        <w:ind w:left="1491" w:hanging="357"/>
        <w:rPr>
          <w:lang w:val="en-GB"/>
        </w:rPr>
      </w:pPr>
      <w:r>
        <w:rPr>
          <w:lang w:val="en-GB"/>
        </w:rPr>
        <w:t>The customer has a learning difficulty.</w:t>
      </w:r>
    </w:p>
    <w:p w:rsidR="002272FD" w:rsidRDefault="002272FD" w:rsidP="00392242">
      <w:pPr>
        <w:spacing w:line="240" w:lineRule="auto"/>
        <w:rPr>
          <w:lang w:val="en-GB"/>
        </w:rPr>
      </w:pPr>
      <w:r>
        <w:rPr>
          <w:lang w:val="en-GB"/>
        </w:rPr>
        <w:t>In these circumstances you should seek support or refer to a relevant colleague or authority.</w:t>
      </w:r>
    </w:p>
    <w:p w:rsidR="0079590D" w:rsidRDefault="0079590D" w:rsidP="0079590D">
      <w:pPr>
        <w:pStyle w:val="Heading3"/>
      </w:pPr>
      <w:bookmarkStart w:id="31" w:name="_Toc408301048"/>
      <w:bookmarkStart w:id="32" w:name="_Toc416435862"/>
      <w:r>
        <w:t>Legislation</w:t>
      </w:r>
      <w:bookmarkEnd w:id="31"/>
      <w:bookmarkEnd w:id="32"/>
    </w:p>
    <w:p w:rsidR="0011445F" w:rsidRDefault="0011445F" w:rsidP="006E41A6">
      <w:pPr>
        <w:pStyle w:val="Heading3"/>
      </w:pPr>
      <w:bookmarkStart w:id="33" w:name="_Toc408301049"/>
      <w:bookmarkStart w:id="34" w:name="_Toc416435863"/>
      <w:r>
        <w:t>The Competition and Consumer Act 2010 (CCA)</w:t>
      </w:r>
      <w:bookmarkEnd w:id="33"/>
      <w:bookmarkEnd w:id="34"/>
    </w:p>
    <w:p w:rsidR="0011445F" w:rsidRDefault="004D3414" w:rsidP="00392242">
      <w:pPr>
        <w:spacing w:line="240" w:lineRule="auto"/>
        <w:rPr>
          <w:lang w:val="en-GB"/>
        </w:rPr>
      </w:pPr>
      <w:r>
        <w:rPr>
          <w:noProof/>
          <w:lang w:val="en-GB" w:eastAsia="en-GB"/>
        </w:rPr>
        <w:drawing>
          <wp:anchor distT="0" distB="0" distL="114300" distR="114300" simplePos="0" relativeHeight="251743232" behindDoc="0" locked="0" layoutInCell="1" allowOverlap="1">
            <wp:simplePos x="0" y="0"/>
            <wp:positionH relativeFrom="page">
              <wp:posOffset>5354054</wp:posOffset>
            </wp:positionH>
            <wp:positionV relativeFrom="paragraph">
              <wp:posOffset>641690</wp:posOffset>
            </wp:positionV>
            <wp:extent cx="2051685" cy="2051685"/>
            <wp:effectExtent l="0" t="0" r="5715" b="571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MGa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51685" cy="2051685"/>
                    </a:xfrm>
                    <a:prstGeom prst="rect">
                      <a:avLst/>
                    </a:prstGeom>
                  </pic:spPr>
                </pic:pic>
              </a:graphicData>
            </a:graphic>
          </wp:anchor>
        </w:drawing>
      </w:r>
      <w:r w:rsidR="0011445F">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11445F" w:rsidRDefault="0011445F" w:rsidP="0011445F">
      <w:pPr>
        <w:pStyle w:val="BoldBulTight0"/>
        <w:rPr>
          <w:lang w:val="en-GB"/>
        </w:rPr>
      </w:pPr>
      <w:r>
        <w:rPr>
          <w:lang w:val="en-GB"/>
        </w:rPr>
        <w:t>The CCA covers:</w:t>
      </w:r>
    </w:p>
    <w:p w:rsidR="0011445F" w:rsidRPr="0011445F" w:rsidRDefault="0011445F" w:rsidP="00392242">
      <w:pPr>
        <w:pStyle w:val="Bullets"/>
        <w:spacing w:line="240" w:lineRule="auto"/>
        <w:ind w:left="1491" w:hanging="357"/>
        <w:rPr>
          <w:lang w:val="en-GB"/>
        </w:rPr>
      </w:pPr>
      <w:r w:rsidRPr="0011445F">
        <w:rPr>
          <w:lang w:val="en-GB"/>
        </w:rPr>
        <w:t>Product safety and labelling</w:t>
      </w:r>
    </w:p>
    <w:p w:rsidR="0011445F" w:rsidRPr="0011445F" w:rsidRDefault="0011445F" w:rsidP="00392242">
      <w:pPr>
        <w:pStyle w:val="Bullets"/>
        <w:spacing w:line="240" w:lineRule="auto"/>
        <w:ind w:left="1491" w:hanging="357"/>
        <w:rPr>
          <w:lang w:val="en-GB"/>
        </w:rPr>
      </w:pPr>
      <w:r w:rsidRPr="0011445F">
        <w:rPr>
          <w:lang w:val="en-GB"/>
        </w:rPr>
        <w:t>Unfair market practices</w:t>
      </w:r>
    </w:p>
    <w:p w:rsidR="0011445F" w:rsidRPr="0011445F" w:rsidRDefault="0011445F" w:rsidP="00392242">
      <w:pPr>
        <w:pStyle w:val="Bullets"/>
        <w:spacing w:line="240" w:lineRule="auto"/>
        <w:ind w:left="1491" w:hanging="357"/>
        <w:rPr>
          <w:lang w:val="en-GB"/>
        </w:rPr>
      </w:pPr>
      <w:r w:rsidRPr="0011445F">
        <w:rPr>
          <w:lang w:val="en-GB"/>
        </w:rPr>
        <w:t>Price monitoring</w:t>
      </w:r>
    </w:p>
    <w:p w:rsidR="0011445F" w:rsidRPr="0011445F" w:rsidRDefault="0011445F" w:rsidP="00392242">
      <w:pPr>
        <w:pStyle w:val="Bullets"/>
        <w:spacing w:line="240" w:lineRule="auto"/>
        <w:ind w:left="1491" w:hanging="357"/>
        <w:rPr>
          <w:lang w:val="en-GB"/>
        </w:rPr>
      </w:pPr>
      <w:r w:rsidRPr="0011445F">
        <w:rPr>
          <w:lang w:val="en-GB"/>
        </w:rPr>
        <w:t>Industry codes</w:t>
      </w:r>
    </w:p>
    <w:p w:rsidR="0011445F" w:rsidRPr="0011445F" w:rsidRDefault="0011445F" w:rsidP="00392242">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11445F" w:rsidRDefault="0011445F" w:rsidP="00392242">
      <w:pPr>
        <w:pStyle w:val="Bullets"/>
        <w:spacing w:line="240" w:lineRule="auto"/>
        <w:ind w:left="1491" w:hanging="357"/>
        <w:rPr>
          <w:lang w:val="en-GB"/>
        </w:rPr>
      </w:pPr>
      <w:r w:rsidRPr="0011445F">
        <w:rPr>
          <w:lang w:val="en-GB"/>
        </w:rPr>
        <w:t>Mergers and acquisitions.</w:t>
      </w:r>
      <w:r>
        <w:rPr>
          <w:lang w:val="en-GB"/>
        </w:rPr>
        <w:t xml:space="preserve"> </w:t>
      </w:r>
    </w:p>
    <w:p w:rsidR="0011445F" w:rsidRDefault="0011445F" w:rsidP="00392242">
      <w:pPr>
        <w:spacing w:line="240" w:lineRule="auto"/>
        <w:rPr>
          <w:lang w:val="en-GB"/>
        </w:rPr>
      </w:pPr>
      <w:r>
        <w:rPr>
          <w:lang w:val="en-GB"/>
        </w:rPr>
        <w:t xml:space="preserve">The CCA is </w:t>
      </w:r>
      <w:r w:rsidR="00B01ADA">
        <w:rPr>
          <w:lang w:val="en-GB"/>
        </w:rPr>
        <w:t xml:space="preserve">regulated and </w:t>
      </w:r>
      <w:r>
        <w:rPr>
          <w:lang w:val="en-GB"/>
        </w:rPr>
        <w:t>enforced by the Australian Comp</w:t>
      </w:r>
      <w:r w:rsidR="00B01ADA">
        <w:rPr>
          <w:lang w:val="en-GB"/>
        </w:rPr>
        <w:t>etition and Consumer Commission.</w:t>
      </w:r>
    </w:p>
    <w:p w:rsidR="0079590D" w:rsidRDefault="0079590D" w:rsidP="006E41A6">
      <w:pPr>
        <w:pStyle w:val="Heading3"/>
      </w:pPr>
      <w:bookmarkStart w:id="35" w:name="_Toc408301050"/>
      <w:bookmarkStart w:id="36" w:name="_Toc416435864"/>
      <w:r>
        <w:lastRenderedPageBreak/>
        <w:t>Australian Consumer Law (ACL)</w:t>
      </w:r>
      <w:bookmarkEnd w:id="35"/>
      <w:bookmarkEnd w:id="36"/>
    </w:p>
    <w:p w:rsidR="00BD7EDD" w:rsidRDefault="0079590D" w:rsidP="0079590D">
      <w:pPr>
        <w:rPr>
          <w:lang w:val="en-GB"/>
        </w:rPr>
      </w:pPr>
      <w:r>
        <w:rPr>
          <w:lang w:val="en-GB"/>
        </w:rPr>
        <w:t xml:space="preserve">The ACL </w:t>
      </w:r>
      <w:r w:rsidR="00B01ADA">
        <w:rPr>
          <w:lang w:val="en-GB"/>
        </w:rPr>
        <w:t xml:space="preserve">is Schedule 2 of the CCA. It </w:t>
      </w:r>
      <w:r>
        <w:rPr>
          <w:lang w:val="en-GB"/>
        </w:rPr>
        <w:t>commenced on 1</w:t>
      </w:r>
      <w:r w:rsidRPr="0079590D">
        <w:rPr>
          <w:vertAlign w:val="superscript"/>
          <w:lang w:val="en-GB"/>
        </w:rPr>
        <w:t>st</w:t>
      </w:r>
      <w:r>
        <w:rPr>
          <w:lang w:val="en-GB"/>
        </w:rPr>
        <w:t xml:space="preserve"> January 2011 and </w:t>
      </w:r>
      <w:r w:rsidR="00BD7EDD">
        <w:rPr>
          <w:lang w:val="en-GB"/>
        </w:rPr>
        <w:t>applies nationally to all businesses</w:t>
      </w:r>
      <w:r w:rsidR="000E2B5B">
        <w:rPr>
          <w:lang w:val="en-GB"/>
        </w:rPr>
        <w:t xml:space="preserve"> in all sectors</w:t>
      </w:r>
      <w:r w:rsidR="00BD7EDD">
        <w:rPr>
          <w:lang w:val="en-GB"/>
        </w:rPr>
        <w:t xml:space="preserve">. </w:t>
      </w:r>
    </w:p>
    <w:p w:rsidR="00BD7EDD" w:rsidRDefault="00607435" w:rsidP="00BD7EDD">
      <w:pPr>
        <w:pStyle w:val="BoldBulTight0"/>
        <w:rPr>
          <w:lang w:val="en-GB"/>
        </w:rPr>
      </w:pPr>
      <w:r>
        <w:rPr>
          <w:noProof/>
          <w:lang w:val="en-GB" w:eastAsia="en-GB"/>
        </w:rPr>
        <w:drawing>
          <wp:anchor distT="0" distB="0" distL="114300" distR="114300" simplePos="0" relativeHeight="251790336" behindDoc="0" locked="0" layoutInCell="1" allowOverlap="1">
            <wp:simplePos x="0" y="0"/>
            <wp:positionH relativeFrom="page">
              <wp:posOffset>5501640</wp:posOffset>
            </wp:positionH>
            <wp:positionV relativeFrom="paragraph">
              <wp:posOffset>22225</wp:posOffset>
            </wp:positionV>
            <wp:extent cx="1903095" cy="1903095"/>
            <wp:effectExtent l="19050" t="0" r="1905"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otolia_239774_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3095" cy="1903095"/>
                    </a:xfrm>
                    <a:prstGeom prst="rect">
                      <a:avLst/>
                    </a:prstGeom>
                  </pic:spPr>
                </pic:pic>
              </a:graphicData>
            </a:graphic>
          </wp:anchor>
        </w:drawing>
      </w:r>
      <w:r w:rsidR="00BD7EDD">
        <w:rPr>
          <w:lang w:val="en-GB"/>
        </w:rPr>
        <w:t>The ACL</w:t>
      </w:r>
      <w:r w:rsidR="000E2B5B">
        <w:rPr>
          <w:lang w:val="en-GB"/>
        </w:rPr>
        <w:t xml:space="preserve"> is a set</w:t>
      </w:r>
      <w:r w:rsidR="00BD7EDD">
        <w:rPr>
          <w:lang w:val="en-GB"/>
        </w:rPr>
        <w:t xml:space="preserve"> of national laws covering:</w:t>
      </w:r>
    </w:p>
    <w:p w:rsidR="00BD7EDD" w:rsidRDefault="00BD7EDD" w:rsidP="00BD7EDD">
      <w:pPr>
        <w:pStyle w:val="Bullets"/>
        <w:rPr>
          <w:lang w:val="en-GB"/>
        </w:rPr>
      </w:pPr>
      <w:r>
        <w:rPr>
          <w:lang w:val="en-GB"/>
        </w:rPr>
        <w:t xml:space="preserve">Unfair </w:t>
      </w:r>
      <w:r w:rsidR="0011445F">
        <w:rPr>
          <w:lang w:val="en-GB"/>
        </w:rPr>
        <w:t>practices</w:t>
      </w:r>
    </w:p>
    <w:p w:rsidR="00BD7EDD" w:rsidRDefault="00BD7EDD" w:rsidP="00BD7EDD">
      <w:pPr>
        <w:pStyle w:val="Bullets"/>
        <w:rPr>
          <w:lang w:val="en-GB"/>
        </w:rPr>
      </w:pPr>
      <w:r>
        <w:rPr>
          <w:lang w:val="en-GB"/>
        </w:rPr>
        <w:t>Consumer rights when buying goods and services</w:t>
      </w:r>
      <w:r w:rsidR="0011445F">
        <w:rPr>
          <w:lang w:val="en-GB"/>
        </w:rPr>
        <w:t xml:space="preserve"> (conditions and warranties)</w:t>
      </w:r>
    </w:p>
    <w:p w:rsidR="00BD7EDD" w:rsidRDefault="00BD7EDD" w:rsidP="00BD7EDD">
      <w:pPr>
        <w:pStyle w:val="Bullets"/>
        <w:rPr>
          <w:lang w:val="en-GB"/>
        </w:rPr>
      </w:pPr>
      <w:r>
        <w:rPr>
          <w:lang w:val="en-GB"/>
        </w:rPr>
        <w:t>Product safety</w:t>
      </w:r>
      <w:r w:rsidR="0011445F">
        <w:rPr>
          <w:lang w:val="en-GB"/>
        </w:rPr>
        <w:t xml:space="preserve"> and information</w:t>
      </w:r>
    </w:p>
    <w:p w:rsidR="0011445F" w:rsidRDefault="0011445F" w:rsidP="00BD7EDD">
      <w:pPr>
        <w:pStyle w:val="Bullets"/>
        <w:rPr>
          <w:lang w:val="en-GB"/>
        </w:rPr>
      </w:pPr>
      <w:r>
        <w:rPr>
          <w:lang w:val="en-GB"/>
        </w:rPr>
        <w:t>Liability of manufacturers for goods with safety defects offences</w:t>
      </w:r>
    </w:p>
    <w:p w:rsidR="0011445F" w:rsidRDefault="0011445F" w:rsidP="00BD7EDD">
      <w:pPr>
        <w:pStyle w:val="Bullets"/>
        <w:rPr>
          <w:lang w:val="en-GB"/>
        </w:rPr>
      </w:pPr>
      <w:r>
        <w:rPr>
          <w:lang w:val="en-GB"/>
        </w:rPr>
        <w:t>Misleading or deceptive conduct</w:t>
      </w:r>
    </w:p>
    <w:p w:rsidR="00BD7EDD" w:rsidRDefault="00BD7EDD" w:rsidP="00BD7EDD">
      <w:pPr>
        <w:pStyle w:val="Bullets"/>
        <w:rPr>
          <w:lang w:val="en-GB"/>
        </w:rPr>
      </w:pPr>
      <w:r>
        <w:rPr>
          <w:lang w:val="en-GB"/>
        </w:rPr>
        <w:t>Unsolicited consumer agreements (door to door sales, telesales).</w:t>
      </w:r>
    </w:p>
    <w:p w:rsidR="00BD7EDD" w:rsidRDefault="00BD7EDD" w:rsidP="00BD7EDD">
      <w:pPr>
        <w:pStyle w:val="BoldBulTight0"/>
        <w:rPr>
          <w:lang w:val="en-GB"/>
        </w:rPr>
      </w:pPr>
      <w:r>
        <w:rPr>
          <w:lang w:val="en-GB"/>
        </w:rPr>
        <w:t>It also provides:</w:t>
      </w:r>
    </w:p>
    <w:p w:rsidR="00BD7EDD" w:rsidRDefault="00BD7EDD" w:rsidP="00BD7EDD">
      <w:pPr>
        <w:pStyle w:val="Bullets"/>
        <w:rPr>
          <w:lang w:val="en-GB"/>
        </w:rPr>
      </w:pPr>
      <w:r>
        <w:rPr>
          <w:lang w:val="en-GB"/>
        </w:rPr>
        <w:t>Simplified national rules for lay-by agreements</w:t>
      </w:r>
    </w:p>
    <w:p w:rsidR="00BD7EDD" w:rsidRDefault="00BD7EDD" w:rsidP="00BD7EDD">
      <w:pPr>
        <w:pStyle w:val="Bullets"/>
        <w:rPr>
          <w:lang w:val="en-GB"/>
        </w:rPr>
      </w:pPr>
      <w:r>
        <w:rPr>
          <w:lang w:val="en-GB"/>
        </w:rPr>
        <w:t>New penalties, enforcement powers and consumer redress options.</w:t>
      </w:r>
    </w:p>
    <w:p w:rsidR="00B52860" w:rsidRDefault="00B52860" w:rsidP="00B52860">
      <w:pPr>
        <w:pStyle w:val="BoldBulTight0"/>
      </w:pPr>
      <w:r>
        <w:t>Consumers’ rights</w:t>
      </w:r>
    </w:p>
    <w:p w:rsidR="001703A8" w:rsidRDefault="00B52860" w:rsidP="00392242">
      <w:r>
        <w:t xml:space="preserve">The ACL requires businesses to provide </w:t>
      </w:r>
      <w:r w:rsidRPr="00B52860">
        <w:rPr>
          <w:b/>
        </w:rPr>
        <w:t>consumer guarantees</w:t>
      </w:r>
      <w:r>
        <w:t xml:space="preserve"> for the goods and services they sell. The consumer guarantee is a set of standards that must be met by goods and services purchased by consumers.</w:t>
      </w:r>
      <w:r w:rsidR="001703A8">
        <w:t xml:space="preserve"> The guarantees are different for goods and services.</w:t>
      </w:r>
    </w:p>
    <w:p w:rsidR="001703A8" w:rsidRDefault="001703A8" w:rsidP="001703A8">
      <w:pPr>
        <w:pStyle w:val="BoldBulTight0"/>
      </w:pPr>
      <w:r>
        <w:t>Businesses providing services guarantee that their services will be:</w:t>
      </w:r>
    </w:p>
    <w:p w:rsidR="001703A8" w:rsidRPr="001703A8" w:rsidRDefault="00865700" w:rsidP="001703A8">
      <w:pPr>
        <w:pStyle w:val="Bullets"/>
      </w:pPr>
      <w:r w:rsidRPr="001703A8">
        <w:t>Provided with due care and skill</w:t>
      </w:r>
    </w:p>
    <w:p w:rsidR="001703A8" w:rsidRPr="001703A8" w:rsidRDefault="00865700" w:rsidP="001703A8">
      <w:pPr>
        <w:pStyle w:val="Bullets"/>
      </w:pPr>
      <w:r w:rsidRPr="001703A8">
        <w:t>Fit for any specified purpose (express or implied)</w:t>
      </w:r>
    </w:p>
    <w:p w:rsidR="001703A8" w:rsidRDefault="00865700" w:rsidP="001703A8">
      <w:pPr>
        <w:pStyle w:val="Bullets"/>
      </w:pPr>
      <w:r w:rsidRPr="001703A8">
        <w:t xml:space="preserve">Provided </w:t>
      </w:r>
      <w:r w:rsidR="001703A8" w:rsidRPr="001703A8">
        <w:t>within a reasonable time (when no time is set).</w:t>
      </w:r>
    </w:p>
    <w:p w:rsidR="00865700" w:rsidRDefault="001703A8" w:rsidP="00392242">
      <w:r>
        <w:t>T</w:t>
      </w:r>
      <w:r w:rsidR="00865700">
        <w:t>he guarantees also vary between manufacturers/importers and businesses that sell goods, however there are a number of common ones.</w:t>
      </w:r>
    </w:p>
    <w:p w:rsidR="00865700" w:rsidRDefault="00865700" w:rsidP="00865700">
      <w:pPr>
        <w:pStyle w:val="BoldBulTight0"/>
      </w:pPr>
      <w:r>
        <w:t>Manufacturers, importers and businesses that sell goods guarantee that their goods:</w:t>
      </w:r>
    </w:p>
    <w:p w:rsidR="00865700" w:rsidRPr="00865700" w:rsidRDefault="00865700" w:rsidP="00865700">
      <w:pPr>
        <w:pStyle w:val="Bullets"/>
      </w:pPr>
      <w:r w:rsidRPr="00865700">
        <w:t>Are of acceptable quality</w:t>
      </w:r>
    </w:p>
    <w:p w:rsidR="00865700" w:rsidRPr="00865700" w:rsidRDefault="00865700" w:rsidP="00865700">
      <w:pPr>
        <w:pStyle w:val="Bullets"/>
      </w:pPr>
      <w:r w:rsidRPr="00865700">
        <w:t>Have been accurately described</w:t>
      </w:r>
    </w:p>
    <w:p w:rsidR="00865700" w:rsidRPr="00865700" w:rsidRDefault="00865700" w:rsidP="00865700">
      <w:pPr>
        <w:pStyle w:val="Bullets"/>
      </w:pPr>
      <w:r>
        <w:t>Satisfy any</w:t>
      </w:r>
      <w:r w:rsidRPr="00865700">
        <w:t xml:space="preserve"> express warranty</w:t>
      </w:r>
    </w:p>
    <w:p w:rsidR="00865700" w:rsidRDefault="00865700" w:rsidP="00865700">
      <w:pPr>
        <w:pStyle w:val="Bullets"/>
      </w:pPr>
      <w:r w:rsidRPr="00865700">
        <w:t>Have spare parts and repair facilities reasonably available for a reasonable period of time, unless the consumer is advised otherwise.</w:t>
      </w:r>
    </w:p>
    <w:p w:rsidR="00B52860" w:rsidRDefault="00B52860" w:rsidP="00392242">
      <w:pPr>
        <w:rPr>
          <w:b/>
        </w:rPr>
      </w:pPr>
      <w:r>
        <w:t xml:space="preserve">If the standards are not met, the business must provide the consumer with a </w:t>
      </w:r>
      <w:r w:rsidRPr="00B52860">
        <w:rPr>
          <w:b/>
        </w:rPr>
        <w:t>remedy.</w:t>
      </w:r>
    </w:p>
    <w:p w:rsidR="00B52860" w:rsidRDefault="00392242" w:rsidP="00B52860">
      <w:pPr>
        <w:pStyle w:val="BoldBulTight0"/>
      </w:pPr>
      <w:r>
        <w:rPr>
          <w:noProof/>
          <w:lang w:val="en-GB" w:eastAsia="en-GB"/>
        </w:rPr>
        <w:lastRenderedPageBreak/>
        <w:drawing>
          <wp:anchor distT="0" distB="0" distL="114300" distR="114300" simplePos="0" relativeHeight="251744256" behindDoc="0" locked="0" layoutInCell="1" allowOverlap="1">
            <wp:simplePos x="0" y="0"/>
            <wp:positionH relativeFrom="column">
              <wp:posOffset>3857625</wp:posOffset>
            </wp:positionH>
            <wp:positionV relativeFrom="paragraph">
              <wp:posOffset>28575</wp:posOffset>
            </wp:positionV>
            <wp:extent cx="2047875" cy="2047875"/>
            <wp:effectExtent l="19050" t="0" r="9525"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otolia_15998652_X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47875" cy="2047875"/>
                    </a:xfrm>
                    <a:prstGeom prst="rect">
                      <a:avLst/>
                    </a:prstGeom>
                  </pic:spPr>
                </pic:pic>
              </a:graphicData>
            </a:graphic>
          </wp:anchor>
        </w:drawing>
      </w:r>
      <w:r w:rsidR="00B52860">
        <w:t>A remedy may be:</w:t>
      </w:r>
    </w:p>
    <w:p w:rsidR="00B52860" w:rsidRDefault="00B52860" w:rsidP="00B52860">
      <w:pPr>
        <w:pStyle w:val="Bullets"/>
      </w:pPr>
      <w:r>
        <w:t>A repair</w:t>
      </w:r>
    </w:p>
    <w:p w:rsidR="00B52860" w:rsidRDefault="00B52860" w:rsidP="00B52860">
      <w:pPr>
        <w:pStyle w:val="Bullets"/>
      </w:pPr>
      <w:r>
        <w:t>A replacement</w:t>
      </w:r>
    </w:p>
    <w:p w:rsidR="00B52860" w:rsidRDefault="00B52860" w:rsidP="00B52860">
      <w:pPr>
        <w:pStyle w:val="Bullets"/>
      </w:pPr>
      <w:r>
        <w:t>A refund</w:t>
      </w:r>
    </w:p>
    <w:p w:rsidR="00B52860" w:rsidRDefault="00B52860" w:rsidP="00B52860">
      <w:pPr>
        <w:pStyle w:val="Bullets"/>
      </w:pPr>
      <w:r>
        <w:t>Compensation for any subsequent loss.</w:t>
      </w:r>
    </w:p>
    <w:p w:rsidR="00B52860" w:rsidRDefault="00B52860" w:rsidP="00B52860">
      <w:pPr>
        <w:pStyle w:val="BoldBulTight0"/>
      </w:pPr>
      <w:r>
        <w:t>E</w:t>
      </w:r>
      <w:r w:rsidR="001703A8">
        <w:t>xceptions to</w:t>
      </w:r>
      <w:r>
        <w:t xml:space="preserve"> consumer guarantees include:</w:t>
      </w:r>
    </w:p>
    <w:p w:rsidR="00B52860" w:rsidRDefault="00B52860" w:rsidP="00B52860">
      <w:pPr>
        <w:pStyle w:val="Bullets"/>
      </w:pPr>
      <w:r>
        <w:t>Financial products</w:t>
      </w:r>
      <w:r w:rsidR="00752233">
        <w:t xml:space="preserve"> –  </w:t>
      </w:r>
    </w:p>
    <w:p w:rsidR="00B52860" w:rsidRDefault="00B52860" w:rsidP="00B52860">
      <w:pPr>
        <w:pStyle w:val="Bullets"/>
      </w:pPr>
      <w:r>
        <w:t>Services/contracts for insurance</w:t>
      </w:r>
    </w:p>
    <w:p w:rsidR="00B52860" w:rsidRDefault="00B52860" w:rsidP="00B52860">
      <w:pPr>
        <w:pStyle w:val="Bullets"/>
      </w:pPr>
      <w:r>
        <w:t>Professional services provided by a qualified architect or engineer</w:t>
      </w:r>
    </w:p>
    <w:p w:rsidR="001703A8" w:rsidRDefault="00B52860" w:rsidP="001703A8">
      <w:pPr>
        <w:pStyle w:val="Bullets"/>
      </w:pPr>
      <w:r>
        <w:t>Goods or services costing more than $40,000 that are usually for business purposes.</w:t>
      </w:r>
    </w:p>
    <w:p w:rsidR="001703A8" w:rsidRDefault="001703A8" w:rsidP="001703A8">
      <w:r>
        <w:t>Whilst consumers have rights, they are not limitless. A business only has to provide a remedy if they fail to meet one of the terms of the guarantee</w:t>
      </w:r>
      <w:r w:rsidR="00865700">
        <w:t>.</w:t>
      </w:r>
    </w:p>
    <w:p w:rsidR="00865700" w:rsidRDefault="00865700" w:rsidP="00865700">
      <w:pPr>
        <w:pStyle w:val="BoldBulTight0"/>
      </w:pPr>
      <w:r>
        <w:t>A remedy may not be required if a consumer:</w:t>
      </w:r>
    </w:p>
    <w:p w:rsidR="00865700" w:rsidRPr="00865700" w:rsidRDefault="00865700" w:rsidP="00865700">
      <w:pPr>
        <w:pStyle w:val="Bullets"/>
      </w:pPr>
      <w:r>
        <w:t>C</w:t>
      </w:r>
      <w:r w:rsidRPr="00865700">
        <w:t>hanges their mind, decides they do not like the purchase or has no use for it</w:t>
      </w:r>
    </w:p>
    <w:p w:rsidR="00865700" w:rsidRPr="00865700" w:rsidRDefault="00865700" w:rsidP="00865700">
      <w:pPr>
        <w:pStyle w:val="Bullets"/>
      </w:pPr>
      <w:r>
        <w:t>Finds the goods or services are cheaper</w:t>
      </w:r>
      <w:r w:rsidRPr="00865700">
        <w:t xml:space="preserve"> elsewhere</w:t>
      </w:r>
    </w:p>
    <w:p w:rsidR="00865700" w:rsidRDefault="00865700" w:rsidP="00865700">
      <w:pPr>
        <w:pStyle w:val="Bullets"/>
      </w:pPr>
      <w:r>
        <w:t>H</w:t>
      </w:r>
      <w:r w:rsidRPr="00865700">
        <w:t>as damaged the goods by using them in a way that was unreasonable.</w:t>
      </w:r>
    </w:p>
    <w:p w:rsidR="000E2B5B" w:rsidRDefault="000E2B5B" w:rsidP="000E2B5B">
      <w:pPr>
        <w:rPr>
          <w:lang w:val="en-GB"/>
        </w:rPr>
      </w:pPr>
      <w:r>
        <w:rPr>
          <w:lang w:val="en-GB"/>
        </w:rPr>
        <w:t xml:space="preserve">More information </w:t>
      </w:r>
      <w:r w:rsidR="00865700">
        <w:rPr>
          <w:lang w:val="en-GB"/>
        </w:rPr>
        <w:t xml:space="preserve">about consumer guarantees </w:t>
      </w:r>
      <w:r>
        <w:rPr>
          <w:lang w:val="en-GB"/>
        </w:rPr>
        <w:t xml:space="preserve">can be found on </w:t>
      </w:r>
      <w:r w:rsidR="00865700">
        <w:rPr>
          <w:lang w:val="en-GB"/>
        </w:rPr>
        <w:t>the ACCC</w:t>
      </w:r>
      <w:r w:rsidR="00392242">
        <w:rPr>
          <w:lang w:val="en-GB"/>
        </w:rPr>
        <w:t xml:space="preserve"> website at </w:t>
      </w:r>
      <w:r>
        <w:rPr>
          <w:lang w:val="en-GB"/>
        </w:rPr>
        <w:t>URL:</w:t>
      </w:r>
      <w:r w:rsidR="00865700" w:rsidRPr="00865700">
        <w:t xml:space="preserve"> </w:t>
      </w:r>
      <w:r w:rsidR="00865700" w:rsidRPr="00865700">
        <w:rPr>
          <w:lang w:val="en-GB"/>
        </w:rPr>
        <w:t>https://www.accc.gov.au/business/treating-customers-fairly/consumers-rights-obligations</w:t>
      </w:r>
      <w:r>
        <w:rPr>
          <w:lang w:val="en-GB"/>
        </w:rPr>
        <w:t xml:space="preserve">&gt; </w:t>
      </w:r>
    </w:p>
    <w:p w:rsidR="00865700" w:rsidRPr="00B0060A" w:rsidRDefault="00865700" w:rsidP="00B0060A">
      <w:pPr>
        <w:pStyle w:val="BoldBulTight0"/>
        <w:rPr>
          <w:lang w:val="en-GB"/>
        </w:rPr>
      </w:pPr>
      <w:r>
        <w:rPr>
          <w:lang w:val="en-GB"/>
        </w:rPr>
        <w:t>Refunds and returns</w:t>
      </w:r>
    </w:p>
    <w:p w:rsidR="00865700" w:rsidRDefault="00865700" w:rsidP="00865700">
      <w:pPr>
        <w:rPr>
          <w:lang w:val="en-GB"/>
        </w:rPr>
      </w:pPr>
      <w:r>
        <w:rPr>
          <w:lang w:val="en-GB"/>
        </w:rPr>
        <w:t xml:space="preserve">Many customer complaints will be regarding refunds and returns. It is important that your organisation adheres to </w:t>
      </w:r>
      <w:r w:rsidR="00F0001E">
        <w:rPr>
          <w:lang w:val="en-GB"/>
        </w:rPr>
        <w:t>legislation regarding these policies.</w:t>
      </w:r>
    </w:p>
    <w:p w:rsidR="00F0001E" w:rsidRDefault="00F0001E" w:rsidP="00F0001E">
      <w:pPr>
        <w:pStyle w:val="BoldBulTight0"/>
        <w:rPr>
          <w:lang w:val="en-GB"/>
        </w:rPr>
      </w:pPr>
      <w:r>
        <w:rPr>
          <w:lang w:val="en-GB"/>
        </w:rPr>
        <w:t>It is unlawful for a business to display signs that read:</w:t>
      </w:r>
    </w:p>
    <w:p w:rsidR="00F0001E" w:rsidRDefault="00F0001E" w:rsidP="00F0001E">
      <w:pPr>
        <w:pStyle w:val="Bullets"/>
        <w:rPr>
          <w:lang w:val="en-GB"/>
        </w:rPr>
      </w:pPr>
      <w:r>
        <w:rPr>
          <w:lang w:val="en-GB"/>
        </w:rPr>
        <w:t>No refunds</w:t>
      </w:r>
    </w:p>
    <w:p w:rsidR="00F0001E" w:rsidRPr="00F0001E" w:rsidRDefault="00F0001E" w:rsidP="00F0001E">
      <w:pPr>
        <w:pStyle w:val="Bullets"/>
        <w:rPr>
          <w:lang w:val="en-GB"/>
        </w:rPr>
      </w:pPr>
      <w:r>
        <w:rPr>
          <w:lang w:val="en-GB"/>
        </w:rPr>
        <w:t>No refunds on sale items</w:t>
      </w:r>
    </w:p>
    <w:p w:rsidR="00F0001E" w:rsidRDefault="00F0001E" w:rsidP="00F0001E">
      <w:pPr>
        <w:pStyle w:val="Bullets"/>
        <w:rPr>
          <w:lang w:val="en-GB"/>
        </w:rPr>
      </w:pPr>
      <w:r w:rsidRPr="00F0001E">
        <w:rPr>
          <w:lang w:val="en-GB"/>
        </w:rPr>
        <w:t>Exchange or credit note on</w:t>
      </w:r>
      <w:r>
        <w:rPr>
          <w:lang w:val="en-GB"/>
        </w:rPr>
        <w:t>ly for the return of sale items.</w:t>
      </w:r>
    </w:p>
    <w:p w:rsidR="00B0060A" w:rsidRDefault="00B0060A">
      <w:pPr>
        <w:spacing w:after="0" w:line="240" w:lineRule="auto"/>
        <w:rPr>
          <w:b/>
          <w:lang w:val="en-GB"/>
        </w:rPr>
      </w:pPr>
      <w:r>
        <w:rPr>
          <w:lang w:val="en-GB"/>
        </w:rPr>
        <w:br w:type="page"/>
      </w:r>
    </w:p>
    <w:p w:rsidR="00F0001E" w:rsidRDefault="00F0001E" w:rsidP="00F0001E">
      <w:pPr>
        <w:pStyle w:val="BoldBulTight0"/>
        <w:rPr>
          <w:lang w:val="en-GB"/>
        </w:rPr>
      </w:pPr>
      <w:r>
        <w:rPr>
          <w:lang w:val="en-GB"/>
        </w:rPr>
        <w:lastRenderedPageBreak/>
        <w:t>Dealing with customer complaints</w:t>
      </w:r>
    </w:p>
    <w:p w:rsidR="00F0001E" w:rsidRDefault="00F0001E" w:rsidP="00392242">
      <w:pPr>
        <w:rPr>
          <w:lang w:val="en-GB"/>
        </w:rPr>
      </w:pPr>
      <w:r>
        <w:rPr>
          <w:lang w:val="en-GB"/>
        </w:rPr>
        <w:t xml:space="preserve">If a customer requests a remedy for goods or services that do not meet the guarantees, your organisation is legally obliged to provide it. </w:t>
      </w:r>
    </w:p>
    <w:p w:rsidR="00F0001E" w:rsidRDefault="00F0001E" w:rsidP="00F0001E">
      <w:pPr>
        <w:pStyle w:val="BoldBulTight0"/>
        <w:rPr>
          <w:lang w:val="en-GB"/>
        </w:rPr>
      </w:pPr>
      <w:r>
        <w:rPr>
          <w:lang w:val="en-GB"/>
        </w:rPr>
        <w:t>If an organisation does not provide the relevant remedy, the customer can:</w:t>
      </w:r>
    </w:p>
    <w:p w:rsidR="00F0001E" w:rsidRPr="00F0001E" w:rsidRDefault="00F0001E" w:rsidP="00F0001E">
      <w:pPr>
        <w:pStyle w:val="Bullets"/>
        <w:rPr>
          <w:lang w:val="en-GB"/>
        </w:rPr>
      </w:pPr>
      <w:r w:rsidRPr="00F0001E">
        <w:rPr>
          <w:lang w:val="en-GB"/>
        </w:rPr>
        <w:t>Report the problem to the ACCC or their loca</w:t>
      </w:r>
      <w:r>
        <w:rPr>
          <w:lang w:val="en-GB"/>
        </w:rPr>
        <w:t>l consumer protection agency</w:t>
      </w:r>
    </w:p>
    <w:p w:rsidR="00F0001E" w:rsidRDefault="00F0001E" w:rsidP="00F0001E">
      <w:pPr>
        <w:pStyle w:val="Bullets"/>
        <w:rPr>
          <w:lang w:val="en-GB"/>
        </w:rPr>
      </w:pPr>
      <w:r w:rsidRPr="00F0001E">
        <w:rPr>
          <w:lang w:val="en-GB"/>
        </w:rPr>
        <w:t>Have the matter heard in their local small claims tribunal or magistrates court.</w:t>
      </w:r>
    </w:p>
    <w:p w:rsidR="006A68F4" w:rsidRDefault="006A68F4" w:rsidP="000E2B5B">
      <w:pPr>
        <w:rPr>
          <w:lang w:val="en-GB"/>
        </w:rPr>
      </w:pPr>
      <w:r>
        <w:rPr>
          <w:lang w:val="en-GB"/>
        </w:rPr>
        <w:t>The ACL replaced a number of individual State and Territory fair trading and consumer protection laws, in order to ensure consumers across the whole of Australia enjoy the same rights and protections, however legislation specific to each State and Territory does still exist. All information can be found on the ACL website.</w:t>
      </w:r>
    </w:p>
    <w:p w:rsidR="00E0076C" w:rsidRDefault="00E0076C" w:rsidP="006E41A6">
      <w:pPr>
        <w:pStyle w:val="Heading3"/>
      </w:pPr>
      <w:bookmarkStart w:id="37" w:name="_Toc408301051"/>
      <w:bookmarkStart w:id="38" w:name="_Toc416435865"/>
      <w:r>
        <w:t>Codes of Practice</w:t>
      </w:r>
      <w:bookmarkEnd w:id="37"/>
      <w:bookmarkEnd w:id="38"/>
    </w:p>
    <w:p w:rsidR="00E0076C" w:rsidRDefault="00E0076C" w:rsidP="00E0076C">
      <w:pPr>
        <w:rPr>
          <w:lang w:val="en-GB"/>
        </w:rPr>
      </w:pPr>
      <w:r>
        <w:rPr>
          <w:lang w:val="en-GB"/>
        </w:rPr>
        <w:t>Some industries and organisations may have codes of practice that protect consumers.</w:t>
      </w:r>
    </w:p>
    <w:p w:rsidR="00E0076C" w:rsidRDefault="00E0076C" w:rsidP="00E0076C">
      <w:pPr>
        <w:pStyle w:val="BoldBulTight0"/>
        <w:rPr>
          <w:lang w:val="en-GB"/>
        </w:rPr>
      </w:pPr>
      <w:r>
        <w:rPr>
          <w:lang w:val="en-GB"/>
        </w:rPr>
        <w:t>Examples of codes of practice include:</w:t>
      </w:r>
    </w:p>
    <w:p w:rsidR="00E0076C" w:rsidRDefault="00E0076C" w:rsidP="00E0076C">
      <w:pPr>
        <w:pStyle w:val="Bullets"/>
        <w:rPr>
          <w:lang w:val="en-GB"/>
        </w:rPr>
      </w:pPr>
      <w:r>
        <w:rPr>
          <w:lang w:val="en-GB"/>
        </w:rPr>
        <w:t>Telecommunications industry</w:t>
      </w:r>
    </w:p>
    <w:p w:rsidR="00E0076C" w:rsidRDefault="00E0076C" w:rsidP="00E0076C">
      <w:pPr>
        <w:pStyle w:val="Bullets"/>
        <w:rPr>
          <w:lang w:val="en-GB"/>
        </w:rPr>
      </w:pPr>
      <w:r>
        <w:rPr>
          <w:lang w:val="en-GB"/>
        </w:rPr>
        <w:t>Live Performance Australia Ticketing Code of Practice</w:t>
      </w:r>
    </w:p>
    <w:p w:rsidR="00E0076C" w:rsidRDefault="00E0076C" w:rsidP="00E0076C">
      <w:pPr>
        <w:pStyle w:val="Bullets"/>
        <w:rPr>
          <w:lang w:val="en-GB"/>
        </w:rPr>
      </w:pPr>
      <w:r>
        <w:rPr>
          <w:lang w:val="en-GB"/>
        </w:rPr>
        <w:t>Customer Owned Banking Code of Practice – covers Australia’s credit unions, mutual banks and mutual building societies</w:t>
      </w:r>
    </w:p>
    <w:p w:rsidR="00E0076C" w:rsidRDefault="00E0076C" w:rsidP="00E0076C">
      <w:pPr>
        <w:pStyle w:val="Bullets"/>
        <w:rPr>
          <w:lang w:val="en-GB"/>
        </w:rPr>
      </w:pPr>
      <w:r>
        <w:rPr>
          <w:lang w:val="en-GB"/>
        </w:rPr>
        <w:t>Code of Banking Practice – covers Australian Bankers’ Association.</w:t>
      </w:r>
    </w:p>
    <w:p w:rsidR="00E0076C" w:rsidRDefault="00E0076C" w:rsidP="00E0076C">
      <w:pPr>
        <w:pStyle w:val="BoldBulTight0"/>
        <w:rPr>
          <w:lang w:val="en-GB"/>
        </w:rPr>
      </w:pPr>
      <w:r>
        <w:rPr>
          <w:lang w:val="en-GB"/>
        </w:rPr>
        <w:t>Treating customers fairly</w:t>
      </w:r>
    </w:p>
    <w:p w:rsidR="00E0076C" w:rsidRDefault="00E0076C" w:rsidP="00E0076C">
      <w:pPr>
        <w:rPr>
          <w:lang w:val="en-GB"/>
        </w:rPr>
      </w:pPr>
      <w:r>
        <w:rPr>
          <w:lang w:val="en-GB"/>
        </w:rPr>
        <w:t>When dealing with customer complaints it is essential that all customers are treated equally and there is legislation in place that ensures you do.</w:t>
      </w:r>
    </w:p>
    <w:p w:rsidR="00392242" w:rsidRDefault="00392242">
      <w:pPr>
        <w:spacing w:after="0" w:line="240" w:lineRule="auto"/>
        <w:rPr>
          <w:rFonts w:cstheme="majorBidi"/>
          <w:b/>
          <w:bCs/>
          <w:sz w:val="26"/>
          <w:szCs w:val="26"/>
          <w:lang w:val="en-GB"/>
        </w:rPr>
      </w:pPr>
      <w:r>
        <w:rPr>
          <w:noProof/>
          <w:lang w:val="en-GB" w:eastAsia="en-GB"/>
        </w:rPr>
        <w:drawing>
          <wp:anchor distT="0" distB="0" distL="114300" distR="114300" simplePos="0" relativeHeight="251791360" behindDoc="1" locked="0" layoutInCell="1" allowOverlap="1">
            <wp:simplePos x="0" y="0"/>
            <wp:positionH relativeFrom="column">
              <wp:posOffset>2752725</wp:posOffset>
            </wp:positionH>
            <wp:positionV relativeFrom="paragraph">
              <wp:posOffset>161290</wp:posOffset>
            </wp:positionV>
            <wp:extent cx="2571750" cy="2571750"/>
            <wp:effectExtent l="0" t="0" r="0" b="0"/>
            <wp:wrapTight wrapText="bothSides">
              <wp:wrapPolygon edited="0">
                <wp:start x="19840" y="0"/>
                <wp:lineTo x="14560" y="160"/>
                <wp:lineTo x="8640" y="1600"/>
                <wp:lineTo x="8640" y="2560"/>
                <wp:lineTo x="7360" y="2720"/>
                <wp:lineTo x="2080" y="4640"/>
                <wp:lineTo x="2560" y="7680"/>
                <wp:lineTo x="1920" y="11200"/>
                <wp:lineTo x="1280" y="12160"/>
                <wp:lineTo x="1280" y="13760"/>
                <wp:lineTo x="2400" y="15360"/>
                <wp:lineTo x="3040" y="15360"/>
                <wp:lineTo x="4320" y="17920"/>
                <wp:lineTo x="4960" y="21280"/>
                <wp:lineTo x="13920" y="21280"/>
                <wp:lineTo x="14880" y="21280"/>
                <wp:lineTo x="16800" y="20800"/>
                <wp:lineTo x="16640" y="15360"/>
                <wp:lineTo x="17600" y="12800"/>
                <wp:lineTo x="18560" y="12160"/>
                <wp:lineTo x="18720" y="11200"/>
                <wp:lineTo x="17920" y="10240"/>
                <wp:lineTo x="18400" y="7840"/>
                <wp:lineTo x="18560" y="7680"/>
                <wp:lineTo x="19040" y="5440"/>
                <wp:lineTo x="19200" y="5120"/>
                <wp:lineTo x="19360" y="3040"/>
                <wp:lineTo x="19360" y="2560"/>
                <wp:lineTo x="21600" y="160"/>
                <wp:lineTo x="21600" y="0"/>
                <wp:lineTo x="19840" y="0"/>
              </wp:wrapPolygon>
            </wp:wrapTight>
            <wp:docPr id="9" name="Picture 1" descr="C:\Users\Tom\Desktop\ArtWork\blue_book_sticking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blue_book_sticking_out.png"/>
                    <pic:cNvPicPr>
                      <a:picLocks noChangeAspect="1" noChangeArrowheads="1"/>
                    </pic:cNvPicPr>
                  </pic:nvPicPr>
                  <pic:blipFill>
                    <a:blip r:embed="rId18" cstate="print"/>
                    <a:srcRect/>
                    <a:stretch>
                      <a:fillRect/>
                    </a:stretch>
                  </pic:blipFill>
                  <pic:spPr bwMode="auto">
                    <a:xfrm>
                      <a:off x="0" y="0"/>
                      <a:ext cx="2571750" cy="2571750"/>
                    </a:xfrm>
                    <a:prstGeom prst="rect">
                      <a:avLst/>
                    </a:prstGeom>
                    <a:noFill/>
                    <a:ln w="9525">
                      <a:noFill/>
                      <a:miter lim="800000"/>
                      <a:headEnd/>
                      <a:tailEnd/>
                    </a:ln>
                  </pic:spPr>
                </pic:pic>
              </a:graphicData>
            </a:graphic>
          </wp:anchor>
        </w:drawing>
      </w:r>
      <w:r>
        <w:br w:type="page"/>
      </w:r>
    </w:p>
    <w:p w:rsidR="004E7F96" w:rsidRPr="004E7F96" w:rsidRDefault="004E7F96" w:rsidP="006E41A6">
      <w:pPr>
        <w:pStyle w:val="Heading3"/>
      </w:pPr>
      <w:bookmarkStart w:id="39" w:name="_Toc408301052"/>
      <w:bookmarkStart w:id="40" w:name="_Toc416435866"/>
      <w:r w:rsidRPr="004E7F96">
        <w:lastRenderedPageBreak/>
        <w:t>Disability Discrimination Act 1992 (DDA)</w:t>
      </w:r>
      <w:bookmarkEnd w:id="39"/>
      <w:bookmarkEnd w:id="40"/>
    </w:p>
    <w:p w:rsidR="004E7F96" w:rsidRPr="004E7F96" w:rsidRDefault="004E7F96" w:rsidP="004E7F96">
      <w:r w:rsidRPr="004E7F96">
        <w:t>Disability discrimination is the act of treating people with a disability less fairly than those without a disability and/or when relatives, friends, co-workers, and associates of people with a disability are treated less fairly.</w:t>
      </w:r>
    </w:p>
    <w:p w:rsidR="004E7F96" w:rsidRPr="004E7F96" w:rsidRDefault="004E7F96" w:rsidP="004E7F96">
      <w:r w:rsidRPr="004E7F96">
        <w:t>The DDA exists to protect everyone in Australia from discrimination based on disability and to encourage community and economic participation by the widest possible range of people.</w:t>
      </w:r>
    </w:p>
    <w:p w:rsidR="004E7F96" w:rsidRPr="004E7F96" w:rsidRDefault="00392242" w:rsidP="004E7F96">
      <w:pPr>
        <w:spacing w:after="100" w:line="240" w:lineRule="auto"/>
        <w:rPr>
          <w:b/>
        </w:rPr>
      </w:pPr>
      <w:r>
        <w:rPr>
          <w:b/>
          <w:noProof/>
          <w:lang w:val="en-GB" w:eastAsia="en-GB"/>
        </w:rPr>
        <w:drawing>
          <wp:anchor distT="0" distB="0" distL="114300" distR="114300" simplePos="0" relativeHeight="251745280" behindDoc="0" locked="0" layoutInCell="1" allowOverlap="1">
            <wp:simplePos x="0" y="0"/>
            <wp:positionH relativeFrom="margin">
              <wp:posOffset>3743325</wp:posOffset>
            </wp:positionH>
            <wp:positionV relativeFrom="paragraph">
              <wp:posOffset>67310</wp:posOffset>
            </wp:positionV>
            <wp:extent cx="1968500" cy="1968500"/>
            <wp:effectExtent l="1905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auction_judge_hammer_law_legal_sel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68500" cy="1968500"/>
                    </a:xfrm>
                    <a:prstGeom prst="rect">
                      <a:avLst/>
                    </a:prstGeom>
                  </pic:spPr>
                </pic:pic>
              </a:graphicData>
            </a:graphic>
          </wp:anchor>
        </w:drawing>
      </w:r>
      <w:r w:rsidR="004E7F96" w:rsidRPr="004E7F96">
        <w:rPr>
          <w:b/>
        </w:rPr>
        <w:t>A disability is defined as:</w:t>
      </w:r>
    </w:p>
    <w:p w:rsidR="004E7F96" w:rsidRPr="004E7F96" w:rsidRDefault="004E7F96" w:rsidP="00F24D62">
      <w:pPr>
        <w:numPr>
          <w:ilvl w:val="0"/>
          <w:numId w:val="4"/>
        </w:numPr>
      </w:pPr>
      <w:r w:rsidRPr="004E7F96">
        <w:t xml:space="preserve">Physical </w:t>
      </w:r>
    </w:p>
    <w:p w:rsidR="004E7F96" w:rsidRPr="004E7F96" w:rsidRDefault="004E7F96" w:rsidP="00F24D62">
      <w:pPr>
        <w:numPr>
          <w:ilvl w:val="0"/>
          <w:numId w:val="4"/>
        </w:numPr>
      </w:pPr>
      <w:r w:rsidRPr="004E7F96">
        <w:t xml:space="preserve">Intellectual </w:t>
      </w:r>
    </w:p>
    <w:p w:rsidR="004E7F96" w:rsidRPr="004E7F96" w:rsidRDefault="004E7F96" w:rsidP="00F24D62">
      <w:pPr>
        <w:numPr>
          <w:ilvl w:val="0"/>
          <w:numId w:val="4"/>
        </w:numPr>
      </w:pPr>
      <w:r w:rsidRPr="004E7F96">
        <w:t xml:space="preserve">Psychiatric </w:t>
      </w:r>
    </w:p>
    <w:p w:rsidR="004E7F96" w:rsidRPr="004E7F96" w:rsidRDefault="004E7F96" w:rsidP="00F24D62">
      <w:pPr>
        <w:numPr>
          <w:ilvl w:val="0"/>
          <w:numId w:val="4"/>
        </w:numPr>
      </w:pPr>
      <w:r w:rsidRPr="004E7F96">
        <w:t xml:space="preserve">Sensory </w:t>
      </w:r>
    </w:p>
    <w:p w:rsidR="004E7F96" w:rsidRPr="004E7F96" w:rsidRDefault="004E7F96" w:rsidP="00F24D62">
      <w:pPr>
        <w:numPr>
          <w:ilvl w:val="0"/>
          <w:numId w:val="4"/>
        </w:numPr>
      </w:pPr>
      <w:r w:rsidRPr="004E7F96">
        <w:t xml:space="preserve">Neurological, and </w:t>
      </w:r>
    </w:p>
    <w:p w:rsidR="004E7F96" w:rsidRPr="004E7F96" w:rsidRDefault="004E7F96" w:rsidP="00F24D62">
      <w:pPr>
        <w:numPr>
          <w:ilvl w:val="0"/>
          <w:numId w:val="4"/>
        </w:numPr>
      </w:pPr>
      <w:r w:rsidRPr="004E7F96">
        <w:t xml:space="preserve">Learning disabilities </w:t>
      </w:r>
    </w:p>
    <w:p w:rsidR="004E7F96" w:rsidRPr="004E7F96" w:rsidRDefault="004E7F96" w:rsidP="00F24D62">
      <w:pPr>
        <w:numPr>
          <w:ilvl w:val="0"/>
          <w:numId w:val="4"/>
        </w:numPr>
      </w:pPr>
      <w:r w:rsidRPr="004E7F96">
        <w:t>Physical disfigurement</w:t>
      </w:r>
    </w:p>
    <w:p w:rsidR="004E7F96" w:rsidRPr="004E7F96" w:rsidRDefault="004E7F96" w:rsidP="00F24D62">
      <w:pPr>
        <w:numPr>
          <w:ilvl w:val="0"/>
          <w:numId w:val="4"/>
        </w:numPr>
      </w:pPr>
      <w:r w:rsidRPr="004E7F96">
        <w:t>The presence in the body of disease-causing organisms.</w:t>
      </w:r>
    </w:p>
    <w:p w:rsidR="004E7F96" w:rsidRPr="004E7F96" w:rsidRDefault="004E7F96" w:rsidP="004E7F96">
      <w:pPr>
        <w:spacing w:after="100" w:line="240" w:lineRule="auto"/>
        <w:rPr>
          <w:b/>
        </w:rPr>
      </w:pPr>
      <w:r w:rsidRPr="004E7F96">
        <w:rPr>
          <w:b/>
        </w:rPr>
        <w:t>The Act covers people with a disability that they:</w:t>
      </w:r>
    </w:p>
    <w:p w:rsidR="004E7F96" w:rsidRPr="004E7F96" w:rsidRDefault="004E7F96" w:rsidP="00F24D62">
      <w:pPr>
        <w:numPr>
          <w:ilvl w:val="0"/>
          <w:numId w:val="4"/>
        </w:numPr>
      </w:pPr>
      <w:r w:rsidRPr="004E7F96">
        <w:t xml:space="preserve">Have now </w:t>
      </w:r>
    </w:p>
    <w:p w:rsidR="004E7F96" w:rsidRPr="004E7F96" w:rsidRDefault="004E7F96" w:rsidP="00F24D62">
      <w:pPr>
        <w:numPr>
          <w:ilvl w:val="0"/>
          <w:numId w:val="4"/>
        </w:numPr>
      </w:pPr>
      <w:r w:rsidRPr="004E7F96">
        <w:t xml:space="preserve">Had in the past (mental illness, for example) </w:t>
      </w:r>
    </w:p>
    <w:p w:rsidR="004E7F96" w:rsidRPr="004E7F96" w:rsidRDefault="004E7F96" w:rsidP="00F24D62">
      <w:pPr>
        <w:numPr>
          <w:ilvl w:val="0"/>
          <w:numId w:val="4"/>
        </w:numPr>
      </w:pPr>
      <w:r w:rsidRPr="004E7F96">
        <w:t xml:space="preserve">May have in the future (a family history of a disability which a person may also develop, for example) </w:t>
      </w:r>
    </w:p>
    <w:p w:rsidR="004E7F96" w:rsidRPr="004E7F96" w:rsidRDefault="004E7F96" w:rsidP="00F24D62">
      <w:pPr>
        <w:numPr>
          <w:ilvl w:val="0"/>
          <w:numId w:val="4"/>
        </w:numPr>
      </w:pPr>
      <w:r w:rsidRPr="004E7F96">
        <w:t>Are believed to have (if it is suspected that someone has AIDS, for example).</w:t>
      </w:r>
    </w:p>
    <w:p w:rsidR="004E7F96" w:rsidRPr="004E7F96" w:rsidRDefault="004E7F96" w:rsidP="004E7F96">
      <w:pPr>
        <w:spacing w:after="100" w:line="240" w:lineRule="auto"/>
        <w:rPr>
          <w:b/>
          <w:lang w:val="en-GB"/>
        </w:rPr>
      </w:pPr>
      <w:r w:rsidRPr="004E7F96">
        <w:rPr>
          <w:b/>
          <w:lang w:val="en-GB"/>
        </w:rPr>
        <w:t>The following people are also protected by the DDA; those that:</w:t>
      </w:r>
    </w:p>
    <w:p w:rsidR="004E7F96" w:rsidRPr="004E7F96" w:rsidRDefault="004E7F96" w:rsidP="00F24D62">
      <w:pPr>
        <w:numPr>
          <w:ilvl w:val="0"/>
          <w:numId w:val="4"/>
        </w:numPr>
        <w:rPr>
          <w:lang w:val="en-GB"/>
        </w:rPr>
      </w:pPr>
      <w:r w:rsidRPr="004E7F96">
        <w:rPr>
          <w:lang w:val="en-GB"/>
        </w:rPr>
        <w:t>Are accompanied by an assistant, interpreter or reader</w:t>
      </w:r>
    </w:p>
    <w:p w:rsidR="004E7F96" w:rsidRPr="004E7F96" w:rsidRDefault="004E7F96" w:rsidP="00F24D62">
      <w:pPr>
        <w:numPr>
          <w:ilvl w:val="0"/>
          <w:numId w:val="4"/>
        </w:numPr>
        <w:rPr>
          <w:lang w:val="en-GB"/>
        </w:rPr>
      </w:pPr>
      <w:r w:rsidRPr="004E7F96">
        <w:rPr>
          <w:lang w:val="en-GB"/>
        </w:rPr>
        <w:t>Are accompanied by a trained animal, such as a guide or hearing dog</w:t>
      </w:r>
    </w:p>
    <w:p w:rsidR="004E7F96" w:rsidRPr="004E7F96" w:rsidRDefault="004E7F96" w:rsidP="00F24D62">
      <w:pPr>
        <w:numPr>
          <w:ilvl w:val="0"/>
          <w:numId w:val="4"/>
        </w:numPr>
        <w:rPr>
          <w:lang w:val="en-GB"/>
        </w:rPr>
      </w:pPr>
      <w:r w:rsidRPr="004E7F96">
        <w:rPr>
          <w:lang w:val="en-GB"/>
        </w:rPr>
        <w:t>Use equipment or an aid, such as a wheelchair or a hearing aid.</w:t>
      </w:r>
    </w:p>
    <w:p w:rsidR="00392242" w:rsidRDefault="00392242">
      <w:pPr>
        <w:spacing w:after="0" w:line="240" w:lineRule="auto"/>
        <w:rPr>
          <w:b/>
        </w:rPr>
      </w:pPr>
      <w:r>
        <w:rPr>
          <w:b/>
        </w:rPr>
        <w:br w:type="page"/>
      </w:r>
    </w:p>
    <w:p w:rsidR="004E7F96" w:rsidRPr="004E7F96" w:rsidRDefault="004E7F96" w:rsidP="004E7F96">
      <w:pPr>
        <w:spacing w:after="100" w:line="240" w:lineRule="auto"/>
        <w:rPr>
          <w:b/>
        </w:rPr>
      </w:pPr>
      <w:r w:rsidRPr="004E7F96">
        <w:rPr>
          <w:b/>
        </w:rPr>
        <w:lastRenderedPageBreak/>
        <w:t>Buying goods and using services</w:t>
      </w:r>
    </w:p>
    <w:p w:rsidR="004E7F96" w:rsidRPr="004E7F96" w:rsidRDefault="004E7F96" w:rsidP="004E7F96">
      <w:r w:rsidRPr="004E7F96">
        <w:t>A person with a disability has the same rights as someone without a disability when buying goods and using and accessing services and facilities. Services and facilities include:</w:t>
      </w:r>
    </w:p>
    <w:p w:rsidR="004E7F96" w:rsidRPr="004E7F96" w:rsidRDefault="004E7F96" w:rsidP="00F24D62">
      <w:pPr>
        <w:numPr>
          <w:ilvl w:val="0"/>
          <w:numId w:val="4"/>
        </w:numPr>
      </w:pPr>
      <w:r w:rsidRPr="004E7F96">
        <w:t xml:space="preserve">Shops and department stores </w:t>
      </w:r>
    </w:p>
    <w:p w:rsidR="004E7F96" w:rsidRPr="004E7F96" w:rsidRDefault="004E7F96" w:rsidP="00F24D62">
      <w:pPr>
        <w:numPr>
          <w:ilvl w:val="0"/>
          <w:numId w:val="4"/>
        </w:numPr>
      </w:pPr>
      <w:r w:rsidRPr="004E7F96">
        <w:rPr>
          <w:noProof/>
          <w:lang w:val="en-GB" w:eastAsia="en-GB"/>
        </w:rPr>
        <w:drawing>
          <wp:anchor distT="0" distB="0" distL="114300" distR="114300" simplePos="0" relativeHeight="251734016" behindDoc="0" locked="0" layoutInCell="1" allowOverlap="1">
            <wp:simplePos x="0" y="0"/>
            <wp:positionH relativeFrom="margin">
              <wp:align>right</wp:align>
            </wp:positionH>
            <wp:positionV relativeFrom="paragraph">
              <wp:posOffset>13763</wp:posOffset>
            </wp:positionV>
            <wp:extent cx="1916430" cy="1916430"/>
            <wp:effectExtent l="0" t="0" r="762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_house_shopping_800_wh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16430" cy="1916430"/>
                    </a:xfrm>
                    <a:prstGeom prst="rect">
                      <a:avLst/>
                    </a:prstGeom>
                  </pic:spPr>
                </pic:pic>
              </a:graphicData>
            </a:graphic>
          </wp:anchor>
        </w:drawing>
      </w:r>
      <w:r w:rsidRPr="004E7F96">
        <w:t xml:space="preserve">Cafes, restaurants, pubs </w:t>
      </w:r>
    </w:p>
    <w:p w:rsidR="004E7F96" w:rsidRPr="004E7F96" w:rsidRDefault="004E7F96" w:rsidP="00F24D62">
      <w:pPr>
        <w:numPr>
          <w:ilvl w:val="0"/>
          <w:numId w:val="4"/>
        </w:numPr>
      </w:pPr>
      <w:r w:rsidRPr="004E7F96">
        <w:t xml:space="preserve">Places of entertainment </w:t>
      </w:r>
    </w:p>
    <w:p w:rsidR="004E7F96" w:rsidRPr="004E7F96" w:rsidRDefault="004E7F96" w:rsidP="00F24D62">
      <w:pPr>
        <w:numPr>
          <w:ilvl w:val="0"/>
          <w:numId w:val="4"/>
        </w:numPr>
      </w:pPr>
      <w:r w:rsidRPr="004E7F96">
        <w:t xml:space="preserve">Banks, credit unions, building societies </w:t>
      </w:r>
    </w:p>
    <w:p w:rsidR="004E7F96" w:rsidRPr="004E7F96" w:rsidRDefault="004E7F96" w:rsidP="00F24D62">
      <w:pPr>
        <w:numPr>
          <w:ilvl w:val="0"/>
          <w:numId w:val="4"/>
        </w:numPr>
      </w:pPr>
      <w:r w:rsidRPr="004E7F96">
        <w:t xml:space="preserve">Lawyers and legal services </w:t>
      </w:r>
    </w:p>
    <w:p w:rsidR="004E7F96" w:rsidRPr="004E7F96" w:rsidRDefault="004E7F96" w:rsidP="00F24D62">
      <w:pPr>
        <w:numPr>
          <w:ilvl w:val="0"/>
          <w:numId w:val="4"/>
        </w:numPr>
      </w:pPr>
      <w:r w:rsidRPr="004E7F96">
        <w:t xml:space="preserve">Sports and social clubs  </w:t>
      </w:r>
    </w:p>
    <w:p w:rsidR="004E7F96" w:rsidRPr="004E7F96" w:rsidRDefault="004E7F96" w:rsidP="00F24D62">
      <w:pPr>
        <w:numPr>
          <w:ilvl w:val="0"/>
          <w:numId w:val="4"/>
        </w:numPr>
      </w:pPr>
      <w:r w:rsidRPr="004E7F96">
        <w:t xml:space="preserve">Public transport </w:t>
      </w:r>
    </w:p>
    <w:p w:rsidR="004E7F96" w:rsidRPr="004E7F96" w:rsidRDefault="004E7F96" w:rsidP="00F24D62">
      <w:pPr>
        <w:numPr>
          <w:ilvl w:val="0"/>
          <w:numId w:val="4"/>
        </w:numPr>
      </w:pPr>
      <w:r w:rsidRPr="004E7F96">
        <w:t xml:space="preserve">Dentists, doctors, and hospitals  </w:t>
      </w:r>
    </w:p>
    <w:p w:rsidR="004E7F96" w:rsidRPr="004E7F96" w:rsidRDefault="004E7F96" w:rsidP="00F24D62">
      <w:pPr>
        <w:numPr>
          <w:ilvl w:val="0"/>
          <w:numId w:val="4"/>
        </w:numPr>
      </w:pPr>
      <w:r w:rsidRPr="004E7F96">
        <w:t>Government-run services.</w:t>
      </w:r>
    </w:p>
    <w:p w:rsidR="004E7F96" w:rsidRPr="004E7F96" w:rsidRDefault="004E7F96" w:rsidP="004E7F96">
      <w:r w:rsidRPr="004E7F96">
        <w:t>Under the DDA it is against the law for providers of goods, services and facilities to discriminate against a person with a disability. For example, a restaurant cannot refuse to serve a blind person on the grounds that they have a guide dog.</w:t>
      </w:r>
    </w:p>
    <w:p w:rsidR="004E7F96" w:rsidRPr="004E7F96" w:rsidRDefault="004E7F96" w:rsidP="004E7F96">
      <w:r w:rsidRPr="004E7F96">
        <w:t>Protection from discrimination due to physical or mental disability is also provided by the Fair Work Act 2009.</w:t>
      </w:r>
      <w:r w:rsidRPr="004E7F96">
        <w:rPr>
          <w:b/>
        </w:rPr>
        <w:t xml:space="preserve"> </w:t>
      </w:r>
    </w:p>
    <w:p w:rsidR="004E7F96" w:rsidRDefault="004E7F96" w:rsidP="006E41A6">
      <w:pPr>
        <w:pStyle w:val="Heading3"/>
      </w:pPr>
      <w:bookmarkStart w:id="41" w:name="_Toc408301053"/>
      <w:bookmarkStart w:id="42" w:name="_Toc416435867"/>
      <w:r w:rsidRPr="004E7F96">
        <w:t>Age Discrimination Act 2004</w:t>
      </w:r>
      <w:bookmarkEnd w:id="41"/>
      <w:bookmarkEnd w:id="42"/>
    </w:p>
    <w:p w:rsidR="004E7F96" w:rsidRDefault="004E7F96" w:rsidP="004E7F96">
      <w:r w:rsidRPr="004E7F96">
        <w:t>It is against the law for people to be discriminated against because of their age in areas of public life including employment, education, accommodation and buying goods and services</w:t>
      </w:r>
      <w:r>
        <w:t>.</w:t>
      </w:r>
    </w:p>
    <w:p w:rsidR="004E7F96" w:rsidRPr="004E7F96" w:rsidRDefault="004E7F96" w:rsidP="006E41A6">
      <w:pPr>
        <w:pStyle w:val="Heading3"/>
      </w:pPr>
      <w:bookmarkStart w:id="43" w:name="_Toc408301054"/>
      <w:bookmarkStart w:id="44" w:name="_Toc416435868"/>
      <w:r w:rsidRPr="004E7F96">
        <w:t>Sex Discrimination Act 1984</w:t>
      </w:r>
      <w:bookmarkEnd w:id="43"/>
      <w:bookmarkEnd w:id="44"/>
    </w:p>
    <w:p w:rsidR="004E7F96" w:rsidRPr="004E7F96" w:rsidRDefault="004E7F96" w:rsidP="004E7F96">
      <w:pPr>
        <w:rPr>
          <w:lang w:val="en-GB"/>
        </w:rPr>
      </w:pPr>
      <w:r w:rsidRPr="004E7F96">
        <w:rPr>
          <w:lang w:val="en-GB"/>
        </w:rPr>
        <w:t xml:space="preserve">Sex discrimination is when a person is treated less favourably than someone of the opposite sex in the same or similar circumstances. </w:t>
      </w:r>
    </w:p>
    <w:p w:rsidR="004E7F96" w:rsidRPr="004E7F96" w:rsidRDefault="004E7F96" w:rsidP="004E7F96">
      <w:pPr>
        <w:rPr>
          <w:lang w:val="en-GB"/>
        </w:rPr>
      </w:pPr>
      <w:r w:rsidRPr="004E7F96">
        <w:rPr>
          <w:lang w:val="en-GB"/>
        </w:rPr>
        <w:t>The Act makes it against the law to discriminate against anyone because:</w:t>
      </w:r>
    </w:p>
    <w:p w:rsidR="004E7F96" w:rsidRPr="004E7F96" w:rsidRDefault="004E7F96" w:rsidP="00F24D62">
      <w:pPr>
        <w:numPr>
          <w:ilvl w:val="0"/>
          <w:numId w:val="4"/>
        </w:numPr>
        <w:rPr>
          <w:lang w:val="en-GB"/>
        </w:rPr>
      </w:pPr>
      <w:r w:rsidRPr="004E7F96">
        <w:rPr>
          <w:lang w:val="en-GB"/>
        </w:rPr>
        <w:t xml:space="preserve">Of your sex </w:t>
      </w:r>
    </w:p>
    <w:p w:rsidR="004E7F96" w:rsidRPr="004E7F96" w:rsidRDefault="004E7F96" w:rsidP="00F24D62">
      <w:pPr>
        <w:numPr>
          <w:ilvl w:val="0"/>
          <w:numId w:val="4"/>
        </w:numPr>
        <w:rPr>
          <w:lang w:val="en-GB"/>
        </w:rPr>
      </w:pPr>
      <w:r w:rsidRPr="004E7F96">
        <w:rPr>
          <w:lang w:val="en-GB"/>
        </w:rPr>
        <w:t>Of your marital status</w:t>
      </w:r>
    </w:p>
    <w:p w:rsidR="004E7F96" w:rsidRPr="004E7F96" w:rsidRDefault="004E7F96" w:rsidP="00F24D62">
      <w:pPr>
        <w:numPr>
          <w:ilvl w:val="0"/>
          <w:numId w:val="4"/>
        </w:numPr>
        <w:rPr>
          <w:lang w:val="en-GB"/>
        </w:rPr>
      </w:pPr>
      <w:r w:rsidRPr="004E7F96">
        <w:rPr>
          <w:lang w:val="en-GB"/>
        </w:rPr>
        <w:t>Of your family responsibilities</w:t>
      </w:r>
    </w:p>
    <w:p w:rsidR="004E7F96" w:rsidRPr="004E7F96" w:rsidRDefault="004E7F96" w:rsidP="00F24D62">
      <w:pPr>
        <w:numPr>
          <w:ilvl w:val="0"/>
          <w:numId w:val="4"/>
        </w:numPr>
        <w:rPr>
          <w:lang w:val="en-GB"/>
        </w:rPr>
      </w:pPr>
      <w:r w:rsidRPr="004E7F96">
        <w:rPr>
          <w:lang w:val="en-GB"/>
        </w:rPr>
        <w:t>You are pregnant or might become pregnant</w:t>
      </w:r>
    </w:p>
    <w:p w:rsidR="004E7F96" w:rsidRDefault="004E7F96" w:rsidP="00F24D62">
      <w:pPr>
        <w:numPr>
          <w:ilvl w:val="0"/>
          <w:numId w:val="4"/>
        </w:numPr>
        <w:rPr>
          <w:lang w:val="en-GB"/>
        </w:rPr>
      </w:pPr>
      <w:r w:rsidRPr="004E7F96">
        <w:rPr>
          <w:lang w:val="en-GB"/>
        </w:rPr>
        <w:t>You are breastfeeding.</w:t>
      </w:r>
    </w:p>
    <w:p w:rsidR="00B00382" w:rsidRPr="004E7F96" w:rsidRDefault="00B00382" w:rsidP="00B00382">
      <w:pPr>
        <w:rPr>
          <w:lang w:val="en-GB"/>
        </w:rPr>
      </w:pPr>
      <w:r>
        <w:rPr>
          <w:lang w:val="en-GB"/>
        </w:rPr>
        <w:t>This applies to areas of public life including employment, education, accommodation and buying goods and services.</w:t>
      </w:r>
    </w:p>
    <w:p w:rsidR="004E7F96" w:rsidRPr="004E7F96" w:rsidRDefault="004E7F96" w:rsidP="004E7F96">
      <w:pPr>
        <w:spacing w:after="100" w:line="240" w:lineRule="auto"/>
        <w:rPr>
          <w:b/>
          <w:lang w:val="en-GB"/>
        </w:rPr>
      </w:pPr>
      <w:r w:rsidRPr="004E7F96">
        <w:rPr>
          <w:b/>
          <w:lang w:val="en-GB"/>
        </w:rPr>
        <w:lastRenderedPageBreak/>
        <w:t>Sexual harassment</w:t>
      </w:r>
    </w:p>
    <w:p w:rsidR="004E7F96" w:rsidRPr="004E7F96" w:rsidRDefault="004E7F96" w:rsidP="004E7F96">
      <w:pPr>
        <w:spacing w:after="100" w:line="240" w:lineRule="auto"/>
        <w:rPr>
          <w:b/>
          <w:lang w:val="en-GB"/>
        </w:rPr>
      </w:pPr>
      <w:r w:rsidRPr="004E7F96">
        <w:rPr>
          <w:lang w:val="en-GB"/>
        </w:rPr>
        <w:t>Sexual harassment is any unwanted or unwelcome behaviour which is likely to offend, humiliate or intimidate. It includes:</w:t>
      </w:r>
    </w:p>
    <w:p w:rsidR="004E7F96" w:rsidRPr="004E7F96" w:rsidRDefault="002C5702" w:rsidP="00F24D62">
      <w:pPr>
        <w:numPr>
          <w:ilvl w:val="0"/>
          <w:numId w:val="4"/>
        </w:numPr>
        <w:rPr>
          <w:lang w:val="en-GB"/>
        </w:rPr>
      </w:pPr>
      <w:r>
        <w:rPr>
          <w:noProof/>
          <w:lang w:val="en-GB" w:eastAsia="en-GB"/>
        </w:rPr>
        <w:drawing>
          <wp:anchor distT="0" distB="0" distL="114300" distR="114300" simplePos="0" relativeHeight="251747328" behindDoc="0" locked="0" layoutInCell="1" allowOverlap="1">
            <wp:simplePos x="0" y="0"/>
            <wp:positionH relativeFrom="page">
              <wp:posOffset>4667368</wp:posOffset>
            </wp:positionH>
            <wp:positionV relativeFrom="paragraph">
              <wp:posOffset>9392</wp:posOffset>
            </wp:positionV>
            <wp:extent cx="2544667" cy="2066383"/>
            <wp:effectExtent l="0" t="0" r="8255"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gender_battle_1200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44667" cy="2066383"/>
                    </a:xfrm>
                    <a:prstGeom prst="rect">
                      <a:avLst/>
                    </a:prstGeom>
                  </pic:spPr>
                </pic:pic>
              </a:graphicData>
            </a:graphic>
          </wp:anchor>
        </w:drawing>
      </w:r>
      <w:r w:rsidR="004E7F96" w:rsidRPr="004E7F96">
        <w:rPr>
          <w:lang w:val="en-GB"/>
        </w:rPr>
        <w:t>Unwelcome physical touching</w:t>
      </w:r>
    </w:p>
    <w:p w:rsidR="004E7F96" w:rsidRPr="004E7F96" w:rsidRDefault="004E7F96" w:rsidP="00F24D62">
      <w:pPr>
        <w:numPr>
          <w:ilvl w:val="0"/>
          <w:numId w:val="4"/>
        </w:numPr>
        <w:rPr>
          <w:lang w:val="en-GB"/>
        </w:rPr>
      </w:pPr>
      <w:r w:rsidRPr="004E7F96">
        <w:rPr>
          <w:lang w:val="en-GB"/>
        </w:rPr>
        <w:t>Staring or leering</w:t>
      </w:r>
    </w:p>
    <w:p w:rsidR="004E7F96" w:rsidRPr="004E7F96" w:rsidRDefault="004E7F96" w:rsidP="00F24D62">
      <w:pPr>
        <w:numPr>
          <w:ilvl w:val="0"/>
          <w:numId w:val="4"/>
        </w:numPr>
        <w:rPr>
          <w:lang w:val="en-GB"/>
        </w:rPr>
      </w:pPr>
      <w:r w:rsidRPr="004E7F96">
        <w:rPr>
          <w:lang w:val="en-GB"/>
        </w:rPr>
        <w:t>Suggestive comments or jokes</w:t>
      </w:r>
    </w:p>
    <w:p w:rsidR="004E7F96" w:rsidRPr="004E7F96" w:rsidRDefault="004E7F96" w:rsidP="00F24D62">
      <w:pPr>
        <w:numPr>
          <w:ilvl w:val="0"/>
          <w:numId w:val="4"/>
        </w:numPr>
        <w:rPr>
          <w:lang w:val="en-GB"/>
        </w:rPr>
      </w:pPr>
      <w:r w:rsidRPr="004E7F96">
        <w:rPr>
          <w:lang w:val="en-GB"/>
        </w:rPr>
        <w:t>Unwanted requests to go out on dates</w:t>
      </w:r>
    </w:p>
    <w:p w:rsidR="004E7F96" w:rsidRPr="004E7F96" w:rsidRDefault="004E7F96" w:rsidP="00F24D62">
      <w:pPr>
        <w:numPr>
          <w:ilvl w:val="0"/>
          <w:numId w:val="4"/>
        </w:numPr>
        <w:rPr>
          <w:lang w:val="en-GB"/>
        </w:rPr>
      </w:pPr>
      <w:r w:rsidRPr="004E7F96">
        <w:rPr>
          <w:lang w:val="en-GB"/>
        </w:rPr>
        <w:t>Requests for sex</w:t>
      </w:r>
    </w:p>
    <w:p w:rsidR="004E7F96" w:rsidRPr="004E7F96" w:rsidRDefault="004E7F96" w:rsidP="00F24D62">
      <w:pPr>
        <w:numPr>
          <w:ilvl w:val="0"/>
          <w:numId w:val="4"/>
        </w:numPr>
        <w:rPr>
          <w:lang w:val="en-GB"/>
        </w:rPr>
      </w:pPr>
      <w:r w:rsidRPr="004E7F96">
        <w:rPr>
          <w:lang w:val="en-GB"/>
        </w:rPr>
        <w:t>Emailing pornography or rude jokes</w:t>
      </w:r>
    </w:p>
    <w:p w:rsidR="004E7F96" w:rsidRPr="004E7F96" w:rsidRDefault="004E7F96" w:rsidP="00F24D62">
      <w:pPr>
        <w:numPr>
          <w:ilvl w:val="0"/>
          <w:numId w:val="4"/>
        </w:numPr>
        <w:rPr>
          <w:lang w:val="en-GB"/>
        </w:rPr>
      </w:pPr>
      <w:r w:rsidRPr="004E7F96">
        <w:rPr>
          <w:lang w:val="en-GB"/>
        </w:rPr>
        <w:t>Sending sexually explicit texts</w:t>
      </w:r>
    </w:p>
    <w:p w:rsidR="004E7F96" w:rsidRPr="004E7F96" w:rsidRDefault="004E7F96" w:rsidP="00F24D62">
      <w:pPr>
        <w:numPr>
          <w:ilvl w:val="0"/>
          <w:numId w:val="4"/>
        </w:numPr>
        <w:rPr>
          <w:lang w:val="en-GB"/>
        </w:rPr>
      </w:pPr>
      <w:r w:rsidRPr="004E7F96">
        <w:rPr>
          <w:lang w:val="en-GB"/>
        </w:rPr>
        <w:t>Intrusive questions about your private life or body</w:t>
      </w:r>
    </w:p>
    <w:p w:rsidR="004E7F96" w:rsidRPr="004E7F96" w:rsidRDefault="004E7F96" w:rsidP="00F24D62">
      <w:pPr>
        <w:numPr>
          <w:ilvl w:val="0"/>
          <w:numId w:val="4"/>
        </w:numPr>
        <w:rPr>
          <w:lang w:val="en-GB"/>
        </w:rPr>
      </w:pPr>
      <w:r w:rsidRPr="004E7F96">
        <w:rPr>
          <w:lang w:val="en-GB"/>
        </w:rPr>
        <w:t>Displaying posters, magazines or screen savers of a sexual nature.</w:t>
      </w:r>
    </w:p>
    <w:p w:rsidR="004E7F96" w:rsidRPr="004E7F96" w:rsidRDefault="004E7F96" w:rsidP="004E7F96">
      <w:r w:rsidRPr="004E7F96">
        <w:t>It does not include mutual friendship or attraction.</w:t>
      </w:r>
    </w:p>
    <w:p w:rsidR="004E7F96" w:rsidRPr="004E7F96" w:rsidRDefault="004E7F96" w:rsidP="00B0060A">
      <w:pPr>
        <w:pStyle w:val="BoldBulTight0"/>
      </w:pPr>
      <w:r w:rsidRPr="004E7F96">
        <w:t>You are also protected from sexual harassment when you are:</w:t>
      </w:r>
    </w:p>
    <w:p w:rsidR="004E7F96" w:rsidRPr="004E7F96" w:rsidRDefault="004E7F96" w:rsidP="00F24D62">
      <w:pPr>
        <w:numPr>
          <w:ilvl w:val="0"/>
          <w:numId w:val="4"/>
        </w:numPr>
      </w:pPr>
      <w:r w:rsidRPr="004E7F96">
        <w:t>Purchasing or providing a good or a service</w:t>
      </w:r>
    </w:p>
    <w:p w:rsidR="004E7F96" w:rsidRPr="004E7F96" w:rsidRDefault="004E7F96" w:rsidP="00F24D62">
      <w:pPr>
        <w:numPr>
          <w:ilvl w:val="0"/>
          <w:numId w:val="4"/>
        </w:numPr>
      </w:pPr>
      <w:r w:rsidRPr="004E7F96">
        <w:t>Studying at a school, college or university.</w:t>
      </w:r>
    </w:p>
    <w:p w:rsidR="004E7F96" w:rsidRPr="004E7F96" w:rsidRDefault="004E7F96" w:rsidP="006E41A6">
      <w:pPr>
        <w:pStyle w:val="Heading3"/>
      </w:pPr>
      <w:bookmarkStart w:id="45" w:name="_Toc405464763"/>
      <w:bookmarkStart w:id="46" w:name="_Toc408301055"/>
      <w:bookmarkStart w:id="47" w:name="_Toc416435869"/>
      <w:r w:rsidRPr="004E7F96">
        <w:t>Racial Discrimination Act 2007</w:t>
      </w:r>
      <w:bookmarkEnd w:id="45"/>
      <w:bookmarkEnd w:id="46"/>
      <w:bookmarkEnd w:id="47"/>
    </w:p>
    <w:p w:rsidR="004E7F96" w:rsidRPr="004E7F96" w:rsidRDefault="004E7F96" w:rsidP="004E7F96">
      <w:pPr>
        <w:rPr>
          <w:lang w:val="en-GB"/>
        </w:rPr>
      </w:pPr>
      <w:r w:rsidRPr="004E7F96">
        <w:rPr>
          <w:lang w:val="en-GB"/>
        </w:rPr>
        <w:t>Racial discrimination is where a person is treated less favourably to others because of their:</w:t>
      </w:r>
    </w:p>
    <w:p w:rsidR="004E7F96" w:rsidRPr="004E7F96" w:rsidRDefault="004E7F96" w:rsidP="00F24D62">
      <w:pPr>
        <w:numPr>
          <w:ilvl w:val="0"/>
          <w:numId w:val="4"/>
        </w:numPr>
        <w:rPr>
          <w:lang w:val="en-GB"/>
        </w:rPr>
      </w:pPr>
      <w:r w:rsidRPr="004E7F96">
        <w:rPr>
          <w:lang w:val="en-GB"/>
        </w:rPr>
        <w:t>Race</w:t>
      </w:r>
    </w:p>
    <w:p w:rsidR="004E7F96" w:rsidRPr="004E7F96" w:rsidRDefault="004E7F96" w:rsidP="00F24D62">
      <w:pPr>
        <w:numPr>
          <w:ilvl w:val="0"/>
          <w:numId w:val="4"/>
        </w:numPr>
        <w:rPr>
          <w:lang w:val="en-GB"/>
        </w:rPr>
      </w:pPr>
      <w:r w:rsidRPr="004E7F96">
        <w:rPr>
          <w:lang w:val="en-GB"/>
        </w:rPr>
        <w:t>Colour</w:t>
      </w:r>
    </w:p>
    <w:p w:rsidR="004E7F96" w:rsidRPr="004E7F96" w:rsidRDefault="004E7F96" w:rsidP="00F24D62">
      <w:pPr>
        <w:numPr>
          <w:ilvl w:val="0"/>
          <w:numId w:val="4"/>
        </w:numPr>
        <w:rPr>
          <w:lang w:val="en-GB"/>
        </w:rPr>
      </w:pPr>
      <w:r w:rsidRPr="004E7F96">
        <w:rPr>
          <w:lang w:val="en-GB"/>
        </w:rPr>
        <w:t>Descent</w:t>
      </w:r>
    </w:p>
    <w:p w:rsidR="004E7F96" w:rsidRPr="004E7F96" w:rsidRDefault="004E7F96" w:rsidP="00F24D62">
      <w:pPr>
        <w:numPr>
          <w:ilvl w:val="0"/>
          <w:numId w:val="4"/>
        </w:numPr>
        <w:rPr>
          <w:lang w:val="en-GB"/>
        </w:rPr>
      </w:pPr>
      <w:r w:rsidRPr="004E7F96">
        <w:rPr>
          <w:lang w:val="en-GB"/>
        </w:rPr>
        <w:t>National or ethnic origin</w:t>
      </w:r>
    </w:p>
    <w:p w:rsidR="004E7F96" w:rsidRDefault="004E7F96" w:rsidP="00F24D62">
      <w:pPr>
        <w:numPr>
          <w:ilvl w:val="0"/>
          <w:numId w:val="4"/>
        </w:numPr>
        <w:rPr>
          <w:lang w:val="en-GB"/>
        </w:rPr>
      </w:pPr>
      <w:r w:rsidRPr="004E7F96">
        <w:rPr>
          <w:lang w:val="en-GB"/>
        </w:rPr>
        <w:t>Immigrant status.</w:t>
      </w:r>
    </w:p>
    <w:p w:rsidR="00B00382" w:rsidRPr="004E7F96" w:rsidRDefault="00B00382" w:rsidP="00B00382">
      <w:pPr>
        <w:rPr>
          <w:lang w:val="en-GB"/>
        </w:rPr>
      </w:pPr>
      <w:r w:rsidRPr="00B00382">
        <w:rPr>
          <w:lang w:val="en-GB"/>
        </w:rPr>
        <w:t>This applies to areas of public life including employment, education, accommodation and buying goods and services.</w:t>
      </w:r>
    </w:p>
    <w:p w:rsidR="00392242" w:rsidRDefault="00392242">
      <w:pPr>
        <w:spacing w:after="0" w:line="240" w:lineRule="auto"/>
        <w:rPr>
          <w:b/>
          <w:lang w:val="en-GB"/>
        </w:rPr>
      </w:pPr>
      <w:r>
        <w:rPr>
          <w:b/>
          <w:lang w:val="en-GB"/>
        </w:rPr>
        <w:br w:type="page"/>
      </w:r>
    </w:p>
    <w:p w:rsidR="004E7F96" w:rsidRPr="004E7F96" w:rsidRDefault="004E7F96" w:rsidP="004E7F96">
      <w:pPr>
        <w:spacing w:after="100" w:line="240" w:lineRule="auto"/>
        <w:rPr>
          <w:b/>
          <w:lang w:val="en-GB"/>
        </w:rPr>
      </w:pPr>
      <w:r w:rsidRPr="004E7F96">
        <w:rPr>
          <w:b/>
          <w:lang w:val="en-GB"/>
        </w:rPr>
        <w:lastRenderedPageBreak/>
        <w:t>Racial hatred or vilification</w:t>
      </w:r>
    </w:p>
    <w:p w:rsidR="004E7F96" w:rsidRPr="004E7F96" w:rsidRDefault="004E7F96" w:rsidP="004E7F96">
      <w:pPr>
        <w:rPr>
          <w:lang w:val="en-GB"/>
        </w:rPr>
      </w:pPr>
      <w:r w:rsidRPr="004E7F96">
        <w:rPr>
          <w:lang w:val="en-GB"/>
        </w:rPr>
        <w:t>Racial hatred is an act in a public place based upon race, colour, descent, national or ethnic origin, or immigrant status of a person or a group of people that is likely to:</w:t>
      </w:r>
    </w:p>
    <w:p w:rsidR="004E7F96" w:rsidRPr="004E7F96" w:rsidRDefault="004E7F96" w:rsidP="00F24D62">
      <w:pPr>
        <w:numPr>
          <w:ilvl w:val="0"/>
          <w:numId w:val="4"/>
        </w:numPr>
        <w:rPr>
          <w:lang w:val="en-GB"/>
        </w:rPr>
      </w:pPr>
      <w:r w:rsidRPr="004E7F96">
        <w:rPr>
          <w:noProof/>
          <w:lang w:val="en-GB" w:eastAsia="en-GB"/>
        </w:rPr>
        <w:drawing>
          <wp:anchor distT="0" distB="0" distL="114300" distR="114300" simplePos="0" relativeHeight="251738112" behindDoc="0" locked="0" layoutInCell="1" allowOverlap="1">
            <wp:simplePos x="0" y="0"/>
            <wp:positionH relativeFrom="page">
              <wp:posOffset>5628640</wp:posOffset>
            </wp:positionH>
            <wp:positionV relativeFrom="paragraph">
              <wp:posOffset>5715</wp:posOffset>
            </wp:positionV>
            <wp:extent cx="1687195" cy="1687195"/>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olored_puzzle_globe_1383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87195" cy="1687195"/>
                    </a:xfrm>
                    <a:prstGeom prst="rect">
                      <a:avLst/>
                    </a:prstGeom>
                  </pic:spPr>
                </pic:pic>
              </a:graphicData>
            </a:graphic>
          </wp:anchor>
        </w:drawing>
      </w:r>
      <w:r w:rsidRPr="004E7F96">
        <w:rPr>
          <w:lang w:val="en-GB"/>
        </w:rPr>
        <w:t>Offend</w:t>
      </w:r>
    </w:p>
    <w:p w:rsidR="004E7F96" w:rsidRPr="004E7F96" w:rsidRDefault="004E7F96" w:rsidP="00F24D62">
      <w:pPr>
        <w:numPr>
          <w:ilvl w:val="0"/>
          <w:numId w:val="4"/>
        </w:numPr>
        <w:rPr>
          <w:lang w:val="en-GB"/>
        </w:rPr>
      </w:pPr>
      <w:r w:rsidRPr="004E7F96">
        <w:rPr>
          <w:lang w:val="en-GB"/>
        </w:rPr>
        <w:t>Insult</w:t>
      </w:r>
    </w:p>
    <w:p w:rsidR="004E7F96" w:rsidRPr="004E7F96" w:rsidRDefault="004E7F96" w:rsidP="00F24D62">
      <w:pPr>
        <w:numPr>
          <w:ilvl w:val="0"/>
          <w:numId w:val="4"/>
        </w:numPr>
        <w:rPr>
          <w:lang w:val="en-GB"/>
        </w:rPr>
      </w:pPr>
      <w:r w:rsidRPr="004E7F96">
        <w:rPr>
          <w:lang w:val="en-GB"/>
        </w:rPr>
        <w:t>Humiliate</w:t>
      </w:r>
    </w:p>
    <w:p w:rsidR="004E7F96" w:rsidRPr="004E7F96" w:rsidRDefault="004E7F96" w:rsidP="00F24D62">
      <w:pPr>
        <w:numPr>
          <w:ilvl w:val="0"/>
          <w:numId w:val="4"/>
        </w:numPr>
        <w:rPr>
          <w:lang w:val="en-GB"/>
        </w:rPr>
      </w:pPr>
      <w:r w:rsidRPr="004E7F96">
        <w:rPr>
          <w:lang w:val="en-GB"/>
        </w:rPr>
        <w:t>Intimidate.</w:t>
      </w:r>
    </w:p>
    <w:p w:rsidR="004E7F96" w:rsidRPr="004E7F96" w:rsidRDefault="004E7F96" w:rsidP="004E7F96">
      <w:pPr>
        <w:rPr>
          <w:lang w:val="en-GB"/>
        </w:rPr>
      </w:pPr>
      <w:r w:rsidRPr="004E7F96">
        <w:rPr>
          <w:lang w:val="en-GB"/>
        </w:rPr>
        <w:t>Acts of racial hatred may include:</w:t>
      </w:r>
    </w:p>
    <w:p w:rsidR="004E7F96" w:rsidRPr="004E7F96" w:rsidRDefault="004E7F96" w:rsidP="00F24D62">
      <w:pPr>
        <w:numPr>
          <w:ilvl w:val="0"/>
          <w:numId w:val="4"/>
        </w:numPr>
        <w:rPr>
          <w:lang w:val="en-GB"/>
        </w:rPr>
      </w:pPr>
      <w:r w:rsidRPr="004E7F96">
        <w:rPr>
          <w:lang w:val="en-GB"/>
        </w:rPr>
        <w:t>Racially offensive material on the internet</w:t>
      </w:r>
    </w:p>
    <w:p w:rsidR="004E7F96" w:rsidRPr="004E7F96" w:rsidRDefault="004E7F96" w:rsidP="00F24D62">
      <w:pPr>
        <w:numPr>
          <w:ilvl w:val="0"/>
          <w:numId w:val="4"/>
        </w:numPr>
        <w:rPr>
          <w:lang w:val="en-GB"/>
        </w:rPr>
      </w:pPr>
      <w:r w:rsidRPr="004E7F96">
        <w:rPr>
          <w:lang w:val="en-GB"/>
        </w:rPr>
        <w:t xml:space="preserve">Racially offensive comments or images in a newspaper, magazine or other publication </w:t>
      </w:r>
    </w:p>
    <w:p w:rsidR="004E7F96" w:rsidRPr="004E7F96" w:rsidRDefault="004E7F96" w:rsidP="00F24D62">
      <w:pPr>
        <w:numPr>
          <w:ilvl w:val="0"/>
          <w:numId w:val="4"/>
        </w:numPr>
        <w:rPr>
          <w:lang w:val="en-GB"/>
        </w:rPr>
      </w:pPr>
      <w:r w:rsidRPr="004E7F96">
        <w:rPr>
          <w:lang w:val="en-GB"/>
        </w:rPr>
        <w:t>Racially offensive speeches at a public rally</w:t>
      </w:r>
    </w:p>
    <w:p w:rsidR="004E7F96" w:rsidRPr="004E7F96" w:rsidRDefault="004E7F96" w:rsidP="00F24D62">
      <w:pPr>
        <w:numPr>
          <w:ilvl w:val="0"/>
          <w:numId w:val="4"/>
        </w:numPr>
        <w:rPr>
          <w:lang w:val="en-GB"/>
        </w:rPr>
      </w:pPr>
      <w:r w:rsidRPr="004E7F96">
        <w:rPr>
          <w:lang w:val="en-GB"/>
        </w:rPr>
        <w:t>Racially abusive comments in a public place</w:t>
      </w:r>
    </w:p>
    <w:p w:rsidR="004E7F96" w:rsidRDefault="004E7F96" w:rsidP="00F24D62">
      <w:pPr>
        <w:numPr>
          <w:ilvl w:val="0"/>
          <w:numId w:val="4"/>
        </w:numPr>
        <w:rPr>
          <w:lang w:val="en-GB"/>
        </w:rPr>
      </w:pPr>
      <w:r w:rsidRPr="004E7F96">
        <w:rPr>
          <w:lang w:val="en-GB"/>
        </w:rPr>
        <w:t>Racially abusive comments at sporting events by players, spectators, coaches or officials.</w:t>
      </w:r>
    </w:p>
    <w:p w:rsidR="00B00382" w:rsidRPr="004E7F96" w:rsidRDefault="00B00382" w:rsidP="00B00382">
      <w:pPr>
        <w:spacing w:after="100" w:line="240" w:lineRule="auto"/>
        <w:rPr>
          <w:b/>
        </w:rPr>
      </w:pPr>
      <w:r w:rsidRPr="004E7F96">
        <w:rPr>
          <w:b/>
        </w:rPr>
        <w:t xml:space="preserve">It is against the law to discriminate </w:t>
      </w:r>
      <w:r>
        <w:rPr>
          <w:b/>
        </w:rPr>
        <w:t xml:space="preserve">against anyone on grounds of disability, age, sex or race </w:t>
      </w:r>
      <w:r w:rsidRPr="004E7F96">
        <w:rPr>
          <w:b/>
        </w:rPr>
        <w:t>in any of these areas:</w:t>
      </w:r>
    </w:p>
    <w:p w:rsidR="00B00382" w:rsidRPr="004E7F96" w:rsidRDefault="00B00382" w:rsidP="00F24D62">
      <w:pPr>
        <w:numPr>
          <w:ilvl w:val="0"/>
          <w:numId w:val="4"/>
        </w:numPr>
      </w:pPr>
      <w:r w:rsidRPr="004E7F96">
        <w:t>Employment</w:t>
      </w:r>
    </w:p>
    <w:p w:rsidR="00B00382" w:rsidRPr="004E7F96" w:rsidRDefault="00B00382" w:rsidP="00F24D62">
      <w:pPr>
        <w:numPr>
          <w:ilvl w:val="0"/>
          <w:numId w:val="4"/>
        </w:numPr>
      </w:pPr>
      <w:r w:rsidRPr="004E7F96">
        <w:t>Education</w:t>
      </w:r>
    </w:p>
    <w:p w:rsidR="00B00382" w:rsidRPr="004E7F96" w:rsidRDefault="00B00382" w:rsidP="00F24D62">
      <w:pPr>
        <w:numPr>
          <w:ilvl w:val="0"/>
          <w:numId w:val="4"/>
        </w:numPr>
      </w:pPr>
      <w:r w:rsidRPr="004E7F96">
        <w:t>Access to public premises</w:t>
      </w:r>
    </w:p>
    <w:p w:rsidR="00B00382" w:rsidRPr="004E7F96" w:rsidRDefault="00B00382" w:rsidP="00F24D62">
      <w:pPr>
        <w:numPr>
          <w:ilvl w:val="0"/>
          <w:numId w:val="4"/>
        </w:numPr>
      </w:pPr>
      <w:r w:rsidRPr="004E7F96">
        <w:t>Provision of goods, service and facilities</w:t>
      </w:r>
    </w:p>
    <w:p w:rsidR="00B00382" w:rsidRPr="004E7F96" w:rsidRDefault="00B00382" w:rsidP="00F24D62">
      <w:pPr>
        <w:numPr>
          <w:ilvl w:val="0"/>
          <w:numId w:val="4"/>
        </w:numPr>
      </w:pPr>
      <w:r w:rsidRPr="004E7F96">
        <w:t>Accommodation</w:t>
      </w:r>
    </w:p>
    <w:p w:rsidR="00B00382" w:rsidRPr="004E7F96" w:rsidRDefault="00B00382" w:rsidP="00F24D62">
      <w:pPr>
        <w:numPr>
          <w:ilvl w:val="0"/>
          <w:numId w:val="4"/>
        </w:numPr>
      </w:pPr>
      <w:r w:rsidRPr="004E7F96">
        <w:t>Buying land</w:t>
      </w:r>
    </w:p>
    <w:p w:rsidR="00B00382" w:rsidRPr="004E7F96" w:rsidRDefault="00B00382" w:rsidP="00F24D62">
      <w:pPr>
        <w:numPr>
          <w:ilvl w:val="0"/>
          <w:numId w:val="4"/>
        </w:numPr>
      </w:pPr>
      <w:r w:rsidRPr="004E7F96">
        <w:t>Activities of clubs and associations</w:t>
      </w:r>
    </w:p>
    <w:p w:rsidR="00B00382" w:rsidRPr="004E7F96" w:rsidRDefault="00B00382" w:rsidP="00F24D62">
      <w:pPr>
        <w:numPr>
          <w:ilvl w:val="0"/>
          <w:numId w:val="4"/>
        </w:numPr>
      </w:pPr>
      <w:r w:rsidRPr="004E7F96">
        <w:t>Sport</w:t>
      </w:r>
    </w:p>
    <w:p w:rsidR="00B00382" w:rsidRDefault="00B00382" w:rsidP="00F24D62">
      <w:pPr>
        <w:numPr>
          <w:ilvl w:val="0"/>
          <w:numId w:val="4"/>
        </w:numPr>
      </w:pPr>
      <w:r w:rsidRPr="004E7F96">
        <w:t>Administration of Commonwealth Government laws and programs.</w:t>
      </w:r>
    </w:p>
    <w:p w:rsidR="00392242" w:rsidRDefault="00392242">
      <w:pPr>
        <w:spacing w:after="0" w:line="240" w:lineRule="auto"/>
        <w:rPr>
          <w:rFonts w:cstheme="majorBidi"/>
          <w:b/>
          <w:bCs/>
          <w:sz w:val="26"/>
          <w:szCs w:val="26"/>
          <w:lang w:val="en-GB"/>
        </w:rPr>
      </w:pPr>
      <w:r>
        <w:br w:type="page"/>
      </w:r>
    </w:p>
    <w:p w:rsidR="00314AA6" w:rsidRDefault="00314AA6" w:rsidP="006E41A6">
      <w:pPr>
        <w:pStyle w:val="Heading3"/>
      </w:pPr>
      <w:bookmarkStart w:id="48" w:name="_Toc408301056"/>
      <w:bookmarkStart w:id="49" w:name="_Toc416435870"/>
      <w:r w:rsidRPr="004437F7">
        <w:lastRenderedPageBreak/>
        <w:t>The Privacy Act 1988</w:t>
      </w:r>
      <w:bookmarkEnd w:id="48"/>
      <w:bookmarkEnd w:id="49"/>
      <w:r>
        <w:t xml:space="preserve"> </w:t>
      </w:r>
    </w:p>
    <w:p w:rsidR="00314AA6" w:rsidRDefault="00314AA6" w:rsidP="00314AA6">
      <w:r>
        <w:t xml:space="preserve">The Privacy Act </w:t>
      </w:r>
      <w:r w:rsidRPr="004437F7">
        <w:t>regulates the handling of an individual’s personal information. Personal information is defined by the Act as</w:t>
      </w:r>
      <w:r>
        <w:rPr>
          <w:b/>
        </w:rPr>
        <w:t xml:space="preserve"> “information or an opinion, whether true or not, and whether recorded in a material form or not, about an identified individual, or an individual who is reasonably identifiable” </w:t>
      </w:r>
      <w:r>
        <w:t>and includes:</w:t>
      </w:r>
    </w:p>
    <w:p w:rsidR="00314AA6" w:rsidRDefault="00314AA6" w:rsidP="00314AA6">
      <w:pPr>
        <w:pStyle w:val="Bullets"/>
      </w:pPr>
      <w:r>
        <w:rPr>
          <w:noProof/>
          <w:lang w:val="en-GB" w:eastAsia="en-GB"/>
        </w:rPr>
        <w:drawing>
          <wp:anchor distT="0" distB="0" distL="114300" distR="114300" simplePos="0" relativeHeight="251760640" behindDoc="0" locked="0" layoutInCell="1" allowOverlap="1">
            <wp:simplePos x="0" y="0"/>
            <wp:positionH relativeFrom="column">
              <wp:posOffset>3613785</wp:posOffset>
            </wp:positionH>
            <wp:positionV relativeFrom="paragraph">
              <wp:posOffset>4445</wp:posOffset>
            </wp:positionV>
            <wp:extent cx="2108200" cy="21082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cure_identity_400_clr_584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08200" cy="2108200"/>
                    </a:xfrm>
                    <a:prstGeom prst="rect">
                      <a:avLst/>
                    </a:prstGeom>
                  </pic:spPr>
                </pic:pic>
              </a:graphicData>
            </a:graphic>
          </wp:anchor>
        </w:drawing>
      </w:r>
      <w:r>
        <w:t>Name</w:t>
      </w:r>
    </w:p>
    <w:p w:rsidR="00314AA6" w:rsidRDefault="00314AA6" w:rsidP="00314AA6">
      <w:pPr>
        <w:pStyle w:val="Bullets"/>
      </w:pPr>
      <w:r>
        <w:t>Address</w:t>
      </w:r>
    </w:p>
    <w:p w:rsidR="00314AA6" w:rsidRDefault="00314AA6" w:rsidP="00314AA6">
      <w:pPr>
        <w:pStyle w:val="Bullets"/>
      </w:pPr>
      <w:r>
        <w:t>Telephone number</w:t>
      </w:r>
    </w:p>
    <w:p w:rsidR="00314AA6" w:rsidRDefault="00314AA6" w:rsidP="00314AA6">
      <w:pPr>
        <w:pStyle w:val="Bullets"/>
      </w:pPr>
      <w:r>
        <w:t>Signature</w:t>
      </w:r>
    </w:p>
    <w:p w:rsidR="00314AA6" w:rsidRDefault="00314AA6" w:rsidP="00314AA6">
      <w:pPr>
        <w:pStyle w:val="Bullets"/>
      </w:pPr>
      <w:r>
        <w:t>Date of birth</w:t>
      </w:r>
    </w:p>
    <w:p w:rsidR="00314AA6" w:rsidRDefault="00314AA6" w:rsidP="00314AA6">
      <w:pPr>
        <w:pStyle w:val="Bullets"/>
      </w:pPr>
      <w:r>
        <w:t>Medical records</w:t>
      </w:r>
    </w:p>
    <w:p w:rsidR="00314AA6" w:rsidRDefault="00314AA6" w:rsidP="00314AA6">
      <w:pPr>
        <w:pStyle w:val="Bullets"/>
      </w:pPr>
      <w:r>
        <w:t>Bank account details</w:t>
      </w:r>
    </w:p>
    <w:p w:rsidR="00314AA6" w:rsidRDefault="00314AA6" w:rsidP="00314AA6">
      <w:pPr>
        <w:pStyle w:val="Bullets"/>
      </w:pPr>
      <w:r>
        <w:t>Commentary and opinion.</w:t>
      </w:r>
    </w:p>
    <w:p w:rsidR="00314AA6" w:rsidRDefault="00314AA6" w:rsidP="00314AA6">
      <w:r>
        <w:t>The Privacy Act includes 13 Australian Privacy Principles (APPs) that set out guidelines for appropriate handling, holding, accessing and correcting of personal information, including sensitive information (see below), for example how personal information can be used and disclosed and the right for individuals to access and correct their own personal information.</w:t>
      </w:r>
    </w:p>
    <w:p w:rsidR="00314AA6" w:rsidRDefault="00314AA6" w:rsidP="00314AA6">
      <w:r>
        <w:t xml:space="preserve">The APPs apply to </w:t>
      </w:r>
      <w:r w:rsidRPr="00FD7070">
        <w:t xml:space="preserve">Australian and Norfolk Island government agencies </w:t>
      </w:r>
      <w:r>
        <w:t xml:space="preserve">and private sector organisations whose annual turnover is more than three million dollars. There are exceptions to this. To find out if the APPs apply to your organisation and for more information go to: </w:t>
      </w:r>
      <w:r w:rsidRPr="00314AA6">
        <w:t>http://www.oaic.gov.au/privacy/privacy-topics/business-and-small-business/small-business</w:t>
      </w:r>
      <w:r>
        <w:t xml:space="preserve"> </w:t>
      </w:r>
    </w:p>
    <w:p w:rsidR="00392242" w:rsidRDefault="00392242">
      <w:pPr>
        <w:spacing w:after="0" w:line="240" w:lineRule="auto"/>
        <w:rPr>
          <w:b/>
        </w:rPr>
      </w:pPr>
      <w:r>
        <w:br w:type="page"/>
      </w:r>
    </w:p>
    <w:p w:rsidR="00314AA6" w:rsidRDefault="00314AA6" w:rsidP="00314AA6">
      <w:pPr>
        <w:pStyle w:val="BoldBulTight0"/>
      </w:pPr>
      <w:r>
        <w:lastRenderedPageBreak/>
        <w:t xml:space="preserve">Sensitive information </w:t>
      </w:r>
    </w:p>
    <w:p w:rsidR="00314AA6" w:rsidRDefault="00314AA6" w:rsidP="00392242">
      <w:pPr>
        <w:spacing w:line="240" w:lineRule="auto"/>
      </w:pPr>
      <w:r>
        <w:t>Includes:</w:t>
      </w:r>
    </w:p>
    <w:p w:rsidR="00314AA6" w:rsidRPr="00FD7070" w:rsidRDefault="00314AA6" w:rsidP="00392242">
      <w:pPr>
        <w:pStyle w:val="Bullets"/>
        <w:spacing w:line="240" w:lineRule="auto"/>
      </w:pPr>
      <w:r w:rsidRPr="00FD7070">
        <w:t>An individual’s racial or ethnic origin</w:t>
      </w:r>
    </w:p>
    <w:p w:rsidR="00314AA6" w:rsidRPr="00FD7070" w:rsidRDefault="00314AA6" w:rsidP="00392242">
      <w:pPr>
        <w:pStyle w:val="Bullets"/>
        <w:spacing w:line="240" w:lineRule="auto"/>
      </w:pPr>
      <w:r w:rsidRPr="00FD7070">
        <w:t>Health information</w:t>
      </w:r>
    </w:p>
    <w:p w:rsidR="00314AA6" w:rsidRPr="00FD7070" w:rsidRDefault="00392242" w:rsidP="00392242">
      <w:pPr>
        <w:pStyle w:val="Bullets"/>
        <w:spacing w:line="240" w:lineRule="auto"/>
      </w:pPr>
      <w:r>
        <w:rPr>
          <w:noProof/>
          <w:lang w:val="en-GB" w:eastAsia="en-GB"/>
        </w:rPr>
        <w:drawing>
          <wp:anchor distT="0" distB="0" distL="114300" distR="114300" simplePos="0" relativeHeight="251761664" behindDoc="0" locked="0" layoutInCell="1" allowOverlap="1">
            <wp:simplePos x="0" y="0"/>
            <wp:positionH relativeFrom="column">
              <wp:posOffset>3609975</wp:posOffset>
            </wp:positionH>
            <wp:positionV relativeFrom="paragraph">
              <wp:posOffset>168910</wp:posOffset>
            </wp:positionV>
            <wp:extent cx="2533650" cy="168592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cal_file_400_clr_14998.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33650" cy="1685925"/>
                    </a:xfrm>
                    <a:prstGeom prst="rect">
                      <a:avLst/>
                    </a:prstGeom>
                  </pic:spPr>
                </pic:pic>
              </a:graphicData>
            </a:graphic>
          </wp:anchor>
        </w:drawing>
      </w:r>
      <w:r w:rsidR="00314AA6" w:rsidRPr="00FD7070">
        <w:t>Political opinions</w:t>
      </w:r>
    </w:p>
    <w:p w:rsidR="00314AA6" w:rsidRPr="00FD7070" w:rsidRDefault="00314AA6" w:rsidP="00392242">
      <w:pPr>
        <w:pStyle w:val="Bullets"/>
        <w:spacing w:line="240" w:lineRule="auto"/>
      </w:pPr>
      <w:r w:rsidRPr="00FD7070">
        <w:t>Membership of a political association, professional or trade association or trade union</w:t>
      </w:r>
    </w:p>
    <w:p w:rsidR="00314AA6" w:rsidRPr="00FD7070" w:rsidRDefault="00314AA6" w:rsidP="00392242">
      <w:pPr>
        <w:pStyle w:val="Bullets"/>
        <w:spacing w:line="240" w:lineRule="auto"/>
      </w:pPr>
      <w:r w:rsidRPr="00FD7070">
        <w:t>Religious beliefs or affiliations</w:t>
      </w:r>
    </w:p>
    <w:p w:rsidR="00314AA6" w:rsidRPr="00FD7070" w:rsidRDefault="00314AA6" w:rsidP="00392242">
      <w:pPr>
        <w:pStyle w:val="Bullets"/>
        <w:spacing w:line="240" w:lineRule="auto"/>
      </w:pPr>
      <w:r w:rsidRPr="00FD7070">
        <w:t>Philosophical beliefs</w:t>
      </w:r>
    </w:p>
    <w:p w:rsidR="00314AA6" w:rsidRPr="00FD7070" w:rsidRDefault="00314AA6" w:rsidP="00392242">
      <w:pPr>
        <w:pStyle w:val="Bullets"/>
        <w:spacing w:line="240" w:lineRule="auto"/>
      </w:pPr>
      <w:r w:rsidRPr="00FD7070">
        <w:t>Sexual orientation or practices</w:t>
      </w:r>
    </w:p>
    <w:p w:rsidR="00314AA6" w:rsidRPr="00FD7070" w:rsidRDefault="00314AA6" w:rsidP="00392242">
      <w:pPr>
        <w:pStyle w:val="Bullets"/>
        <w:spacing w:line="240" w:lineRule="auto"/>
      </w:pPr>
      <w:r w:rsidRPr="00FD7070">
        <w:t>Criminal record</w:t>
      </w:r>
    </w:p>
    <w:p w:rsidR="00314AA6" w:rsidRPr="00FD7070" w:rsidRDefault="00314AA6" w:rsidP="00392242">
      <w:pPr>
        <w:pStyle w:val="Bullets"/>
        <w:spacing w:line="240" w:lineRule="auto"/>
      </w:pPr>
      <w:r w:rsidRPr="00FD7070">
        <w:t>Genetic information</w:t>
      </w:r>
    </w:p>
    <w:p w:rsidR="00314AA6" w:rsidRPr="00FD7070" w:rsidRDefault="00314AA6" w:rsidP="00392242">
      <w:pPr>
        <w:pStyle w:val="Bullets"/>
        <w:spacing w:line="240" w:lineRule="auto"/>
      </w:pPr>
      <w:r w:rsidRPr="00FD7070">
        <w:t>Biometric information that is to be used for certain purposes</w:t>
      </w:r>
    </w:p>
    <w:p w:rsidR="00314AA6" w:rsidRDefault="00314AA6" w:rsidP="00392242">
      <w:pPr>
        <w:pStyle w:val="Bullets"/>
        <w:spacing w:line="240" w:lineRule="auto"/>
      </w:pPr>
      <w:r w:rsidRPr="00FD7070">
        <w:t>Biometric templates.</w:t>
      </w:r>
    </w:p>
    <w:p w:rsidR="00314AA6" w:rsidRDefault="00314AA6" w:rsidP="006E41A6">
      <w:pPr>
        <w:pStyle w:val="Heading3"/>
      </w:pPr>
      <w:bookmarkStart w:id="50" w:name="_Toc408301057"/>
      <w:bookmarkStart w:id="51" w:name="_Toc416435871"/>
      <w:r>
        <w:t>WHS policies, procedures and programs</w:t>
      </w:r>
      <w:bookmarkEnd w:id="50"/>
      <w:bookmarkEnd w:id="51"/>
    </w:p>
    <w:p w:rsidR="00314AA6" w:rsidRPr="004E7F96" w:rsidRDefault="00314AA6" w:rsidP="00392242">
      <w:pPr>
        <w:spacing w:line="240" w:lineRule="auto"/>
      </w:pPr>
      <w:r>
        <w:t xml:space="preserve">All personal information collected by Safe Work Australia is protected by The Privacy Act 1988. Its policy and procedure in relation to the collecting, handling and usage of personal information can be found on their website at </w:t>
      </w:r>
      <w:r w:rsidRPr="00632D87">
        <w:t>http://www.safeworkaustralia.gov.au/sites/swa/privacy/pages/privacy</w:t>
      </w:r>
      <w:r>
        <w:t>. It may be interesting to compare this policy to that of your own organisation.</w:t>
      </w:r>
    </w:p>
    <w:p w:rsidR="004E7F96" w:rsidRPr="004E7F96" w:rsidRDefault="004E7F96" w:rsidP="006E41A6">
      <w:pPr>
        <w:pStyle w:val="Heading3"/>
      </w:pPr>
      <w:bookmarkStart w:id="52" w:name="_Toc408301058"/>
      <w:bookmarkStart w:id="53" w:name="_Toc416435872"/>
      <w:r w:rsidRPr="004E7F96">
        <w:t>Ethical standards and codes of conduct</w:t>
      </w:r>
      <w:bookmarkEnd w:id="52"/>
      <w:bookmarkEnd w:id="53"/>
    </w:p>
    <w:p w:rsidR="004E7F96" w:rsidRPr="004E7F96" w:rsidRDefault="004E7F96" w:rsidP="00392242">
      <w:pPr>
        <w:spacing w:line="240" w:lineRule="auto"/>
        <w:rPr>
          <w:lang w:val="en-GB"/>
        </w:rPr>
      </w:pPr>
      <w:r w:rsidRPr="004E7F96">
        <w:rPr>
          <w:lang w:val="en-GB"/>
        </w:rPr>
        <w:t xml:space="preserve">A code of conduct is a document laid out by an organisation or professional body in which expectations for behaviour, responsibilities and actions of its members are clearly stated. </w:t>
      </w:r>
    </w:p>
    <w:p w:rsidR="004E7F96" w:rsidRPr="004E7F96" w:rsidRDefault="004E7F96" w:rsidP="00392242">
      <w:pPr>
        <w:spacing w:line="240" w:lineRule="auto"/>
        <w:rPr>
          <w:lang w:val="en-GB"/>
        </w:rPr>
      </w:pPr>
      <w:r w:rsidRPr="004E7F96">
        <w:rPr>
          <w:lang w:val="en-GB"/>
        </w:rPr>
        <w:t>Business ethics are the moral principles that govern an organisation to ensure corporate responsibility, quality assurance and customer satisfaction. When combined, a code of conduct and business ethics defines the morality of an organisation and sets the standard for the behaviour and work ethic of its members. It should incorporate that all members of the organisation will be given equal opportunities and treated equally and fairly regardless of any differences.</w:t>
      </w:r>
    </w:p>
    <w:p w:rsidR="004E7F96" w:rsidRPr="004E7F96" w:rsidRDefault="004E7F96" w:rsidP="00392242">
      <w:pPr>
        <w:spacing w:line="240" w:lineRule="auto"/>
        <w:rPr>
          <w:lang w:val="en-GB"/>
        </w:rPr>
      </w:pPr>
      <w:r w:rsidRPr="004E7F96">
        <w:rPr>
          <w:lang w:val="en-GB"/>
        </w:rPr>
        <w:t>A code of conduct and business ethics policy will normally be a written document that can be easily accessed by all members of the organisation. It should form part of the induction process for all new employees and be used for existing employees for refresher training at regular intervals</w:t>
      </w:r>
      <w:r w:rsidRPr="004E7F96">
        <w:rPr>
          <w:b/>
          <w:lang w:val="en-GB"/>
        </w:rPr>
        <w:t>.</w:t>
      </w:r>
    </w:p>
    <w:p w:rsidR="004E7F96" w:rsidRPr="004E7F96" w:rsidRDefault="004E7F96" w:rsidP="00392242">
      <w:pPr>
        <w:spacing w:line="240" w:lineRule="auto"/>
        <w:rPr>
          <w:lang w:val="en-GB"/>
        </w:rPr>
      </w:pPr>
      <w:r w:rsidRPr="004E7F96">
        <w:rPr>
          <w:lang w:val="en-GB"/>
        </w:rPr>
        <w:t xml:space="preserve">A code of conduct and business ethics policy must be enforced consistently if it is to have any effect or if it is going to be valued by those it governs. If employees that breach the code in any way are not dealt with accordingly, other employees will have no faith in the system and may lead to increased unethical behaviour. </w:t>
      </w:r>
    </w:p>
    <w:p w:rsidR="004E7F96" w:rsidRPr="004E7F96" w:rsidRDefault="004E7F96" w:rsidP="00392242">
      <w:pPr>
        <w:spacing w:line="240" w:lineRule="auto"/>
        <w:rPr>
          <w:lang w:val="en-GB"/>
        </w:rPr>
      </w:pPr>
      <w:r w:rsidRPr="004E7F96">
        <w:rPr>
          <w:lang w:val="en-GB"/>
        </w:rPr>
        <w:t>It is particularly important to ensure unethi</w:t>
      </w:r>
      <w:r>
        <w:rPr>
          <w:lang w:val="en-GB"/>
        </w:rPr>
        <w:t>cal behaviour</w:t>
      </w:r>
      <w:r w:rsidRPr="004E7F96">
        <w:rPr>
          <w:lang w:val="en-GB"/>
        </w:rPr>
        <w:t xml:space="preserve"> is addressed and dealt with appropriately and thoroughly. </w:t>
      </w:r>
    </w:p>
    <w:p w:rsidR="00706AA2" w:rsidRDefault="00706AA2" w:rsidP="00706AA2">
      <w:pPr>
        <w:pStyle w:val="Heading3"/>
      </w:pPr>
      <w:bookmarkStart w:id="54" w:name="_Toc408301059"/>
      <w:bookmarkStart w:id="55" w:name="_Toc416435873"/>
      <w:r w:rsidRPr="00FB7D3C">
        <w:lastRenderedPageBreak/>
        <w:t xml:space="preserve">Activity </w:t>
      </w:r>
      <w:r>
        <w:t>1A</w:t>
      </w:r>
      <w:bookmarkEnd w:id="54"/>
      <w:bookmarkEnd w:id="55"/>
    </w:p>
    <w:p w:rsidR="00706AA2" w:rsidRDefault="00706AA2" w:rsidP="00706AA2">
      <w:r>
        <w:rPr>
          <w:noProof/>
          <w:lang w:val="en-GB" w:eastAsia="en-GB"/>
        </w:rPr>
        <w:drawing>
          <wp:anchor distT="0" distB="0" distL="114300" distR="114300" simplePos="0" relativeHeight="25175244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706AA2" w:rsidRDefault="00706AA2">
      <w:pPr>
        <w:spacing w:after="0" w:line="240" w:lineRule="auto"/>
        <w:rPr>
          <w:lang w:val="en-GB"/>
        </w:rPr>
      </w:pPr>
      <w:r>
        <w:rPr>
          <w:lang w:val="en-GB"/>
        </w:rPr>
        <w:br w:type="page"/>
      </w:r>
    </w:p>
    <w:p w:rsidR="00706AA2" w:rsidRDefault="00994C40" w:rsidP="00706AA2">
      <w:pPr>
        <w:pStyle w:val="Heading2"/>
        <w:rPr>
          <w:i/>
        </w:rPr>
      </w:pPr>
      <w:bookmarkStart w:id="56" w:name="_Toc408301060"/>
      <w:bookmarkStart w:id="57" w:name="_Toc416435874"/>
      <w:r w:rsidRPr="00994C40">
        <w:lastRenderedPageBreak/>
        <w:t xml:space="preserve">1.2 – </w:t>
      </w:r>
      <w:r w:rsidR="005B62CF" w:rsidRPr="005B62CF">
        <w:t xml:space="preserve">Obtain, </w:t>
      </w:r>
      <w:r w:rsidR="005B62CF" w:rsidRPr="005B62CF">
        <w:rPr>
          <w:i/>
        </w:rPr>
        <w:t>document and review reports relating to customer complaints</w:t>
      </w:r>
      <w:bookmarkEnd w:id="56"/>
      <w:bookmarkEnd w:id="57"/>
    </w:p>
    <w:p w:rsidR="006F5835" w:rsidRPr="00706AA2" w:rsidRDefault="00E05829" w:rsidP="00706AA2">
      <w:pPr>
        <w:pStyle w:val="Heading3"/>
        <w:rPr>
          <w:i/>
        </w:rPr>
      </w:pPr>
      <w:bookmarkStart w:id="58" w:name="_Toc408301061"/>
      <w:bookmarkStart w:id="59" w:name="_Toc416435875"/>
      <w:r>
        <w:t>Document</w:t>
      </w:r>
      <w:bookmarkEnd w:id="58"/>
      <w:bookmarkEnd w:id="59"/>
    </w:p>
    <w:p w:rsidR="00994C40" w:rsidRDefault="006F5835" w:rsidP="006F5835">
      <w:r>
        <w:t>Whenever a complaint is received, however big or small it may seem at the time, it is important to document it as it provides evidence. Your organisation may have specific forms or computer systems to document complaints and there may be designated persons assigned to the role, but if you are taking the initial complaint you have responsibility to document the information you are given.</w:t>
      </w:r>
    </w:p>
    <w:p w:rsidR="006F5835" w:rsidRDefault="006F5835" w:rsidP="006F5835">
      <w:pPr>
        <w:pStyle w:val="BoldBulTight0"/>
      </w:pPr>
      <w:r>
        <w:t>What needs to be documented?</w:t>
      </w:r>
    </w:p>
    <w:p w:rsidR="006F5835" w:rsidRDefault="00D11D9D" w:rsidP="00392242">
      <w:pPr>
        <w:pStyle w:val="Bullets"/>
        <w:spacing w:line="240" w:lineRule="auto"/>
        <w:ind w:left="1491" w:hanging="357"/>
      </w:pPr>
      <w:r>
        <w:rPr>
          <w:noProof/>
          <w:lang w:val="en-GB" w:eastAsia="en-GB"/>
        </w:rPr>
        <w:drawing>
          <wp:anchor distT="0" distB="0" distL="114300" distR="114300" simplePos="0" relativeHeight="251749376" behindDoc="0" locked="0" layoutInCell="1" allowOverlap="1">
            <wp:simplePos x="0" y="0"/>
            <wp:positionH relativeFrom="page">
              <wp:posOffset>5795556</wp:posOffset>
            </wp:positionH>
            <wp:positionV relativeFrom="paragraph">
              <wp:posOffset>213685</wp:posOffset>
            </wp:positionV>
            <wp:extent cx="1562735" cy="15627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3643125_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62735" cy="1562735"/>
                    </a:xfrm>
                    <a:prstGeom prst="rect">
                      <a:avLst/>
                    </a:prstGeom>
                  </pic:spPr>
                </pic:pic>
              </a:graphicData>
            </a:graphic>
          </wp:anchor>
        </w:drawing>
      </w:r>
      <w:r w:rsidR="006F5835">
        <w:t>Time and date that the document was written and by whom</w:t>
      </w:r>
    </w:p>
    <w:p w:rsidR="006F5835" w:rsidRDefault="006F5835" w:rsidP="00392242">
      <w:pPr>
        <w:pStyle w:val="Bullets"/>
        <w:spacing w:line="240" w:lineRule="auto"/>
        <w:ind w:left="1491" w:hanging="357"/>
      </w:pPr>
      <w:r>
        <w:t>Complainant’s details – name, contact details, address, date of birth if relevant</w:t>
      </w:r>
    </w:p>
    <w:p w:rsidR="006F5835" w:rsidRDefault="006F5835" w:rsidP="00392242">
      <w:pPr>
        <w:pStyle w:val="Bullets"/>
        <w:spacing w:line="240" w:lineRule="auto"/>
        <w:ind w:left="1491" w:hanging="357"/>
      </w:pPr>
      <w:r>
        <w:t>Time and date of the issue the customer is complaining about</w:t>
      </w:r>
    </w:p>
    <w:p w:rsidR="006F5835" w:rsidRDefault="006F5835" w:rsidP="00392242">
      <w:pPr>
        <w:pStyle w:val="Bullets"/>
        <w:spacing w:line="240" w:lineRule="auto"/>
        <w:ind w:left="1491" w:hanging="357"/>
      </w:pPr>
      <w:r>
        <w:t>Details of the complaint according to the customer</w:t>
      </w:r>
    </w:p>
    <w:p w:rsidR="001D525F" w:rsidRDefault="001D525F" w:rsidP="00392242">
      <w:pPr>
        <w:pStyle w:val="Bullets"/>
        <w:spacing w:line="240" w:lineRule="auto"/>
        <w:ind w:left="1491" w:hanging="357"/>
      </w:pPr>
      <w:r>
        <w:t>What, if any, policy, code of practice or legislation has been breached</w:t>
      </w:r>
    </w:p>
    <w:p w:rsidR="001D525F" w:rsidRDefault="001D525F" w:rsidP="00392242">
      <w:pPr>
        <w:pStyle w:val="Bullets"/>
        <w:spacing w:line="240" w:lineRule="auto"/>
        <w:ind w:left="1491" w:hanging="357"/>
      </w:pPr>
      <w:r>
        <w:t>Whether anyone was harmed or negatively affected by the issue</w:t>
      </w:r>
    </w:p>
    <w:p w:rsidR="001D525F" w:rsidRDefault="001D525F" w:rsidP="00392242">
      <w:pPr>
        <w:pStyle w:val="Bullets"/>
        <w:spacing w:line="240" w:lineRule="auto"/>
        <w:ind w:left="1491" w:hanging="357"/>
      </w:pPr>
      <w:r>
        <w:t>Who was responsible – individual or organisation</w:t>
      </w:r>
    </w:p>
    <w:p w:rsidR="001D525F" w:rsidRDefault="001D525F" w:rsidP="00392242">
      <w:pPr>
        <w:pStyle w:val="Bullets"/>
        <w:spacing w:line="240" w:lineRule="auto"/>
        <w:ind w:left="1491" w:hanging="357"/>
      </w:pPr>
      <w:r>
        <w:t>Whether it was intentional.</w:t>
      </w:r>
    </w:p>
    <w:p w:rsidR="001D525F" w:rsidRDefault="001D525F" w:rsidP="001D525F">
      <w:r>
        <w:t>You may not have all of this information, but you need to record as much as you possibly can.</w:t>
      </w:r>
    </w:p>
    <w:p w:rsidR="001D525F" w:rsidRDefault="001D525F" w:rsidP="001D525F">
      <w:pPr>
        <w:pStyle w:val="BoldBulTight0"/>
      </w:pPr>
      <w:r>
        <w:t>Why document complaints?</w:t>
      </w:r>
    </w:p>
    <w:p w:rsidR="001D525F" w:rsidRDefault="001D525F" w:rsidP="00392242">
      <w:pPr>
        <w:pStyle w:val="Bullets"/>
        <w:spacing w:line="240" w:lineRule="auto"/>
        <w:ind w:left="1491" w:hanging="357"/>
      </w:pPr>
      <w:r>
        <w:t>There is no substance to a complaint without evidence</w:t>
      </w:r>
    </w:p>
    <w:p w:rsidR="001D525F" w:rsidRDefault="001D525F" w:rsidP="00392242">
      <w:pPr>
        <w:pStyle w:val="Bullets"/>
        <w:spacing w:line="240" w:lineRule="auto"/>
        <w:ind w:left="1491" w:hanging="357"/>
      </w:pPr>
      <w:r>
        <w:t>It is evidence of following correct procedures and forms an audit trail from the beginning of the complaint</w:t>
      </w:r>
    </w:p>
    <w:p w:rsidR="001D525F" w:rsidRDefault="001D525F" w:rsidP="00392242">
      <w:pPr>
        <w:pStyle w:val="Bullets"/>
        <w:spacing w:line="240" w:lineRule="auto"/>
        <w:ind w:left="1491" w:hanging="357"/>
      </w:pPr>
      <w:r>
        <w:t>Quality documentation makes it easier to deal with the complaint effectively</w:t>
      </w:r>
    </w:p>
    <w:p w:rsidR="001D525F" w:rsidRDefault="00044A8C" w:rsidP="00392242">
      <w:pPr>
        <w:pStyle w:val="Bullets"/>
        <w:spacing w:line="240" w:lineRule="auto"/>
        <w:ind w:left="1491" w:hanging="357"/>
      </w:pPr>
      <w:r>
        <w:t>It protects against</w:t>
      </w:r>
      <w:r w:rsidR="001D525F">
        <w:t xml:space="preserve"> false claims further down the line</w:t>
      </w:r>
    </w:p>
    <w:p w:rsidR="001D525F" w:rsidRDefault="001D525F" w:rsidP="00392242">
      <w:pPr>
        <w:pStyle w:val="Bullets"/>
        <w:spacing w:line="240" w:lineRule="auto"/>
        <w:ind w:left="1491" w:hanging="357"/>
      </w:pPr>
      <w:r>
        <w:t>It shows the customer that you are taking their complaint seriously</w:t>
      </w:r>
    </w:p>
    <w:p w:rsidR="00E05829" w:rsidRDefault="00E05829" w:rsidP="00392242">
      <w:pPr>
        <w:pStyle w:val="Bullets"/>
        <w:spacing w:line="240" w:lineRule="auto"/>
        <w:ind w:left="1491" w:hanging="357"/>
      </w:pPr>
      <w:r>
        <w:t>There may be a time scale in which the complaint must be resolved</w:t>
      </w:r>
    </w:p>
    <w:p w:rsidR="001D525F" w:rsidRDefault="001D525F" w:rsidP="00392242">
      <w:pPr>
        <w:pStyle w:val="Bullets"/>
        <w:spacing w:line="240" w:lineRule="auto"/>
        <w:ind w:left="1491" w:hanging="357"/>
      </w:pPr>
      <w:r>
        <w:t>It can be reviewed to identify trends in complaints.</w:t>
      </w:r>
    </w:p>
    <w:p w:rsidR="001D525F" w:rsidRDefault="00E05829" w:rsidP="001D525F">
      <w:pPr>
        <w:pStyle w:val="BoldBulTight0"/>
      </w:pPr>
      <w:r>
        <w:t>Depending on the severity of the complaint, your documentation be presented:</w:t>
      </w:r>
    </w:p>
    <w:p w:rsidR="001D525F" w:rsidRDefault="00E05829" w:rsidP="00392242">
      <w:pPr>
        <w:pStyle w:val="Bullets"/>
        <w:spacing w:line="240" w:lineRule="auto"/>
        <w:ind w:left="1491" w:hanging="357"/>
      </w:pPr>
      <w:r>
        <w:t>In internal meetings or hearings with management</w:t>
      </w:r>
    </w:p>
    <w:p w:rsidR="00E05829" w:rsidRDefault="00E05829" w:rsidP="00392242">
      <w:pPr>
        <w:pStyle w:val="Bullets"/>
        <w:spacing w:line="240" w:lineRule="auto"/>
        <w:ind w:left="1491" w:hanging="357"/>
      </w:pPr>
      <w:r>
        <w:t>To a regulatory body</w:t>
      </w:r>
    </w:p>
    <w:p w:rsidR="00E05829" w:rsidRDefault="00E05829" w:rsidP="00392242">
      <w:pPr>
        <w:pStyle w:val="Bullets"/>
        <w:spacing w:line="240" w:lineRule="auto"/>
        <w:ind w:left="1491" w:hanging="357"/>
      </w:pPr>
      <w:r>
        <w:t>At a legislative hearing or trial</w:t>
      </w:r>
    </w:p>
    <w:p w:rsidR="00E05829" w:rsidRDefault="00E05829" w:rsidP="00392242">
      <w:pPr>
        <w:pStyle w:val="Bullets"/>
        <w:spacing w:line="240" w:lineRule="auto"/>
        <w:ind w:left="1491" w:hanging="357"/>
      </w:pPr>
      <w:r>
        <w:t>At a pre-trial consultation.</w:t>
      </w:r>
    </w:p>
    <w:p w:rsidR="001D525F" w:rsidRDefault="001D525F" w:rsidP="001D525F">
      <w:pPr>
        <w:pStyle w:val="BoldBulTight0"/>
      </w:pPr>
      <w:r>
        <w:lastRenderedPageBreak/>
        <w:t>Who should document complaints?</w:t>
      </w:r>
    </w:p>
    <w:p w:rsidR="001D525F" w:rsidRDefault="001D525F" w:rsidP="001D525F">
      <w:r>
        <w:t>This will depend upon the procedures in place within your organisation. There may be a designated person responsible for handling complaints and there may also be a specific form or computer system for specific complaints.</w:t>
      </w:r>
    </w:p>
    <w:p w:rsidR="00E05829" w:rsidRDefault="00E05829" w:rsidP="00E05829">
      <w:pPr>
        <w:pStyle w:val="Heading3"/>
      </w:pPr>
      <w:bookmarkStart w:id="60" w:name="_Toc408301062"/>
      <w:bookmarkStart w:id="61" w:name="_Toc416435876"/>
      <w:r>
        <w:t>Review</w:t>
      </w:r>
      <w:bookmarkEnd w:id="60"/>
      <w:bookmarkEnd w:id="61"/>
    </w:p>
    <w:p w:rsidR="00E05829" w:rsidRDefault="00E05829" w:rsidP="00E05829">
      <w:pPr>
        <w:rPr>
          <w:lang w:val="en-GB"/>
        </w:rPr>
      </w:pPr>
      <w:r>
        <w:rPr>
          <w:lang w:val="en-GB"/>
        </w:rPr>
        <w:t>It is just as important to review complaints whilst they are ongoing and after resolution.</w:t>
      </w:r>
    </w:p>
    <w:p w:rsidR="00E05829" w:rsidRDefault="00E05829" w:rsidP="00E05829">
      <w:pPr>
        <w:pStyle w:val="BoldBulTight0"/>
        <w:rPr>
          <w:lang w:val="en-GB"/>
        </w:rPr>
      </w:pPr>
      <w:r>
        <w:rPr>
          <w:lang w:val="en-GB"/>
        </w:rPr>
        <w:t>Reviewing complaints enables the organisation to:</w:t>
      </w:r>
    </w:p>
    <w:p w:rsidR="00E05829" w:rsidRDefault="00E05829" w:rsidP="00E05829">
      <w:pPr>
        <w:pStyle w:val="Bullets"/>
        <w:rPr>
          <w:lang w:val="en-GB"/>
        </w:rPr>
      </w:pPr>
      <w:r>
        <w:rPr>
          <w:lang w:val="en-GB"/>
        </w:rPr>
        <w:t>Identify trends in complaints</w:t>
      </w:r>
    </w:p>
    <w:p w:rsidR="00E05829" w:rsidRDefault="00E05829" w:rsidP="00E05829">
      <w:pPr>
        <w:pStyle w:val="Bullets"/>
        <w:rPr>
          <w:lang w:val="en-GB"/>
        </w:rPr>
      </w:pPr>
      <w:r>
        <w:rPr>
          <w:lang w:val="en-GB"/>
        </w:rPr>
        <w:t>Identify faults within the organisation and make improvements</w:t>
      </w:r>
    </w:p>
    <w:p w:rsidR="00E05829" w:rsidRDefault="00E05829" w:rsidP="00E05829">
      <w:pPr>
        <w:pStyle w:val="Bullets"/>
        <w:rPr>
          <w:lang w:val="en-GB"/>
        </w:rPr>
      </w:pPr>
      <w:r>
        <w:rPr>
          <w:lang w:val="en-GB"/>
        </w:rPr>
        <w:t>Identify faults/good practice within complaints procedures</w:t>
      </w:r>
    </w:p>
    <w:p w:rsidR="00E05829" w:rsidRDefault="00E05829" w:rsidP="00E05829">
      <w:pPr>
        <w:pStyle w:val="Bullets"/>
        <w:rPr>
          <w:lang w:val="en-GB"/>
        </w:rPr>
      </w:pPr>
      <w:r>
        <w:rPr>
          <w:lang w:val="en-GB"/>
        </w:rPr>
        <w:t>Identify training needs within the workforce</w:t>
      </w:r>
    </w:p>
    <w:p w:rsidR="00E05829" w:rsidRDefault="00E05829" w:rsidP="00E05829">
      <w:pPr>
        <w:pStyle w:val="Bullets"/>
        <w:rPr>
          <w:lang w:val="en-GB"/>
        </w:rPr>
      </w:pPr>
      <w:r>
        <w:rPr>
          <w:lang w:val="en-GB"/>
        </w:rPr>
        <w:t>Provide good customer service by making follow up calls after the complaint has been resolved.</w:t>
      </w:r>
    </w:p>
    <w:p w:rsidR="00E05829" w:rsidRDefault="00DC549C" w:rsidP="00E05829">
      <w:pPr>
        <w:pStyle w:val="BoldBulTight0"/>
        <w:rPr>
          <w:lang w:val="en-GB"/>
        </w:rPr>
      </w:pPr>
      <w:r>
        <w:rPr>
          <w:lang w:val="en-GB"/>
        </w:rPr>
        <w:t>Documenting and reviewing reports in relation to customer complaints may include:</w:t>
      </w:r>
    </w:p>
    <w:p w:rsidR="00E05829" w:rsidRPr="00E05829" w:rsidRDefault="00E05829" w:rsidP="00DC549C">
      <w:pPr>
        <w:pStyle w:val="Bullets"/>
        <w:rPr>
          <w:lang w:val="en-GB"/>
        </w:rPr>
      </w:pPr>
      <w:r w:rsidRPr="00E05829">
        <w:rPr>
          <w:lang w:val="en-GB"/>
        </w:rPr>
        <w:t>Completing forms and written reports</w:t>
      </w:r>
    </w:p>
    <w:p w:rsidR="00E05829" w:rsidRPr="00E05829" w:rsidRDefault="00E05829" w:rsidP="00DC549C">
      <w:pPr>
        <w:pStyle w:val="Bullets"/>
        <w:rPr>
          <w:lang w:val="en-GB"/>
        </w:rPr>
      </w:pPr>
      <w:r w:rsidRPr="00E05829">
        <w:rPr>
          <w:lang w:val="en-GB"/>
        </w:rPr>
        <w:t>Using audio visual tapes</w:t>
      </w:r>
    </w:p>
    <w:p w:rsidR="00E05829" w:rsidRDefault="00E05829" w:rsidP="00DC549C">
      <w:pPr>
        <w:pStyle w:val="Bullets"/>
        <w:rPr>
          <w:lang w:val="en-GB"/>
        </w:rPr>
      </w:pPr>
      <w:r w:rsidRPr="00E05829">
        <w:rPr>
          <w:lang w:val="en-GB"/>
        </w:rPr>
        <w:t>Using computer based systems</w:t>
      </w:r>
    </w:p>
    <w:p w:rsidR="00DC549C" w:rsidRDefault="00B0060A" w:rsidP="00DC549C">
      <w:pPr>
        <w:pStyle w:val="Bullets"/>
        <w:rPr>
          <w:lang w:val="en-GB"/>
        </w:rPr>
      </w:pPr>
      <w:r>
        <w:rPr>
          <w:noProof/>
          <w:lang w:val="en-GB" w:eastAsia="en-GB"/>
        </w:rPr>
        <w:drawing>
          <wp:anchor distT="0" distB="0" distL="114300" distR="114300" simplePos="0" relativeHeight="251750400" behindDoc="0" locked="0" layoutInCell="1" allowOverlap="1">
            <wp:simplePos x="0" y="0"/>
            <wp:positionH relativeFrom="column">
              <wp:posOffset>3076575</wp:posOffset>
            </wp:positionH>
            <wp:positionV relativeFrom="paragraph">
              <wp:posOffset>259715</wp:posOffset>
            </wp:positionV>
            <wp:extent cx="2819400" cy="1881505"/>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lia_12544255_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19400" cy="1881505"/>
                    </a:xfrm>
                    <a:prstGeom prst="rect">
                      <a:avLst/>
                    </a:prstGeom>
                  </pic:spPr>
                </pic:pic>
              </a:graphicData>
            </a:graphic>
          </wp:anchor>
        </w:drawing>
      </w:r>
      <w:r w:rsidR="00DC549C">
        <w:rPr>
          <w:lang w:val="en-GB"/>
        </w:rPr>
        <w:t>Taking photographic evidence</w:t>
      </w:r>
    </w:p>
    <w:p w:rsidR="00DC549C" w:rsidRPr="00E05829" w:rsidRDefault="00DC549C" w:rsidP="00DC549C">
      <w:pPr>
        <w:pStyle w:val="Bullets"/>
        <w:rPr>
          <w:lang w:val="en-GB"/>
        </w:rPr>
      </w:pPr>
      <w:r>
        <w:rPr>
          <w:lang w:val="en-GB"/>
        </w:rPr>
        <w:t>Using CCTV.</w:t>
      </w:r>
    </w:p>
    <w:p w:rsidR="00E05829" w:rsidRDefault="00E05829" w:rsidP="001D525F"/>
    <w:p w:rsidR="006F5835" w:rsidRDefault="006F5835" w:rsidP="006F5835">
      <w:pPr>
        <w:pStyle w:val="BoldBulTight0"/>
      </w:pPr>
    </w:p>
    <w:p w:rsidR="006F5835" w:rsidRDefault="006F5835" w:rsidP="006F5835"/>
    <w:p w:rsidR="00E33EE1" w:rsidRDefault="00E33EE1" w:rsidP="00E33EE1"/>
    <w:p w:rsidR="00E33EE1" w:rsidRDefault="00E33EE1" w:rsidP="00E33EE1"/>
    <w:p w:rsidR="00E33EE1" w:rsidRDefault="00E33EE1" w:rsidP="00E33EE1"/>
    <w:p w:rsidR="00E33EE1" w:rsidRDefault="00E33EE1" w:rsidP="00E33EE1"/>
    <w:p w:rsidR="00E33EE1" w:rsidRDefault="00E33EE1" w:rsidP="00E33EE1"/>
    <w:p w:rsidR="00706AA2" w:rsidRDefault="00706AA2">
      <w:pPr>
        <w:spacing w:after="0" w:line="240" w:lineRule="auto"/>
      </w:pPr>
      <w:r>
        <w:br w:type="page"/>
      </w:r>
    </w:p>
    <w:p w:rsidR="00706AA2" w:rsidRDefault="00706AA2" w:rsidP="00706AA2">
      <w:pPr>
        <w:pStyle w:val="Heading3"/>
      </w:pPr>
      <w:bookmarkStart w:id="62" w:name="_Toc408301063"/>
      <w:bookmarkStart w:id="63" w:name="_Toc416435877"/>
      <w:r w:rsidRPr="00FB7D3C">
        <w:lastRenderedPageBreak/>
        <w:t xml:space="preserve">Activity </w:t>
      </w:r>
      <w:r>
        <w:t>1B</w:t>
      </w:r>
      <w:bookmarkEnd w:id="62"/>
      <w:bookmarkEnd w:id="63"/>
    </w:p>
    <w:p w:rsidR="00706AA2" w:rsidRDefault="00706AA2" w:rsidP="00706AA2">
      <w:r>
        <w:rPr>
          <w:noProof/>
          <w:lang w:val="en-GB" w:eastAsia="en-GB"/>
        </w:rPr>
        <w:drawing>
          <wp:anchor distT="0" distB="0" distL="114300" distR="114300" simplePos="0" relativeHeight="25175449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E33EE1" w:rsidRDefault="00706AA2" w:rsidP="00706AA2">
      <w:pPr>
        <w:spacing w:after="0" w:line="240" w:lineRule="auto"/>
      </w:pPr>
      <w:r>
        <w:br w:type="page"/>
      </w:r>
    </w:p>
    <w:p w:rsidR="005B62CF" w:rsidRPr="005B62CF" w:rsidRDefault="00994C40" w:rsidP="005B62CF">
      <w:pPr>
        <w:pStyle w:val="Heading2"/>
      </w:pPr>
      <w:bookmarkStart w:id="64" w:name="_Toc408301064"/>
      <w:bookmarkStart w:id="65" w:name="_Toc416435878"/>
      <w:r w:rsidRPr="00994C40">
        <w:lastRenderedPageBreak/>
        <w:t xml:space="preserve">1.3 – </w:t>
      </w:r>
      <w:r w:rsidR="005B62CF" w:rsidRPr="005B62CF">
        <w:t>Make decisions about customer complaints, taking into account applicable legislation, organisational policies and codes</w:t>
      </w:r>
      <w:bookmarkEnd w:id="64"/>
      <w:bookmarkEnd w:id="65"/>
    </w:p>
    <w:p w:rsidR="00994C40" w:rsidRPr="00DC0EDF" w:rsidRDefault="00355AF1" w:rsidP="00987F8F">
      <w:pPr>
        <w:pStyle w:val="BoldBulTight0"/>
        <w:rPr>
          <w:rStyle w:val="Strong"/>
          <w:b/>
          <w:bCs w:val="0"/>
        </w:rPr>
      </w:pPr>
      <w:r>
        <w:rPr>
          <w:rStyle w:val="Strong"/>
          <w:b/>
          <w:bCs w:val="0"/>
        </w:rPr>
        <w:br/>
      </w:r>
      <w:r w:rsidR="00DC0EDF" w:rsidRPr="00DC0EDF">
        <w:rPr>
          <w:rStyle w:val="Strong"/>
          <w:b/>
          <w:bCs w:val="0"/>
        </w:rPr>
        <w:t>When making decisions about how to deal with customer complaints you need to consider:</w:t>
      </w:r>
    </w:p>
    <w:p w:rsidR="00DC0EDF" w:rsidRPr="00DC0EDF" w:rsidRDefault="00DC0EDF" w:rsidP="00DC0EDF">
      <w:pPr>
        <w:pStyle w:val="Bullets"/>
        <w:rPr>
          <w:rStyle w:val="Strong"/>
          <w:b w:val="0"/>
          <w:bCs w:val="0"/>
        </w:rPr>
      </w:pPr>
      <w:r w:rsidRPr="00DC0EDF">
        <w:rPr>
          <w:rStyle w:val="Strong"/>
          <w:b w:val="0"/>
          <w:bCs w:val="0"/>
        </w:rPr>
        <w:t>The nature of the complaint</w:t>
      </w:r>
    </w:p>
    <w:p w:rsidR="00DC0EDF" w:rsidRPr="00DC0EDF" w:rsidRDefault="00DC0EDF" w:rsidP="00DC0EDF">
      <w:pPr>
        <w:pStyle w:val="Bullets"/>
        <w:rPr>
          <w:rStyle w:val="Strong"/>
          <w:b w:val="0"/>
          <w:bCs w:val="0"/>
        </w:rPr>
      </w:pPr>
      <w:r w:rsidRPr="00DC0EDF">
        <w:rPr>
          <w:rStyle w:val="Strong"/>
          <w:b w:val="0"/>
          <w:bCs w:val="0"/>
        </w:rPr>
        <w:t>The attitude and demeanour of the complainant</w:t>
      </w:r>
    </w:p>
    <w:p w:rsidR="00DC0EDF" w:rsidRPr="00DC0EDF" w:rsidRDefault="00DC0EDF" w:rsidP="00DC0EDF">
      <w:pPr>
        <w:pStyle w:val="Bullets"/>
        <w:rPr>
          <w:rStyle w:val="Strong"/>
          <w:b w:val="0"/>
          <w:bCs w:val="0"/>
        </w:rPr>
      </w:pPr>
      <w:r w:rsidRPr="00DC0EDF">
        <w:rPr>
          <w:rStyle w:val="Strong"/>
          <w:b w:val="0"/>
          <w:bCs w:val="0"/>
        </w:rPr>
        <w:t>The ideal solution for the customer</w:t>
      </w:r>
    </w:p>
    <w:p w:rsidR="00DC0EDF" w:rsidRPr="00DC0EDF" w:rsidRDefault="00DC0EDF" w:rsidP="00DC0EDF">
      <w:pPr>
        <w:pStyle w:val="Bullets"/>
        <w:rPr>
          <w:rStyle w:val="Strong"/>
          <w:b w:val="0"/>
          <w:bCs w:val="0"/>
        </w:rPr>
      </w:pPr>
      <w:r w:rsidRPr="00DC0EDF">
        <w:rPr>
          <w:rStyle w:val="Strong"/>
          <w:b w:val="0"/>
          <w:bCs w:val="0"/>
        </w:rPr>
        <w:t>Your organisation’s policies and procedures relating to handling complaints</w:t>
      </w:r>
    </w:p>
    <w:p w:rsidR="00DC0EDF" w:rsidRPr="00DC0EDF" w:rsidRDefault="00DC0EDF" w:rsidP="00DC0EDF">
      <w:pPr>
        <w:pStyle w:val="Bullets"/>
        <w:rPr>
          <w:rStyle w:val="Strong"/>
          <w:b w:val="0"/>
          <w:bCs w:val="0"/>
        </w:rPr>
      </w:pPr>
      <w:r w:rsidRPr="00DC0EDF">
        <w:rPr>
          <w:rStyle w:val="Strong"/>
          <w:b w:val="0"/>
          <w:bCs w:val="0"/>
        </w:rPr>
        <w:t>Your own confidence, knowledge and authority to deal with it</w:t>
      </w:r>
    </w:p>
    <w:p w:rsidR="00DC0EDF" w:rsidRDefault="00DC0EDF" w:rsidP="00DC0EDF">
      <w:pPr>
        <w:pStyle w:val="Bullets"/>
        <w:rPr>
          <w:rStyle w:val="Strong"/>
          <w:b w:val="0"/>
          <w:bCs w:val="0"/>
        </w:rPr>
      </w:pPr>
      <w:r w:rsidRPr="00DC0EDF">
        <w:rPr>
          <w:rStyle w:val="Strong"/>
          <w:b w:val="0"/>
          <w:bCs w:val="0"/>
        </w:rPr>
        <w:t>Any applicable legislation.</w:t>
      </w:r>
    </w:p>
    <w:p w:rsidR="00DC0EDF" w:rsidRPr="00987F8F" w:rsidRDefault="00DC0EDF" w:rsidP="00392242">
      <w:pPr>
        <w:pStyle w:val="Heading3"/>
        <w:rPr>
          <w:rStyle w:val="Strong"/>
          <w:b/>
          <w:bCs/>
        </w:rPr>
      </w:pPr>
      <w:bookmarkStart w:id="66" w:name="_Toc408301065"/>
      <w:bookmarkStart w:id="67" w:name="_Toc416435879"/>
      <w:r>
        <w:rPr>
          <w:rStyle w:val="Strong"/>
          <w:b/>
          <w:bCs/>
        </w:rPr>
        <w:t>Nature of the complaint</w:t>
      </w:r>
      <w:bookmarkEnd w:id="66"/>
      <w:bookmarkEnd w:id="67"/>
    </w:p>
    <w:p w:rsidR="00DC0EDF" w:rsidRDefault="00DC0EDF" w:rsidP="00DC0EDF">
      <w:pPr>
        <w:rPr>
          <w:rStyle w:val="Strong"/>
          <w:b w:val="0"/>
          <w:bCs w:val="0"/>
        </w:rPr>
      </w:pPr>
      <w:r>
        <w:rPr>
          <w:rStyle w:val="Strong"/>
          <w:b w:val="0"/>
          <w:bCs w:val="0"/>
        </w:rPr>
        <w:t>Complaints come in varying degrees of severity. They can be built up over time or they can be immediate</w:t>
      </w:r>
      <w:r w:rsidR="00987F8F">
        <w:rPr>
          <w:rStyle w:val="Strong"/>
          <w:b w:val="0"/>
          <w:bCs w:val="0"/>
        </w:rPr>
        <w:t>. They might relate to a product, service, individual, organisation or policy. They could relate to a breach in legislation. You need to be able to recognise the severity of the complaint with which you are presented and decide what action is appropriate to take. If you are unsure of what action to take, you must refer it to the relevant person.</w:t>
      </w:r>
    </w:p>
    <w:p w:rsidR="00987F8F" w:rsidRDefault="006A4810" w:rsidP="00DC0EDF">
      <w:pPr>
        <w:rPr>
          <w:rStyle w:val="Strong"/>
          <w:b w:val="0"/>
          <w:bCs w:val="0"/>
        </w:rPr>
      </w:pPr>
      <w:r>
        <w:rPr>
          <w:noProof/>
          <w:lang w:val="en-GB" w:eastAsia="en-GB"/>
        </w:rPr>
        <w:drawing>
          <wp:anchor distT="0" distB="0" distL="114300" distR="114300" simplePos="0" relativeHeight="251755520" behindDoc="0" locked="0" layoutInCell="1" allowOverlap="1">
            <wp:simplePos x="0" y="0"/>
            <wp:positionH relativeFrom="column">
              <wp:posOffset>4855166</wp:posOffset>
            </wp:positionH>
            <wp:positionV relativeFrom="paragraph">
              <wp:posOffset>399120</wp:posOffset>
            </wp:positionV>
            <wp:extent cx="1461770" cy="19170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ick_figure_bullhorn_person_400_clr_714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61770" cy="1917065"/>
                    </a:xfrm>
                    <a:prstGeom prst="rect">
                      <a:avLst/>
                    </a:prstGeom>
                  </pic:spPr>
                </pic:pic>
              </a:graphicData>
            </a:graphic>
          </wp:anchor>
        </w:drawing>
      </w:r>
      <w:r w:rsidR="00987F8F">
        <w:rPr>
          <w:rStyle w:val="Strong"/>
          <w:b w:val="0"/>
          <w:bCs w:val="0"/>
        </w:rPr>
        <w:t>Complaints can be formal or informal. Generally, informal complaints can be resolved at a lower level of authority than formal complaints. Either way, you must follow your organisation’s policy for both.</w:t>
      </w:r>
    </w:p>
    <w:p w:rsidR="00987F8F" w:rsidRDefault="00987F8F" w:rsidP="00392242">
      <w:pPr>
        <w:pStyle w:val="Heading3"/>
        <w:rPr>
          <w:rStyle w:val="Strong"/>
          <w:b/>
          <w:bCs/>
        </w:rPr>
      </w:pPr>
      <w:bookmarkStart w:id="68" w:name="_Toc408301066"/>
      <w:bookmarkStart w:id="69" w:name="_Toc416435880"/>
      <w:r>
        <w:rPr>
          <w:rStyle w:val="Strong"/>
          <w:b/>
          <w:bCs/>
        </w:rPr>
        <w:t>Attitude and demeanour of the complainant</w:t>
      </w:r>
      <w:bookmarkEnd w:id="68"/>
      <w:bookmarkEnd w:id="69"/>
    </w:p>
    <w:p w:rsidR="00987F8F" w:rsidRDefault="00987F8F" w:rsidP="00B0060A">
      <w:pPr>
        <w:rPr>
          <w:rStyle w:val="Strong"/>
          <w:b w:val="0"/>
          <w:bCs w:val="0"/>
        </w:rPr>
      </w:pPr>
      <w:r>
        <w:rPr>
          <w:rStyle w:val="Strong"/>
          <w:b w:val="0"/>
          <w:bCs w:val="0"/>
        </w:rPr>
        <w:t>Some complainants are easier to handle than others. It is important to recognise that sometimes you may not have the necessary skills or authority to do so and must seek assistance. Whilst it is understandable that customers may be upset or angry about something, it is no</w:t>
      </w:r>
      <w:r w:rsidR="007F76B6">
        <w:rPr>
          <w:rStyle w:val="Strong"/>
          <w:b w:val="0"/>
          <w:bCs w:val="0"/>
        </w:rPr>
        <w:t>t acceptable</w:t>
      </w:r>
      <w:r>
        <w:rPr>
          <w:rStyle w:val="Strong"/>
          <w:b w:val="0"/>
          <w:bCs w:val="0"/>
        </w:rPr>
        <w:t xml:space="preserve"> for them to cause you any </w:t>
      </w:r>
      <w:r w:rsidR="007F76B6">
        <w:rPr>
          <w:rStyle w:val="Strong"/>
          <w:b w:val="0"/>
          <w:bCs w:val="0"/>
        </w:rPr>
        <w:t>harm or fear of harm. In these situations the police may be called to prevent any public order offences. The complaint must still be dealt with, but not at that specific moment.</w:t>
      </w:r>
    </w:p>
    <w:p w:rsidR="007F76B6" w:rsidRDefault="007F76B6" w:rsidP="00392242">
      <w:pPr>
        <w:pStyle w:val="Heading3"/>
        <w:rPr>
          <w:rStyle w:val="Strong"/>
          <w:b/>
          <w:bCs/>
        </w:rPr>
      </w:pPr>
      <w:bookmarkStart w:id="70" w:name="_Toc408301067"/>
      <w:bookmarkStart w:id="71" w:name="_Toc416435881"/>
      <w:r>
        <w:rPr>
          <w:rStyle w:val="Strong"/>
          <w:b/>
          <w:bCs/>
        </w:rPr>
        <w:t>Ideal solution for the customer</w:t>
      </w:r>
      <w:bookmarkEnd w:id="70"/>
      <w:bookmarkEnd w:id="71"/>
    </w:p>
    <w:p w:rsidR="007F76B6" w:rsidRDefault="007F76B6" w:rsidP="00B0060A">
      <w:pPr>
        <w:rPr>
          <w:rStyle w:val="Strong"/>
          <w:b w:val="0"/>
          <w:bCs w:val="0"/>
        </w:rPr>
      </w:pPr>
      <w:r>
        <w:rPr>
          <w:rStyle w:val="Strong"/>
          <w:b w:val="0"/>
          <w:bCs w:val="0"/>
        </w:rPr>
        <w:t>The way in which the customer wants to resolve the complaint may not be appropriate. It might go against your organisation’s policies and it could even be illegal. You need to consider their suggestions and make a decision based upon policy and procedure.</w:t>
      </w:r>
    </w:p>
    <w:p w:rsidR="007F76B6" w:rsidRPr="006A4810" w:rsidRDefault="007F76B6" w:rsidP="00392242">
      <w:pPr>
        <w:pStyle w:val="Heading3"/>
        <w:rPr>
          <w:rStyle w:val="Strong"/>
          <w:b/>
          <w:bCs/>
        </w:rPr>
      </w:pPr>
      <w:bookmarkStart w:id="72" w:name="_Toc408301068"/>
      <w:bookmarkStart w:id="73" w:name="_Toc416435882"/>
      <w:r>
        <w:rPr>
          <w:rStyle w:val="Strong"/>
          <w:b/>
          <w:bCs/>
        </w:rPr>
        <w:t>Organisational policies and procedures</w:t>
      </w:r>
      <w:bookmarkEnd w:id="72"/>
      <w:bookmarkEnd w:id="73"/>
    </w:p>
    <w:p w:rsidR="007F76B6" w:rsidRDefault="007F76B6" w:rsidP="007F76B6">
      <w:pPr>
        <w:rPr>
          <w:rStyle w:val="Strong"/>
          <w:b w:val="0"/>
          <w:bCs w:val="0"/>
        </w:rPr>
      </w:pPr>
      <w:r>
        <w:rPr>
          <w:rStyle w:val="Strong"/>
          <w:b w:val="0"/>
          <w:bCs w:val="0"/>
        </w:rPr>
        <w:t xml:space="preserve">These will vary from one organisation to another but there will be a procedure for handling customer complaints. It may </w:t>
      </w:r>
      <w:r w:rsidRPr="006A4810">
        <w:t>include designated persons responsible for handling specific complaints and designated authority for processing refunds. They will have been designed in a way that best suits the organisation. Deviation from the procedure may compromise the organisation during</w:t>
      </w:r>
      <w:r>
        <w:rPr>
          <w:rStyle w:val="Strong"/>
          <w:b w:val="0"/>
          <w:bCs w:val="0"/>
        </w:rPr>
        <w:t xml:space="preserve"> the life of the complaint.</w:t>
      </w:r>
    </w:p>
    <w:p w:rsidR="007F76B6" w:rsidRDefault="007F76B6" w:rsidP="00392242">
      <w:pPr>
        <w:pStyle w:val="Heading3"/>
        <w:rPr>
          <w:rStyle w:val="Strong"/>
          <w:b/>
          <w:bCs/>
        </w:rPr>
      </w:pPr>
      <w:bookmarkStart w:id="74" w:name="_Toc408301069"/>
      <w:bookmarkStart w:id="75" w:name="_Toc416435883"/>
      <w:r>
        <w:rPr>
          <w:rStyle w:val="Strong"/>
          <w:b/>
          <w:bCs/>
        </w:rPr>
        <w:lastRenderedPageBreak/>
        <w:t>Knowledge and authority</w:t>
      </w:r>
      <w:bookmarkEnd w:id="74"/>
      <w:bookmarkEnd w:id="75"/>
    </w:p>
    <w:p w:rsidR="00213423" w:rsidRPr="006A4810" w:rsidRDefault="007F76B6" w:rsidP="007F76B6">
      <w:r>
        <w:rPr>
          <w:rStyle w:val="Strong"/>
          <w:b w:val="0"/>
          <w:bCs w:val="0"/>
        </w:rPr>
        <w:t xml:space="preserve">If you lack the knowledge </w:t>
      </w:r>
      <w:r w:rsidRPr="006A4810">
        <w:t>and/or authority to make a decision about a complaint, do not make the decision. Refer the complaint to the relevant person.</w:t>
      </w:r>
    </w:p>
    <w:p w:rsidR="00213423" w:rsidRDefault="00213423" w:rsidP="00392242">
      <w:pPr>
        <w:pStyle w:val="Heading3"/>
        <w:rPr>
          <w:rStyle w:val="Strong"/>
          <w:b/>
          <w:bCs/>
        </w:rPr>
      </w:pPr>
      <w:bookmarkStart w:id="76" w:name="_Toc408301070"/>
      <w:bookmarkStart w:id="77" w:name="_Toc416435884"/>
      <w:r>
        <w:rPr>
          <w:rStyle w:val="Strong"/>
          <w:b/>
          <w:bCs/>
        </w:rPr>
        <w:t>Legislation</w:t>
      </w:r>
      <w:bookmarkEnd w:id="76"/>
      <w:bookmarkEnd w:id="77"/>
    </w:p>
    <w:p w:rsidR="00314AA6" w:rsidRDefault="00314AA6" w:rsidP="00314AA6">
      <w:pPr>
        <w:pStyle w:val="BoldBulTight0"/>
        <w:rPr>
          <w:rStyle w:val="Strong"/>
          <w:b/>
          <w:bCs w:val="0"/>
        </w:rPr>
      </w:pPr>
      <w:r>
        <w:rPr>
          <w:rStyle w:val="Strong"/>
          <w:b/>
          <w:bCs w:val="0"/>
        </w:rPr>
        <w:t>Complaints may be due to a breach in the following legislation, as described in section 1.1 including:</w:t>
      </w:r>
    </w:p>
    <w:p w:rsidR="00314AA6" w:rsidRDefault="00314AA6" w:rsidP="00314AA6">
      <w:pPr>
        <w:pStyle w:val="Bullets"/>
        <w:rPr>
          <w:rStyle w:val="Strong"/>
          <w:b w:val="0"/>
          <w:bCs w:val="0"/>
        </w:rPr>
      </w:pPr>
      <w:r>
        <w:rPr>
          <w:rStyle w:val="Strong"/>
          <w:b w:val="0"/>
          <w:bCs w:val="0"/>
        </w:rPr>
        <w:t>The Competition and Consumer Act 2010</w:t>
      </w:r>
    </w:p>
    <w:p w:rsidR="00314AA6" w:rsidRDefault="00314AA6" w:rsidP="00314AA6">
      <w:pPr>
        <w:pStyle w:val="Bullets"/>
        <w:rPr>
          <w:rStyle w:val="Strong"/>
          <w:b w:val="0"/>
          <w:bCs w:val="0"/>
        </w:rPr>
      </w:pPr>
      <w:r>
        <w:rPr>
          <w:rStyle w:val="Strong"/>
          <w:b w:val="0"/>
          <w:bCs w:val="0"/>
        </w:rPr>
        <w:t>Australian Consumer Law</w:t>
      </w:r>
    </w:p>
    <w:p w:rsidR="00314AA6" w:rsidRDefault="00314AA6" w:rsidP="00314AA6">
      <w:pPr>
        <w:pStyle w:val="Bullets"/>
        <w:rPr>
          <w:rStyle w:val="Strong"/>
          <w:b w:val="0"/>
          <w:bCs w:val="0"/>
        </w:rPr>
      </w:pPr>
      <w:r>
        <w:rPr>
          <w:rStyle w:val="Strong"/>
          <w:b w:val="0"/>
          <w:bCs w:val="0"/>
        </w:rPr>
        <w:t>Disability Discrimination Act 1992</w:t>
      </w:r>
    </w:p>
    <w:p w:rsidR="00314AA6" w:rsidRDefault="00314AA6" w:rsidP="00314AA6">
      <w:pPr>
        <w:pStyle w:val="Bullets"/>
        <w:rPr>
          <w:rStyle w:val="Strong"/>
          <w:b w:val="0"/>
          <w:bCs w:val="0"/>
        </w:rPr>
      </w:pPr>
      <w:r>
        <w:rPr>
          <w:rStyle w:val="Strong"/>
          <w:b w:val="0"/>
          <w:bCs w:val="0"/>
        </w:rPr>
        <w:t>Age Discrimination Act 2004</w:t>
      </w:r>
    </w:p>
    <w:p w:rsidR="00314AA6" w:rsidRDefault="00314AA6" w:rsidP="00314AA6">
      <w:pPr>
        <w:pStyle w:val="Bullets"/>
        <w:rPr>
          <w:rStyle w:val="Strong"/>
          <w:b w:val="0"/>
          <w:bCs w:val="0"/>
        </w:rPr>
      </w:pPr>
      <w:r>
        <w:rPr>
          <w:rStyle w:val="Strong"/>
          <w:b w:val="0"/>
          <w:bCs w:val="0"/>
        </w:rPr>
        <w:t>Sex Discrimination Act 1984</w:t>
      </w:r>
    </w:p>
    <w:p w:rsidR="00314AA6" w:rsidRDefault="00314AA6" w:rsidP="00314AA6">
      <w:pPr>
        <w:pStyle w:val="Bullets"/>
        <w:rPr>
          <w:rStyle w:val="Strong"/>
          <w:b w:val="0"/>
          <w:bCs w:val="0"/>
        </w:rPr>
      </w:pPr>
      <w:r>
        <w:rPr>
          <w:rStyle w:val="Strong"/>
          <w:b w:val="0"/>
          <w:bCs w:val="0"/>
        </w:rPr>
        <w:t>Racial Discrimination Act 2007</w:t>
      </w:r>
    </w:p>
    <w:p w:rsidR="00314AA6" w:rsidRDefault="00314AA6" w:rsidP="00314AA6">
      <w:pPr>
        <w:pStyle w:val="Bullets"/>
        <w:rPr>
          <w:rStyle w:val="Strong"/>
          <w:b w:val="0"/>
          <w:bCs w:val="0"/>
        </w:rPr>
      </w:pPr>
      <w:r>
        <w:rPr>
          <w:rStyle w:val="Strong"/>
          <w:b w:val="0"/>
          <w:bCs w:val="0"/>
        </w:rPr>
        <w:t>Privacy Act 1988</w:t>
      </w:r>
    </w:p>
    <w:p w:rsidR="00314AA6" w:rsidRDefault="00314AA6" w:rsidP="00314AA6">
      <w:pPr>
        <w:pStyle w:val="Bullets"/>
        <w:rPr>
          <w:rStyle w:val="Strong"/>
          <w:b w:val="0"/>
          <w:bCs w:val="0"/>
        </w:rPr>
      </w:pPr>
      <w:r>
        <w:rPr>
          <w:rStyle w:val="Strong"/>
          <w:b w:val="0"/>
          <w:bCs w:val="0"/>
        </w:rPr>
        <w:t xml:space="preserve">WHS policies, procedures and programs. </w:t>
      </w:r>
    </w:p>
    <w:p w:rsidR="007F76B6" w:rsidRPr="00987F8F" w:rsidRDefault="006A4810" w:rsidP="00213423">
      <w:pPr>
        <w:rPr>
          <w:rStyle w:val="Strong"/>
          <w:b w:val="0"/>
          <w:bCs w:val="0"/>
        </w:rPr>
      </w:pPr>
      <w:r>
        <w:rPr>
          <w:rStyle w:val="Strong"/>
          <w:b w:val="0"/>
          <w:bCs w:val="0"/>
        </w:rPr>
        <w:t>Legislation</w:t>
      </w:r>
      <w:r w:rsidR="00314AA6">
        <w:rPr>
          <w:rStyle w:val="Strong"/>
          <w:b w:val="0"/>
          <w:bCs w:val="0"/>
        </w:rPr>
        <w:t xml:space="preserve"> also</w:t>
      </w:r>
      <w:r>
        <w:rPr>
          <w:rStyle w:val="Strong"/>
          <w:b w:val="0"/>
          <w:bCs w:val="0"/>
        </w:rPr>
        <w:t xml:space="preserve"> varies from one State to another and you can find more information on the Australian Consumer Law website at URL:</w:t>
      </w:r>
      <w:r w:rsidRPr="006A4810">
        <w:t xml:space="preserve"> </w:t>
      </w:r>
      <w:r w:rsidRPr="006A4810">
        <w:rPr>
          <w:rStyle w:val="Strong"/>
          <w:b w:val="0"/>
          <w:bCs w:val="0"/>
        </w:rPr>
        <w:t>http://www.consumerlaw.gov.au</w:t>
      </w:r>
      <w:r>
        <w:rPr>
          <w:rStyle w:val="Strong"/>
          <w:b w:val="0"/>
          <w:bCs w:val="0"/>
        </w:rPr>
        <w:t xml:space="preserve">.  </w:t>
      </w:r>
    </w:p>
    <w:p w:rsidR="00DC0EDF" w:rsidRDefault="00DC0EDF" w:rsidP="006A4810">
      <w:pPr>
        <w:rPr>
          <w:rStyle w:val="Strong"/>
          <w:b w:val="0"/>
          <w:bCs w:val="0"/>
        </w:rPr>
      </w:pPr>
    </w:p>
    <w:p w:rsidR="00DC0EDF" w:rsidRDefault="006A4810" w:rsidP="00DC0EDF">
      <w:pPr>
        <w:pStyle w:val="BoldBulTight0"/>
        <w:rPr>
          <w:rStyle w:val="Strong"/>
          <w:b/>
          <w:bCs w:val="0"/>
        </w:rPr>
      </w:pPr>
      <w:r>
        <w:rPr>
          <w:noProof/>
          <w:lang w:val="en-GB" w:eastAsia="en-GB"/>
        </w:rPr>
        <w:drawing>
          <wp:anchor distT="0" distB="0" distL="114300" distR="114300" simplePos="0" relativeHeight="251756544" behindDoc="0" locked="0" layoutInCell="1" allowOverlap="1">
            <wp:simplePos x="0" y="0"/>
            <wp:positionH relativeFrom="margin">
              <wp:align>right</wp:align>
            </wp:positionH>
            <wp:positionV relativeFrom="paragraph">
              <wp:posOffset>233045</wp:posOffset>
            </wp:positionV>
            <wp:extent cx="2919730" cy="23602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ustralia Map.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19730" cy="2360295"/>
                    </a:xfrm>
                    <a:prstGeom prst="rect">
                      <a:avLst/>
                    </a:prstGeom>
                  </pic:spPr>
                </pic:pic>
              </a:graphicData>
            </a:graphic>
          </wp:anchor>
        </w:drawing>
      </w:r>
    </w:p>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706AA2" w:rsidRDefault="00706AA2"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706AA2"/>
    <w:p w:rsidR="006A4810" w:rsidRDefault="006A4810" w:rsidP="006A4810">
      <w:pPr>
        <w:pStyle w:val="Heading3"/>
      </w:pPr>
      <w:bookmarkStart w:id="78" w:name="_Toc408301071"/>
      <w:bookmarkStart w:id="79" w:name="_Toc416435885"/>
      <w:r w:rsidRPr="00FB7D3C">
        <w:lastRenderedPageBreak/>
        <w:t xml:space="preserve">Activity </w:t>
      </w:r>
      <w:r>
        <w:t>1C</w:t>
      </w:r>
      <w:bookmarkEnd w:id="78"/>
      <w:bookmarkEnd w:id="79"/>
    </w:p>
    <w:p w:rsidR="006A4810" w:rsidRDefault="006A4810" w:rsidP="006A4810">
      <w:r>
        <w:rPr>
          <w:noProof/>
          <w:lang w:val="en-GB" w:eastAsia="en-GB"/>
        </w:rPr>
        <w:drawing>
          <wp:anchor distT="0" distB="0" distL="114300" distR="114300" simplePos="0" relativeHeight="25175859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6A4810" w:rsidRDefault="006A4810">
      <w:pPr>
        <w:spacing w:after="0" w:line="240" w:lineRule="auto"/>
        <w:rPr>
          <w:rStyle w:val="Strong"/>
          <w:rFonts w:cs="Calibri"/>
          <w:color w:val="C00000"/>
          <w:sz w:val="28"/>
          <w:szCs w:val="28"/>
        </w:rPr>
      </w:pPr>
      <w:r>
        <w:rPr>
          <w:rStyle w:val="Strong"/>
          <w:b w:val="0"/>
          <w:bCs w:val="0"/>
        </w:rPr>
        <w:br w:type="page"/>
      </w:r>
    </w:p>
    <w:p w:rsidR="00994C40" w:rsidRDefault="00994C40" w:rsidP="00994C40">
      <w:pPr>
        <w:pStyle w:val="Heading2"/>
      </w:pPr>
      <w:bookmarkStart w:id="80" w:name="_Toc408301072"/>
      <w:bookmarkStart w:id="81" w:name="_Toc416435886"/>
      <w:r w:rsidRPr="00994C40">
        <w:rPr>
          <w:rStyle w:val="Strong"/>
          <w:b/>
          <w:bCs/>
        </w:rPr>
        <w:lastRenderedPageBreak/>
        <w:t xml:space="preserve">1.4 – </w:t>
      </w:r>
      <w:r w:rsidR="005B62CF" w:rsidRPr="00E35B12">
        <w:t>Negotiate resolution of the complaint and obtain agreement where possible</w:t>
      </w:r>
      <w:bookmarkEnd w:id="80"/>
      <w:bookmarkEnd w:id="81"/>
    </w:p>
    <w:p w:rsidR="00D12B59" w:rsidRDefault="00314AA6" w:rsidP="00D12B59">
      <w:r>
        <w:br/>
        <w:t xml:space="preserve">Once you have decided how the complaint should be handled the proposal needs to be presented to the customer. </w:t>
      </w:r>
      <w:r w:rsidR="00D958D4">
        <w:t>This is a negotiation process which means that what you propose and what the customer proposes may be two very different concepts. Negotiation can take time and the resolution must be correct for both/all parties.</w:t>
      </w:r>
    </w:p>
    <w:p w:rsidR="00D958D4" w:rsidRDefault="00D958D4" w:rsidP="00D12B59">
      <w:r>
        <w:t xml:space="preserve">If the complaint is due to breaches in legislation the negotiation process may be taken out of the organisation’s hands and meetings will be attended and/or chaired by relevant legal representatives. Legal processes are often slow thus the complaint may run for some time. </w:t>
      </w:r>
    </w:p>
    <w:p w:rsidR="00D958D4" w:rsidRDefault="00D958D4" w:rsidP="00D958D4">
      <w:pPr>
        <w:pStyle w:val="BoldBulTight0"/>
      </w:pPr>
      <w:r>
        <w:t>Prior to the negotiation to resolve any complaint, however major or minor, there are important things to consider and prepare, including:</w:t>
      </w:r>
    </w:p>
    <w:p w:rsidR="00D958D4" w:rsidRDefault="00D958D4" w:rsidP="00392242">
      <w:pPr>
        <w:pStyle w:val="Bullets"/>
        <w:spacing w:line="240" w:lineRule="auto"/>
        <w:ind w:left="1491" w:hanging="357"/>
      </w:pPr>
      <w:r>
        <w:t>Gather all available information about the complaint and become familiar with all aspects</w:t>
      </w:r>
    </w:p>
    <w:p w:rsidR="00D958D4" w:rsidRDefault="00D958D4" w:rsidP="00392242">
      <w:pPr>
        <w:pStyle w:val="Bullets"/>
        <w:spacing w:line="240" w:lineRule="auto"/>
        <w:ind w:left="1491" w:hanging="357"/>
      </w:pPr>
      <w:r>
        <w:t>Ensure all relevant parties are invited to the meeting in good time (including legal representatives if appropriate)</w:t>
      </w:r>
    </w:p>
    <w:p w:rsidR="00D958D4" w:rsidRDefault="00D958D4" w:rsidP="00392242">
      <w:pPr>
        <w:pStyle w:val="Bullets"/>
        <w:spacing w:line="240" w:lineRule="auto"/>
        <w:ind w:left="1491" w:hanging="357"/>
      </w:pPr>
      <w:r>
        <w:t>Have a series of realistic solutions to offer</w:t>
      </w:r>
      <w:r w:rsidR="000662DD">
        <w:t xml:space="preserve"> in line with organisational policies and have these policies to hand </w:t>
      </w:r>
    </w:p>
    <w:p w:rsidR="00D958D4" w:rsidRDefault="00D958D4" w:rsidP="00392242">
      <w:pPr>
        <w:pStyle w:val="Bullets"/>
        <w:spacing w:line="240" w:lineRule="auto"/>
        <w:ind w:left="1491" w:hanging="357"/>
      </w:pPr>
      <w:r>
        <w:t>Ascertain, if possible, the desired resolution of the customer</w:t>
      </w:r>
    </w:p>
    <w:p w:rsidR="00D958D4" w:rsidRDefault="00D958D4" w:rsidP="00392242">
      <w:pPr>
        <w:pStyle w:val="Bullets"/>
        <w:spacing w:line="240" w:lineRule="auto"/>
        <w:ind w:left="1491" w:hanging="357"/>
      </w:pPr>
      <w:r>
        <w:t xml:space="preserve">Be prepared for resistance and/or </w:t>
      </w:r>
      <w:r w:rsidR="000662DD">
        <w:t>surprise demands from the customer</w:t>
      </w:r>
    </w:p>
    <w:p w:rsidR="000662DD" w:rsidRDefault="000662DD" w:rsidP="00392242">
      <w:pPr>
        <w:pStyle w:val="Bullets"/>
        <w:spacing w:line="240" w:lineRule="auto"/>
        <w:ind w:left="1491" w:hanging="357"/>
      </w:pPr>
      <w:r>
        <w:t>Keep a record of your intended solution.</w:t>
      </w:r>
    </w:p>
    <w:p w:rsidR="000662DD" w:rsidRDefault="000662DD" w:rsidP="000662DD">
      <w:pPr>
        <w:pStyle w:val="BoldBulTight0"/>
      </w:pPr>
      <w:r>
        <w:t>A successful negotiation may look something like this:</w:t>
      </w:r>
    </w:p>
    <w:p w:rsidR="000662DD" w:rsidRDefault="000662DD" w:rsidP="00392242">
      <w:pPr>
        <w:pStyle w:val="Bullets"/>
        <w:spacing w:line="240" w:lineRule="auto"/>
        <w:ind w:left="1491" w:hanging="357"/>
      </w:pPr>
      <w:r>
        <w:t>The meeting takes place in a location agreed to by both parties</w:t>
      </w:r>
    </w:p>
    <w:p w:rsidR="000662DD" w:rsidRDefault="000662DD" w:rsidP="00392242">
      <w:pPr>
        <w:pStyle w:val="Bullets"/>
        <w:spacing w:line="240" w:lineRule="auto"/>
        <w:ind w:left="1491" w:hanging="357"/>
      </w:pPr>
      <w:r>
        <w:t>Explain the events that have led to the complaint, the subsequent investigation and how the meeting came about</w:t>
      </w:r>
    </w:p>
    <w:p w:rsidR="000662DD" w:rsidRDefault="000662DD" w:rsidP="00392242">
      <w:pPr>
        <w:pStyle w:val="Bullets"/>
        <w:spacing w:line="240" w:lineRule="auto"/>
        <w:ind w:left="1491" w:hanging="357"/>
      </w:pPr>
      <w:r>
        <w:t>Ask the customer if the situation remains the same or whether there have been any changes (this could alter the intended solution)</w:t>
      </w:r>
    </w:p>
    <w:p w:rsidR="000662DD" w:rsidRDefault="000536AE" w:rsidP="00392242">
      <w:pPr>
        <w:pStyle w:val="Bullets"/>
        <w:spacing w:line="240" w:lineRule="auto"/>
        <w:ind w:left="1491" w:hanging="357"/>
      </w:pPr>
      <w:r>
        <w:rPr>
          <w:noProof/>
          <w:lang w:val="en-GB" w:eastAsia="en-GB"/>
        </w:rPr>
        <w:drawing>
          <wp:anchor distT="0" distB="0" distL="114300" distR="114300" simplePos="0" relativeHeight="251762688" behindDoc="0" locked="0" layoutInCell="1" allowOverlap="1">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rsidR="000662DD">
        <w:t>Present your first proposed solution to the customer (if they agree, all well and good)</w:t>
      </w:r>
    </w:p>
    <w:p w:rsidR="000662DD" w:rsidRDefault="000662DD" w:rsidP="00392242">
      <w:pPr>
        <w:pStyle w:val="Bullets"/>
        <w:spacing w:line="240" w:lineRule="auto"/>
        <w:ind w:left="1491" w:hanging="357"/>
      </w:pPr>
      <w:r>
        <w:t>If required, present alternative solutions and discuss options</w:t>
      </w:r>
    </w:p>
    <w:p w:rsidR="000662DD" w:rsidRDefault="000662DD" w:rsidP="00392242">
      <w:pPr>
        <w:pStyle w:val="Bullets"/>
        <w:spacing w:line="240" w:lineRule="auto"/>
        <w:ind w:left="1491" w:hanging="357"/>
      </w:pPr>
      <w:r>
        <w:t>If agreement is reached, clarify exactly what has been agreed and make sure that the customer understands</w:t>
      </w:r>
    </w:p>
    <w:p w:rsidR="00A44F6F" w:rsidRDefault="00A44F6F" w:rsidP="00392242">
      <w:pPr>
        <w:pStyle w:val="Bullets"/>
        <w:spacing w:line="240" w:lineRule="auto"/>
        <w:ind w:left="1491" w:hanging="357"/>
      </w:pPr>
      <w:r>
        <w:t>Ensure there are no further issues that have not been resolved</w:t>
      </w:r>
    </w:p>
    <w:p w:rsidR="000536AE" w:rsidRDefault="00A44F6F" w:rsidP="00392242">
      <w:pPr>
        <w:pStyle w:val="Bullets"/>
        <w:spacing w:line="240" w:lineRule="auto"/>
        <w:ind w:left="1491" w:hanging="357"/>
      </w:pPr>
      <w:r>
        <w:t>Record the whole meeting and outcomes and, if possible, have the customer sign the agreement.</w:t>
      </w:r>
    </w:p>
    <w:p w:rsidR="00D72A86" w:rsidRDefault="00D72A86" w:rsidP="00D72A86">
      <w:r>
        <w:lastRenderedPageBreak/>
        <w:t>It is essential that the meeting and outcome are documented to prevent the customer making further demands and/or complaints, even if the resolution is informal, particularly if the complaint is of a legal nature and has the capacity to escalate.</w:t>
      </w:r>
    </w:p>
    <w:p w:rsidR="00A44F6F" w:rsidRDefault="00A44F6F" w:rsidP="00A44F6F">
      <w:pPr>
        <w:pStyle w:val="BoldBulTight0"/>
      </w:pPr>
      <w:r>
        <w:t>Possible outcomes of negotiation vary according to the complaint but may include:</w:t>
      </w:r>
    </w:p>
    <w:p w:rsidR="00A44F6F" w:rsidRDefault="00A44F6F" w:rsidP="00A44F6F">
      <w:pPr>
        <w:pStyle w:val="Bullets"/>
      </w:pPr>
      <w:r>
        <w:t>An apology from an individual or organisation – public, written or verbal</w:t>
      </w:r>
    </w:p>
    <w:p w:rsidR="00A44F6F" w:rsidRDefault="00A44F6F" w:rsidP="00A44F6F">
      <w:pPr>
        <w:pStyle w:val="Bullets"/>
      </w:pPr>
      <w:r>
        <w:t>Refund/replacement/repair of product</w:t>
      </w:r>
    </w:p>
    <w:p w:rsidR="00A44F6F" w:rsidRDefault="00392242" w:rsidP="00A44F6F">
      <w:pPr>
        <w:pStyle w:val="Bullets"/>
      </w:pPr>
      <w:r>
        <w:rPr>
          <w:noProof/>
          <w:lang w:val="en-GB" w:eastAsia="en-GB"/>
        </w:rPr>
        <w:drawing>
          <wp:anchor distT="0" distB="0" distL="114300" distR="114300" simplePos="0" relativeHeight="251763712" behindDoc="0" locked="0" layoutInCell="1" allowOverlap="1">
            <wp:simplePos x="0" y="0"/>
            <wp:positionH relativeFrom="column">
              <wp:posOffset>3238500</wp:posOffset>
            </wp:positionH>
            <wp:positionV relativeFrom="paragraph">
              <wp:posOffset>33020</wp:posOffset>
            </wp:positionV>
            <wp:extent cx="2568575" cy="3210560"/>
            <wp:effectExtent l="1905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oney_glasse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68575" cy="3210560"/>
                    </a:xfrm>
                    <a:prstGeom prst="rect">
                      <a:avLst/>
                    </a:prstGeom>
                  </pic:spPr>
                </pic:pic>
              </a:graphicData>
            </a:graphic>
          </wp:anchor>
        </w:drawing>
      </w:r>
      <w:r w:rsidR="00A44F6F">
        <w:t>Upgrade in service or product</w:t>
      </w:r>
    </w:p>
    <w:p w:rsidR="001575B4" w:rsidRDefault="001575B4" w:rsidP="00A44F6F">
      <w:pPr>
        <w:pStyle w:val="Bullets"/>
      </w:pPr>
      <w:r>
        <w:t>Release from contractual obligation</w:t>
      </w:r>
    </w:p>
    <w:p w:rsidR="00A44F6F" w:rsidRDefault="00A44F6F" w:rsidP="00A44F6F">
      <w:pPr>
        <w:pStyle w:val="Bullets"/>
      </w:pPr>
      <w:r>
        <w:t>Financial compensation</w:t>
      </w:r>
    </w:p>
    <w:p w:rsidR="00A44F6F" w:rsidRDefault="00A44F6F" w:rsidP="00A44F6F">
      <w:pPr>
        <w:pStyle w:val="Bullets"/>
      </w:pPr>
      <w:r>
        <w:t>Corporate hospitality.</w:t>
      </w:r>
    </w:p>
    <w:p w:rsidR="000662DD" w:rsidRDefault="000662DD" w:rsidP="000662DD">
      <w:pPr>
        <w:pStyle w:val="Bullets"/>
        <w:numPr>
          <w:ilvl w:val="0"/>
          <w:numId w:val="0"/>
        </w:numPr>
        <w:ind w:left="1494" w:hanging="360"/>
      </w:pPr>
    </w:p>
    <w:p w:rsidR="000662DD" w:rsidRDefault="000662DD" w:rsidP="000662DD">
      <w:pPr>
        <w:pStyle w:val="Bullets"/>
        <w:numPr>
          <w:ilvl w:val="0"/>
          <w:numId w:val="0"/>
        </w:numPr>
        <w:ind w:left="1494" w:hanging="360"/>
      </w:pPr>
    </w:p>
    <w:p w:rsidR="00D958D4" w:rsidRDefault="00D958D4"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D12B59" w:rsidRDefault="00D12B59" w:rsidP="00D12B59"/>
    <w:p w:rsidR="000536AE" w:rsidRDefault="000536AE" w:rsidP="00D12B59"/>
    <w:p w:rsidR="00392242" w:rsidRDefault="00392242">
      <w:pPr>
        <w:spacing w:after="0" w:line="240" w:lineRule="auto"/>
        <w:rPr>
          <w:rFonts w:cstheme="majorBidi"/>
          <w:b/>
          <w:bCs/>
          <w:sz w:val="26"/>
          <w:szCs w:val="26"/>
          <w:lang w:val="en-GB"/>
        </w:rPr>
      </w:pPr>
      <w:r>
        <w:br w:type="page"/>
      </w:r>
    </w:p>
    <w:p w:rsidR="000536AE" w:rsidRDefault="000536AE" w:rsidP="000536AE">
      <w:pPr>
        <w:pStyle w:val="Heading3"/>
      </w:pPr>
      <w:bookmarkStart w:id="82" w:name="_Toc408301073"/>
      <w:bookmarkStart w:id="83" w:name="_Toc416435887"/>
      <w:r w:rsidRPr="00FB7D3C">
        <w:lastRenderedPageBreak/>
        <w:t xml:space="preserve">Activity </w:t>
      </w:r>
      <w:r>
        <w:t>1D</w:t>
      </w:r>
      <w:bookmarkEnd w:id="82"/>
      <w:bookmarkEnd w:id="83"/>
    </w:p>
    <w:p w:rsidR="000536AE" w:rsidRDefault="000536AE" w:rsidP="000536AE">
      <w:r>
        <w:rPr>
          <w:noProof/>
          <w:lang w:val="en-GB" w:eastAsia="en-GB"/>
        </w:rPr>
        <w:drawing>
          <wp:anchor distT="0" distB="0" distL="114300" distR="114300" simplePos="0" relativeHeight="25176576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0536AE" w:rsidRDefault="000536AE">
      <w:pPr>
        <w:spacing w:after="0" w:line="240" w:lineRule="auto"/>
      </w:pPr>
      <w:r>
        <w:br w:type="page"/>
      </w:r>
    </w:p>
    <w:p w:rsidR="00994C40" w:rsidRDefault="00994C40" w:rsidP="00994C40">
      <w:pPr>
        <w:pStyle w:val="Heading2"/>
      </w:pPr>
      <w:bookmarkStart w:id="84" w:name="_Toc408301074"/>
      <w:bookmarkStart w:id="85" w:name="_Toc416435888"/>
      <w:r w:rsidRPr="00994C40">
        <w:rPr>
          <w:rStyle w:val="Strong"/>
          <w:b/>
          <w:bCs/>
        </w:rPr>
        <w:lastRenderedPageBreak/>
        <w:t xml:space="preserve">1.5 – </w:t>
      </w:r>
      <w:r w:rsidR="005B62CF" w:rsidRPr="00E35B12">
        <w:t>Maintain a register of complaints/disputes</w:t>
      </w:r>
      <w:bookmarkEnd w:id="84"/>
      <w:bookmarkEnd w:id="85"/>
    </w:p>
    <w:p w:rsidR="000536AE" w:rsidRDefault="0074172F" w:rsidP="000536AE">
      <w:r>
        <w:br/>
        <w:t xml:space="preserve">The manner in which complaints and dispute are recorded and maintained will probably depend upon the size of your organisation. Large organisations have specifically designed computer software that manages complaints and the complaint process </w:t>
      </w:r>
      <w:r w:rsidR="00DD5DFF">
        <w:t>and acts like a customer relationship management system. In smaller businesses, the register may take the form of a spreadsheet or word document.</w:t>
      </w:r>
    </w:p>
    <w:p w:rsidR="00DD5DFF" w:rsidRDefault="00DD5DFF" w:rsidP="00F80768">
      <w:pPr>
        <w:pStyle w:val="Heading3"/>
      </w:pPr>
      <w:bookmarkStart w:id="86" w:name="_Toc408301075"/>
      <w:bookmarkStart w:id="87" w:name="_Toc416435889"/>
      <w:r>
        <w:t>Good practice for maintaining a register of complaints/disputes</w:t>
      </w:r>
      <w:bookmarkEnd w:id="86"/>
      <w:bookmarkEnd w:id="87"/>
    </w:p>
    <w:p w:rsidR="00F80768" w:rsidRDefault="00F80768" w:rsidP="00DD5DFF">
      <w:pPr>
        <w:pStyle w:val="Bullets"/>
      </w:pPr>
      <w:r>
        <w:t>The register should be kept up to date</w:t>
      </w:r>
    </w:p>
    <w:p w:rsidR="00F80768" w:rsidRDefault="00F80768" w:rsidP="00DD5DFF">
      <w:pPr>
        <w:pStyle w:val="Bullets"/>
      </w:pPr>
      <w:r>
        <w:t>All complaints should be recorded accurately</w:t>
      </w:r>
    </w:p>
    <w:p w:rsidR="00F80768" w:rsidRDefault="00F80768" w:rsidP="00DD5DFF">
      <w:pPr>
        <w:pStyle w:val="Bullets"/>
      </w:pPr>
      <w:r>
        <w:t>Complaints should be given a reference number and this should be communicated to the complainant</w:t>
      </w:r>
    </w:p>
    <w:p w:rsidR="00F80768" w:rsidRDefault="00F80768" w:rsidP="00DD5DFF">
      <w:pPr>
        <w:pStyle w:val="Bullets"/>
      </w:pPr>
      <w:r>
        <w:t>A timeframe in which to resolve the complaint will be assigned to each one and this should be communicated to the complainant</w:t>
      </w:r>
    </w:p>
    <w:p w:rsidR="00F80768" w:rsidRDefault="00F80768" w:rsidP="00DD5DFF">
      <w:pPr>
        <w:pStyle w:val="Bullets"/>
      </w:pPr>
      <w:r>
        <w:t>The register should be m</w:t>
      </w:r>
      <w:r w:rsidR="00DD5DFF">
        <w:t>an</w:t>
      </w:r>
      <w:r>
        <w:t>aged by a designated person who:</w:t>
      </w:r>
    </w:p>
    <w:p w:rsidR="00DD5DFF" w:rsidRDefault="00DD5DFF" w:rsidP="00F80768">
      <w:pPr>
        <w:pStyle w:val="Bullets2"/>
      </w:pPr>
      <w:r>
        <w:t>has the overview of all complaints and disputes</w:t>
      </w:r>
    </w:p>
    <w:p w:rsidR="00F80768" w:rsidRDefault="00F80768" w:rsidP="00F80768">
      <w:pPr>
        <w:pStyle w:val="Bullets2"/>
      </w:pPr>
      <w:r>
        <w:t>tries to resolve the complaint as it is received and if unable to assigns the complaint to the relevant person</w:t>
      </w:r>
    </w:p>
    <w:p w:rsidR="00F80768" w:rsidRDefault="00F80768" w:rsidP="00F80768">
      <w:pPr>
        <w:pStyle w:val="Bullets2"/>
      </w:pPr>
      <w:r>
        <w:t>keeps complainants informed of the progress of their complaint</w:t>
      </w:r>
    </w:p>
    <w:p w:rsidR="00F80768" w:rsidRDefault="00F80768" w:rsidP="00F80768">
      <w:pPr>
        <w:pStyle w:val="Bullets2"/>
      </w:pPr>
      <w:r>
        <w:t>records all outcomes of complaints on the register</w:t>
      </w:r>
    </w:p>
    <w:p w:rsidR="00F80768" w:rsidRDefault="00F80768" w:rsidP="00F80768">
      <w:pPr>
        <w:pStyle w:val="Bullets"/>
      </w:pPr>
      <w:r>
        <w:t>The register should be analysed periodically for trends in complaints in order for the organisation to identify areas in need of improvement and to implement any subsequent measures through which improvements are made</w:t>
      </w:r>
    </w:p>
    <w:p w:rsidR="00F80768" w:rsidRDefault="00F80768" w:rsidP="00F80768">
      <w:pPr>
        <w:pStyle w:val="Bullets"/>
      </w:pPr>
      <w:r>
        <w:t>Information should be easily accessible should any internal or external bodies require it for formal proceedings.</w:t>
      </w:r>
    </w:p>
    <w:p w:rsidR="00F80768" w:rsidRDefault="00F80768" w:rsidP="00F80768">
      <w:pPr>
        <w:pStyle w:val="BoldBulTight0"/>
      </w:pPr>
      <w:r>
        <w:t>Online feedback</w:t>
      </w:r>
    </w:p>
    <w:p w:rsidR="00F80768" w:rsidRDefault="00F80768" w:rsidP="00F80768">
      <w:r>
        <w:t>Complaints should be regarded as useful feedback from customers</w:t>
      </w:r>
      <w:r w:rsidR="002359D2">
        <w:t xml:space="preserve"> and encouraged by organisations. Online complaints can be fed straight to the register of complaints.</w:t>
      </w:r>
    </w:p>
    <w:p w:rsidR="000536AE" w:rsidRDefault="00392242" w:rsidP="000536AE">
      <w:r>
        <w:rPr>
          <w:noProof/>
          <w:lang w:val="en-GB" w:eastAsia="en-GB"/>
        </w:rPr>
        <w:drawing>
          <wp:anchor distT="0" distB="0" distL="114300" distR="114300" simplePos="0" relativeHeight="251766784" behindDoc="0" locked="0" layoutInCell="1" allowOverlap="1">
            <wp:simplePos x="0" y="0"/>
            <wp:positionH relativeFrom="page">
              <wp:posOffset>3943350</wp:posOffset>
            </wp:positionH>
            <wp:positionV relativeFrom="paragraph">
              <wp:posOffset>116205</wp:posOffset>
            </wp:positionV>
            <wp:extent cx="2679065" cy="1790700"/>
            <wp:effectExtent l="19050" t="0" r="698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le_cloud_store.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79065" cy="1790700"/>
                    </a:xfrm>
                    <a:prstGeom prst="rect">
                      <a:avLst/>
                    </a:prstGeom>
                  </pic:spPr>
                </pic:pic>
              </a:graphicData>
            </a:graphic>
          </wp:anchor>
        </w:drawing>
      </w:r>
    </w:p>
    <w:p w:rsidR="000536AE" w:rsidRDefault="000536AE" w:rsidP="000536AE"/>
    <w:p w:rsidR="000536AE" w:rsidRDefault="000536AE" w:rsidP="000536AE"/>
    <w:p w:rsidR="000536AE" w:rsidRDefault="000536AE" w:rsidP="000536AE"/>
    <w:p w:rsidR="000536AE" w:rsidRDefault="000536AE" w:rsidP="000536AE"/>
    <w:p w:rsidR="002359D2" w:rsidRDefault="002359D2" w:rsidP="002359D2">
      <w:pPr>
        <w:pStyle w:val="Heading3"/>
      </w:pPr>
      <w:bookmarkStart w:id="88" w:name="_Toc408301076"/>
      <w:bookmarkStart w:id="89" w:name="_Toc416435890"/>
      <w:r w:rsidRPr="00FB7D3C">
        <w:lastRenderedPageBreak/>
        <w:t xml:space="preserve">Activity </w:t>
      </w:r>
      <w:r>
        <w:t>1E</w:t>
      </w:r>
      <w:bookmarkEnd w:id="88"/>
      <w:bookmarkEnd w:id="89"/>
    </w:p>
    <w:p w:rsidR="002359D2" w:rsidRDefault="002359D2" w:rsidP="002359D2">
      <w:r>
        <w:rPr>
          <w:noProof/>
          <w:lang w:val="en-GB" w:eastAsia="en-GB"/>
        </w:rPr>
        <w:drawing>
          <wp:anchor distT="0" distB="0" distL="114300" distR="114300" simplePos="0" relativeHeight="25176883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Default="000536AE" w:rsidP="000536AE"/>
    <w:p w:rsidR="000536AE" w:rsidRPr="000536AE" w:rsidRDefault="000536AE" w:rsidP="000536AE"/>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Default="002359D2" w:rsidP="00994C40">
      <w:pPr>
        <w:pStyle w:val="Heading2"/>
      </w:pPr>
    </w:p>
    <w:p w:rsidR="002359D2" w:rsidRPr="002359D2" w:rsidRDefault="002359D2" w:rsidP="002359D2">
      <w:pPr>
        <w:spacing w:after="0" w:line="240" w:lineRule="auto"/>
        <w:rPr>
          <w:rFonts w:cs="Calibri"/>
          <w:b/>
          <w:bCs/>
          <w:color w:val="C00000"/>
          <w:sz w:val="28"/>
          <w:szCs w:val="28"/>
        </w:rPr>
      </w:pPr>
      <w:r>
        <w:br w:type="page"/>
      </w:r>
    </w:p>
    <w:p w:rsidR="00994C40" w:rsidRDefault="00994C40" w:rsidP="00994C40">
      <w:pPr>
        <w:pStyle w:val="Heading2"/>
      </w:pPr>
      <w:bookmarkStart w:id="90" w:name="_Toc408301077"/>
      <w:bookmarkStart w:id="91" w:name="_Toc416435891"/>
      <w:r w:rsidRPr="00994C40">
        <w:lastRenderedPageBreak/>
        <w:t xml:space="preserve">1.6 – </w:t>
      </w:r>
      <w:r w:rsidR="005B62CF" w:rsidRPr="00E35B12">
        <w:t>Inform customer of the outcome of the investigation</w:t>
      </w:r>
      <w:bookmarkEnd w:id="90"/>
      <w:bookmarkEnd w:id="91"/>
    </w:p>
    <w:p w:rsidR="00354671" w:rsidRDefault="00FE2E18" w:rsidP="00FE2E18">
      <w:r>
        <w:br/>
        <w:t>It is incredibly important that customers are informed of the outcome of an investigation in an appropriate and timely manner. In most cases an organisation will want to retain or regain the customer’s business following a complaint and effective communication is the key. After making a complaint, a customer wants to believe that they may have made a positive difference to the organisation; they will only know if they are informed properly.</w:t>
      </w:r>
    </w:p>
    <w:p w:rsidR="00FE2E18" w:rsidRDefault="00FE2E18" w:rsidP="00FE2E18">
      <w:pPr>
        <w:pStyle w:val="BoldBulTight0"/>
      </w:pPr>
      <w:r>
        <w:t>When informing a customer of the outcome of an investigation into a complaint:</w:t>
      </w:r>
    </w:p>
    <w:p w:rsidR="00FE2E18" w:rsidRDefault="00FE2E18" w:rsidP="00FE2E18">
      <w:pPr>
        <w:pStyle w:val="Bullets"/>
      </w:pPr>
      <w:r>
        <w:t>Inform the customer as soon as practicable whilst ensuring you have all the information required</w:t>
      </w:r>
    </w:p>
    <w:p w:rsidR="00FE2E18" w:rsidRDefault="00FE2E18" w:rsidP="00FE2E18">
      <w:pPr>
        <w:pStyle w:val="Bullets"/>
      </w:pPr>
      <w:r>
        <w:t>Inform the customer in writing, even if you have already spoken to them over the telephone. Written communication serves as a tangible record and is something that cannot be disputed</w:t>
      </w:r>
    </w:p>
    <w:p w:rsidR="001575B4" w:rsidRDefault="001575B4" w:rsidP="00FE2E18">
      <w:pPr>
        <w:pStyle w:val="Bullets"/>
      </w:pPr>
      <w:r>
        <w:t xml:space="preserve">The letter must be personalised and not a standard </w:t>
      </w:r>
      <w:proofErr w:type="spellStart"/>
      <w:r>
        <w:t>proforma</w:t>
      </w:r>
      <w:proofErr w:type="spellEnd"/>
      <w:r>
        <w:t xml:space="preserve"> to make the customer feel valued</w:t>
      </w:r>
    </w:p>
    <w:p w:rsidR="00FE2E18" w:rsidRDefault="00FE2E18" w:rsidP="00FE2E18">
      <w:pPr>
        <w:pStyle w:val="Bullets"/>
      </w:pPr>
      <w:r>
        <w:t>The response must address all issues raised by the complaint</w:t>
      </w:r>
    </w:p>
    <w:p w:rsidR="00FE2E18" w:rsidRDefault="00FE2E18" w:rsidP="00FE2E18">
      <w:pPr>
        <w:pStyle w:val="Bullets"/>
      </w:pPr>
      <w:r>
        <w:t>Detail should be given as to what has been done</w:t>
      </w:r>
      <w:r w:rsidR="001575B4">
        <w:t>, or will be done,</w:t>
      </w:r>
      <w:r>
        <w:t xml:space="preserve"> as a result of the complaint </w:t>
      </w:r>
      <w:r w:rsidR="001575B4">
        <w:t>and how these measures have remedied, or will remedy, the problems</w:t>
      </w:r>
    </w:p>
    <w:p w:rsidR="001575B4" w:rsidRDefault="001575B4" w:rsidP="00FE2E18">
      <w:pPr>
        <w:pStyle w:val="Bullets"/>
      </w:pPr>
      <w:r>
        <w:t>If appropriate, explain why the issues occurred in the first place</w:t>
      </w:r>
    </w:p>
    <w:p w:rsidR="001575B4" w:rsidRDefault="001575B4" w:rsidP="00FE2E18">
      <w:pPr>
        <w:pStyle w:val="Bullets"/>
      </w:pPr>
      <w:r>
        <w:t>Explain the process that led to the outcome which may have involved negotiations with the customer</w:t>
      </w:r>
    </w:p>
    <w:p w:rsidR="001575B4" w:rsidRDefault="001575B4" w:rsidP="00FE2E18">
      <w:pPr>
        <w:pStyle w:val="Bullets"/>
      </w:pPr>
      <w:r>
        <w:t>Explain the process the customer should follow if they are not satisfied with the outcome</w:t>
      </w:r>
    </w:p>
    <w:p w:rsidR="001575B4" w:rsidRDefault="001575B4" w:rsidP="00FE2E18">
      <w:pPr>
        <w:pStyle w:val="Bullets"/>
      </w:pPr>
      <w:r>
        <w:t>Thank the customer for raising the complaint and for their co-operation in the matter.</w:t>
      </w:r>
    </w:p>
    <w:p w:rsidR="001575B4" w:rsidRDefault="001575B4" w:rsidP="001575B4">
      <w:r>
        <w:t>The outcome of the investigation must be recorded on the register of complaints.</w:t>
      </w:r>
    </w:p>
    <w:p w:rsidR="001575B4" w:rsidRDefault="001575B4" w:rsidP="001575B4">
      <w:r>
        <w:rPr>
          <w:noProof/>
          <w:lang w:val="en-GB" w:eastAsia="en-GB"/>
        </w:rPr>
        <w:drawing>
          <wp:anchor distT="0" distB="0" distL="114300" distR="114300" simplePos="0" relativeHeight="251769856" behindDoc="0" locked="0" layoutInCell="1" allowOverlap="1">
            <wp:simplePos x="0" y="0"/>
            <wp:positionH relativeFrom="column">
              <wp:posOffset>3590925</wp:posOffset>
            </wp:positionH>
            <wp:positionV relativeFrom="paragraph">
              <wp:posOffset>164465</wp:posOffset>
            </wp:positionV>
            <wp:extent cx="2333625" cy="2487295"/>
            <wp:effectExtent l="19050" t="0" r="9525"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mailbox_hand_with_letter_780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333625" cy="2487295"/>
                    </a:xfrm>
                    <a:prstGeom prst="rect">
                      <a:avLst/>
                    </a:prstGeom>
                  </pic:spPr>
                </pic:pic>
              </a:graphicData>
            </a:graphic>
          </wp:anchor>
        </w:drawing>
      </w: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92" w:name="_Toc408301078"/>
      <w:bookmarkStart w:id="93" w:name="_Toc416435892"/>
      <w:r w:rsidRPr="00FB7D3C">
        <w:lastRenderedPageBreak/>
        <w:t xml:space="preserve">Activity </w:t>
      </w:r>
      <w:r w:rsidR="001575B4">
        <w:t>1F</w:t>
      </w:r>
      <w:bookmarkEnd w:id="92"/>
      <w:bookmarkEnd w:id="93"/>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Default="007B2BD3" w:rsidP="00804162">
      <w:pPr>
        <w:pStyle w:val="Heading1"/>
      </w:pPr>
      <w:bookmarkStart w:id="94" w:name="_Toc408301079"/>
      <w:bookmarkStart w:id="95" w:name="_Toc416435893"/>
      <w:r w:rsidRPr="007B2BD3">
        <w:lastRenderedPageBreak/>
        <w:t xml:space="preserve">2. </w:t>
      </w:r>
      <w:r w:rsidR="005B62CF">
        <w:t>Refer complaints</w:t>
      </w:r>
      <w:bookmarkEnd w:id="94"/>
      <w:bookmarkEnd w:id="95"/>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5B62CF" w:rsidRPr="00E35B12">
        <w:t>Identify complaints that require referral to other personnel or external bodies</w:t>
      </w:r>
    </w:p>
    <w:p w:rsidR="00CD5946" w:rsidRDefault="00DB5EB1" w:rsidP="005B62CF">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B62CF" w:rsidRPr="00E35B12">
        <w:t xml:space="preserve">Make </w:t>
      </w:r>
      <w:r w:rsidR="005B62CF" w:rsidRPr="00E35B12">
        <w:rPr>
          <w:rStyle w:val="BoldandItalics"/>
        </w:rPr>
        <w:t>referrals</w:t>
      </w:r>
      <w:r w:rsidR="005B62CF" w:rsidRPr="00E35B12">
        <w:t xml:space="preserve"> to appropriate personnel for follow</w:t>
      </w:r>
      <w:r w:rsidR="005B62CF" w:rsidRPr="00E35B12">
        <w:noBreakHyphen/>
        <w:t>up in accordance with individual level of responsibility</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B62CF" w:rsidRPr="00E35B12">
        <w:t>Forward all documents and investigation reports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B62CF" w:rsidRPr="00E35B12">
        <w:t>Follow</w:t>
      </w:r>
      <w:r w:rsidR="005B62CF" w:rsidRPr="00E35B12">
        <w:noBreakHyphen/>
        <w:t>up appropriate personnel to gain prompt decisions</w:t>
      </w:r>
    </w:p>
    <w:p w:rsidR="005B62CF" w:rsidRDefault="005B62CF" w:rsidP="001D7754">
      <w:pPr>
        <w:rPr>
          <w:rFonts w:asciiTheme="minorHAnsi" w:hAnsiTheme="minorHAnsi"/>
          <w:b/>
          <w:sz w:val="28"/>
          <w:szCs w:val="28"/>
        </w:rPr>
      </w:pPr>
    </w:p>
    <w:p w:rsidR="005B62CF" w:rsidRDefault="00261A58" w:rsidP="001D7754">
      <w:pPr>
        <w:rPr>
          <w:rFonts w:asciiTheme="minorHAnsi" w:hAnsiTheme="minorHAnsi"/>
          <w:b/>
          <w:sz w:val="28"/>
          <w:szCs w:val="28"/>
        </w:rPr>
      </w:pPr>
      <w:r>
        <w:rPr>
          <w:noProof/>
          <w:lang w:val="en-GB" w:eastAsia="en-GB"/>
        </w:rPr>
        <w:drawing>
          <wp:anchor distT="0" distB="0" distL="114300" distR="114300" simplePos="0" relativeHeight="251676672" behindDoc="1" locked="0" layoutInCell="1" allowOverlap="1" wp14:anchorId="3683DF39" wp14:editId="7C176359">
            <wp:simplePos x="0" y="0"/>
            <wp:positionH relativeFrom="column">
              <wp:posOffset>485775</wp:posOffset>
            </wp:positionH>
            <wp:positionV relativeFrom="paragraph">
              <wp:posOffset>201295</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5B62CF" w:rsidRDefault="005B62CF" w:rsidP="001D7754">
      <w:pPr>
        <w:rPr>
          <w:rFonts w:asciiTheme="minorHAnsi" w:hAnsiTheme="minorHAnsi"/>
          <w:b/>
          <w:sz w:val="28"/>
          <w:szCs w:val="28"/>
        </w:rPr>
      </w:pPr>
    </w:p>
    <w:p w:rsidR="00C04A2A" w:rsidRDefault="00C04A2A" w:rsidP="001D7754"/>
    <w:p w:rsidR="00274265" w:rsidRDefault="00274265">
      <w:pPr>
        <w:rPr>
          <w:b/>
          <w:color w:val="FF0000"/>
        </w:rPr>
      </w:pPr>
      <w:r>
        <w:rPr>
          <w:b/>
          <w:color w:val="FF0000"/>
        </w:rPr>
        <w:br w:type="page"/>
      </w:r>
    </w:p>
    <w:p w:rsidR="006E5817" w:rsidRDefault="006E5817" w:rsidP="006E5817">
      <w:pPr>
        <w:pStyle w:val="Heading2"/>
      </w:pPr>
      <w:bookmarkStart w:id="96" w:name="_Toc408301080"/>
      <w:bookmarkStart w:id="97" w:name="_Toc416435894"/>
      <w:r w:rsidRPr="006E5817">
        <w:lastRenderedPageBreak/>
        <w:t xml:space="preserve">2.1 – </w:t>
      </w:r>
      <w:r w:rsidR="005B62CF" w:rsidRPr="00E35B12">
        <w:t>Identify complaints that require referral to other personnel or external bodies</w:t>
      </w:r>
      <w:bookmarkEnd w:id="96"/>
      <w:bookmarkEnd w:id="97"/>
    </w:p>
    <w:p w:rsidR="00B1122E" w:rsidRDefault="00B1122E" w:rsidP="00B1122E">
      <w:pPr>
        <w:pStyle w:val="Heading2"/>
      </w:pPr>
      <w:bookmarkStart w:id="98" w:name="_Toc408301081"/>
      <w:bookmarkStart w:id="99" w:name="_Toc416435895"/>
      <w:r w:rsidRPr="006E5817">
        <w:t xml:space="preserve">2.2 – </w:t>
      </w:r>
      <w:r w:rsidRPr="00E35B12">
        <w:t xml:space="preserve">Make </w:t>
      </w:r>
      <w:r w:rsidRPr="005B62CF">
        <w:rPr>
          <w:rStyle w:val="BoldandItalics"/>
          <w:b/>
        </w:rPr>
        <w:t>referrals</w:t>
      </w:r>
      <w:r w:rsidRPr="005B62CF">
        <w:t xml:space="preserve"> </w:t>
      </w:r>
      <w:r w:rsidRPr="00E35B12">
        <w:t>to appropriate personnel for follow</w:t>
      </w:r>
      <w:r w:rsidRPr="00E35B12">
        <w:noBreakHyphen/>
        <w:t>up in accordance with individual level of responsibility</w:t>
      </w:r>
      <w:bookmarkEnd w:id="98"/>
      <w:bookmarkEnd w:id="99"/>
    </w:p>
    <w:p w:rsidR="00B1122E" w:rsidRPr="00B1122E" w:rsidRDefault="00B1122E" w:rsidP="00B1122E">
      <w:r>
        <w:br/>
        <w:t xml:space="preserve">There are circumstances in which complaints cannot be resolved at the lowest level and may even need to be referred to external bodies. These complaints tend to be </w:t>
      </w:r>
      <w:r w:rsidR="00B725CC">
        <w:t>of a serious nature and and/or where legal advice or legal action may be required. Your organisation’s policy for handling customer complaints should outline the type of complaints that must be dealt with or followed up by appropriately trained or authorised personnel.</w:t>
      </w:r>
    </w:p>
    <w:p w:rsidR="00B725CC" w:rsidRDefault="00B725CC" w:rsidP="00B725CC">
      <w:pPr>
        <w:pStyle w:val="Heading3"/>
      </w:pPr>
      <w:bookmarkStart w:id="100" w:name="_Toc408301082"/>
      <w:bookmarkStart w:id="101" w:name="_Toc416435896"/>
      <w:r>
        <w:t>Referrals</w:t>
      </w:r>
      <w:bookmarkEnd w:id="100"/>
      <w:bookmarkEnd w:id="101"/>
    </w:p>
    <w:p w:rsidR="00B725CC" w:rsidRDefault="00B725CC" w:rsidP="00B725CC">
      <w:pPr>
        <w:pStyle w:val="BoldBulTight0"/>
      </w:pPr>
      <w:r>
        <w:t>Referrals may include:</w:t>
      </w:r>
    </w:p>
    <w:p w:rsidR="002A24EB" w:rsidRPr="002A24EB" w:rsidRDefault="002A24EB" w:rsidP="00B725CC">
      <w:pPr>
        <w:pStyle w:val="Bullets"/>
      </w:pPr>
      <w:r w:rsidRPr="002A24EB">
        <w:t>External bodies:</w:t>
      </w:r>
    </w:p>
    <w:p w:rsidR="002A24EB" w:rsidRPr="002A24EB" w:rsidRDefault="002A24EB" w:rsidP="00B725CC">
      <w:pPr>
        <w:pStyle w:val="Bullets2"/>
      </w:pPr>
      <w:r w:rsidRPr="002A24EB">
        <w:t>Ombudsman</w:t>
      </w:r>
    </w:p>
    <w:p w:rsidR="002A24EB" w:rsidRPr="002A24EB" w:rsidRDefault="002A24EB" w:rsidP="00B725CC">
      <w:pPr>
        <w:pStyle w:val="Bullets2"/>
      </w:pPr>
      <w:r w:rsidRPr="002A24EB">
        <w:t>Independent Commission Against Corruption (ICAC)</w:t>
      </w:r>
    </w:p>
    <w:p w:rsidR="002A24EB" w:rsidRPr="002A24EB" w:rsidRDefault="002A24EB" w:rsidP="00B725CC">
      <w:pPr>
        <w:pStyle w:val="Bullets2"/>
      </w:pPr>
      <w:r w:rsidRPr="002A24EB">
        <w:t>police</w:t>
      </w:r>
    </w:p>
    <w:p w:rsidR="00AF4CE5" w:rsidRDefault="002A24EB" w:rsidP="00B725CC">
      <w:pPr>
        <w:pStyle w:val="Bullets"/>
      </w:pPr>
      <w:r w:rsidRPr="002A24EB">
        <w:t>Relevant superiors in the organisational hierarchy</w:t>
      </w:r>
      <w:r w:rsidR="00B725CC">
        <w:t>.</w:t>
      </w:r>
    </w:p>
    <w:p w:rsidR="00B725CC" w:rsidRDefault="00B725CC" w:rsidP="00B725CC">
      <w:r>
        <w:t>There are a number of external bodies in Australia to whom complaints can be referred if a resolution cannot be reached internally.</w:t>
      </w:r>
    </w:p>
    <w:p w:rsidR="00B725CC" w:rsidRDefault="00B725CC" w:rsidP="00392242">
      <w:pPr>
        <w:pStyle w:val="Heading3"/>
      </w:pPr>
      <w:bookmarkStart w:id="102" w:name="_Toc408301083"/>
      <w:bookmarkStart w:id="103" w:name="_Toc416435897"/>
      <w:r>
        <w:t>Commonwealth Ombudsman</w:t>
      </w:r>
      <w:bookmarkEnd w:id="102"/>
      <w:bookmarkEnd w:id="103"/>
    </w:p>
    <w:p w:rsidR="008B3DCA" w:rsidRDefault="00B725CC" w:rsidP="00B725CC">
      <w:r>
        <w:t xml:space="preserve">The Commonwealth Ombudsman </w:t>
      </w:r>
      <w:r w:rsidR="008B3DCA">
        <w:t xml:space="preserve">is a nationwide body that considers and investigates complaints from people who believe they have been treated unfairly by government agencies and uses negotiation to try to resolve complaints informally, outside the court system. </w:t>
      </w:r>
    </w:p>
    <w:p w:rsidR="00B725CC" w:rsidRDefault="00F922FF" w:rsidP="008B3DCA">
      <w:pPr>
        <w:pStyle w:val="BoldBulTight0"/>
      </w:pPr>
      <w:r>
        <w:rPr>
          <w:noProof/>
          <w:lang w:val="en-GB" w:eastAsia="en-GB"/>
        </w:rPr>
        <w:drawing>
          <wp:anchor distT="0" distB="0" distL="114300" distR="114300" simplePos="0" relativeHeight="251770880" behindDoc="0" locked="0" layoutInCell="1" allowOverlap="1">
            <wp:simplePos x="0" y="0"/>
            <wp:positionH relativeFrom="page">
              <wp:posOffset>4747998</wp:posOffset>
            </wp:positionH>
            <wp:positionV relativeFrom="paragraph">
              <wp:posOffset>9525</wp:posOffset>
            </wp:positionV>
            <wp:extent cx="2508885" cy="1881505"/>
            <wp:effectExtent l="0" t="0" r="5715" b="444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AusFtBall.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08885" cy="1881505"/>
                    </a:xfrm>
                    <a:prstGeom prst="rect">
                      <a:avLst/>
                    </a:prstGeom>
                  </pic:spPr>
                </pic:pic>
              </a:graphicData>
            </a:graphic>
          </wp:anchor>
        </w:drawing>
      </w:r>
      <w:r w:rsidR="008B3DCA">
        <w:t>The government departments and agencies it covers include:</w:t>
      </w:r>
    </w:p>
    <w:p w:rsidR="008B3DCA" w:rsidRPr="008B3DCA" w:rsidRDefault="008B3DCA" w:rsidP="008B3DCA">
      <w:pPr>
        <w:pStyle w:val="Bullets"/>
      </w:pPr>
      <w:r>
        <w:t>Australian Taxation Office</w:t>
      </w:r>
    </w:p>
    <w:p w:rsidR="008B3DCA" w:rsidRPr="008B3DCA" w:rsidRDefault="008B3DCA" w:rsidP="008B3DCA">
      <w:pPr>
        <w:pStyle w:val="Bullets"/>
      </w:pPr>
      <w:r>
        <w:t>Australia Post</w:t>
      </w:r>
    </w:p>
    <w:p w:rsidR="008B3DCA" w:rsidRPr="008B3DCA" w:rsidRDefault="008B3DCA" w:rsidP="008B3DCA">
      <w:pPr>
        <w:pStyle w:val="Bullets"/>
      </w:pPr>
      <w:r>
        <w:t>Centrelink</w:t>
      </w:r>
    </w:p>
    <w:p w:rsidR="008B3DCA" w:rsidRPr="008B3DCA" w:rsidRDefault="008B3DCA" w:rsidP="008B3DCA">
      <w:pPr>
        <w:pStyle w:val="Bullets"/>
      </w:pPr>
      <w:r>
        <w:t>Child Support Agency</w:t>
      </w:r>
    </w:p>
    <w:p w:rsidR="008B3DCA" w:rsidRPr="008B3DCA" w:rsidRDefault="008B3DCA" w:rsidP="008B3DCA">
      <w:pPr>
        <w:pStyle w:val="Bullets"/>
      </w:pPr>
      <w:r w:rsidRPr="008B3DCA">
        <w:t>Department of Immigration and Citizenship</w:t>
      </w:r>
      <w:r>
        <w:t>.</w:t>
      </w:r>
    </w:p>
    <w:p w:rsidR="008B3DCA" w:rsidRDefault="008B3DCA" w:rsidP="00392242">
      <w:pPr>
        <w:pStyle w:val="Heading3"/>
      </w:pPr>
      <w:bookmarkStart w:id="104" w:name="_Toc408301084"/>
      <w:bookmarkStart w:id="105" w:name="_Toc416435898"/>
      <w:r>
        <w:t>State Ombudsman</w:t>
      </w:r>
      <w:bookmarkEnd w:id="104"/>
      <w:bookmarkEnd w:id="105"/>
    </w:p>
    <w:p w:rsidR="008B3DCA" w:rsidRDefault="008B3DCA" w:rsidP="008B3DCA">
      <w:r>
        <w:t>Each state has its own ombudsman which investigates complaints made about the government agencies within the state.</w:t>
      </w:r>
    </w:p>
    <w:p w:rsidR="00F922FF" w:rsidRDefault="00F922FF">
      <w:pPr>
        <w:spacing w:after="0" w:line="240" w:lineRule="auto"/>
        <w:rPr>
          <w:b/>
        </w:rPr>
      </w:pPr>
      <w:r>
        <w:br w:type="page"/>
      </w:r>
    </w:p>
    <w:p w:rsidR="008B3DCA" w:rsidRDefault="008B3DCA" w:rsidP="00392242">
      <w:pPr>
        <w:pStyle w:val="Heading3"/>
      </w:pPr>
      <w:bookmarkStart w:id="106" w:name="_Toc408301085"/>
      <w:bookmarkStart w:id="107" w:name="_Toc416435899"/>
      <w:r>
        <w:lastRenderedPageBreak/>
        <w:t>Industry Ombudsman</w:t>
      </w:r>
      <w:bookmarkEnd w:id="106"/>
      <w:bookmarkEnd w:id="107"/>
    </w:p>
    <w:p w:rsidR="008B3DCA" w:rsidRDefault="00F922FF" w:rsidP="008B3DCA">
      <w:r>
        <w:t>There are a number of industry specific ombudsman that investigate complaints within their given industries.</w:t>
      </w:r>
    </w:p>
    <w:p w:rsidR="00F922FF" w:rsidRDefault="00F922FF" w:rsidP="00F922FF">
      <w:pPr>
        <w:pStyle w:val="BoldBulTight0"/>
      </w:pPr>
      <w:r>
        <w:t>These include:</w:t>
      </w:r>
    </w:p>
    <w:p w:rsidR="00F922FF" w:rsidRDefault="00F922FF" w:rsidP="00F922FF">
      <w:pPr>
        <w:pStyle w:val="Bullets"/>
      </w:pPr>
      <w:r>
        <w:t>Telecoms Industry Ombudsman</w:t>
      </w:r>
    </w:p>
    <w:p w:rsidR="00F922FF" w:rsidRDefault="00F922FF" w:rsidP="00F922FF">
      <w:pPr>
        <w:pStyle w:val="Bullets"/>
      </w:pPr>
      <w:r>
        <w:t>Postal Industry Ombudsman</w:t>
      </w:r>
    </w:p>
    <w:p w:rsidR="00F922FF" w:rsidRDefault="00F922FF" w:rsidP="00F922FF">
      <w:pPr>
        <w:pStyle w:val="Bullets"/>
      </w:pPr>
      <w:r>
        <w:t>Financial Ombudsman Service</w:t>
      </w:r>
    </w:p>
    <w:p w:rsidR="00F922FF" w:rsidRDefault="00F922FF" w:rsidP="00F922FF">
      <w:pPr>
        <w:pStyle w:val="Bullets"/>
      </w:pPr>
      <w:r>
        <w:t>Fair Work Ombudsman</w:t>
      </w:r>
    </w:p>
    <w:p w:rsidR="00F922FF" w:rsidRDefault="00F922FF" w:rsidP="00F922FF">
      <w:pPr>
        <w:pStyle w:val="Bullets"/>
      </w:pPr>
      <w:r>
        <w:t>Energy Ombudsman.</w:t>
      </w:r>
    </w:p>
    <w:p w:rsidR="008B3DCA" w:rsidRDefault="008B3DCA" w:rsidP="00392242">
      <w:pPr>
        <w:pStyle w:val="Heading3"/>
      </w:pPr>
      <w:bookmarkStart w:id="108" w:name="_Toc408301086"/>
      <w:bookmarkStart w:id="109" w:name="_Toc416435900"/>
      <w:r>
        <w:t>Independent Commission Against Corruption (ICAC)</w:t>
      </w:r>
      <w:bookmarkEnd w:id="108"/>
      <w:bookmarkEnd w:id="109"/>
    </w:p>
    <w:p w:rsidR="008B3DCA" w:rsidRDefault="008B3DCA" w:rsidP="008B3DCA">
      <w:r>
        <w:t>The ICAC was established in New South Wales in 1989 to investigate corruption within public administration.</w:t>
      </w:r>
    </w:p>
    <w:p w:rsidR="00F922FF" w:rsidRDefault="00F922FF" w:rsidP="00392242">
      <w:pPr>
        <w:pStyle w:val="Heading3"/>
      </w:pPr>
      <w:bookmarkStart w:id="110" w:name="_Toc408301087"/>
      <w:bookmarkStart w:id="111" w:name="_Toc416435901"/>
      <w:r>
        <w:t>Australian Human Rights Commission</w:t>
      </w:r>
      <w:bookmarkEnd w:id="110"/>
      <w:bookmarkEnd w:id="111"/>
    </w:p>
    <w:p w:rsidR="00F922FF" w:rsidRDefault="00F922FF" w:rsidP="00F922FF">
      <w:r>
        <w:t>Complaints relating to discriminatory treatment on grounds of race, sex and disability can be lodged here.</w:t>
      </w:r>
    </w:p>
    <w:p w:rsidR="00F922FF" w:rsidRDefault="00F922FF" w:rsidP="00392242">
      <w:pPr>
        <w:pStyle w:val="Heading3"/>
      </w:pPr>
      <w:bookmarkStart w:id="112" w:name="_Toc408301088"/>
      <w:bookmarkStart w:id="113" w:name="_Toc416435902"/>
      <w:r>
        <w:t>Police</w:t>
      </w:r>
      <w:bookmarkEnd w:id="112"/>
      <w:bookmarkEnd w:id="113"/>
    </w:p>
    <w:p w:rsidR="00F922FF" w:rsidRDefault="00F922FF" w:rsidP="00F922FF">
      <w:r>
        <w:t>Complaints of a criminal nature should be reported to the police.</w:t>
      </w:r>
    </w:p>
    <w:p w:rsidR="00F922FF" w:rsidRDefault="00F922FF" w:rsidP="00F922FF">
      <w:r>
        <w:t>Your organisation will have its own policy detailing the appointed persons in the hierarchy who make these referrals and the way in which they do so.</w:t>
      </w:r>
    </w:p>
    <w:p w:rsidR="00F922FF" w:rsidRDefault="00392242" w:rsidP="00F922FF">
      <w:r>
        <w:rPr>
          <w:noProof/>
          <w:lang w:val="en-GB" w:eastAsia="en-GB"/>
        </w:rPr>
        <w:drawing>
          <wp:anchor distT="0" distB="0" distL="114300" distR="114300" simplePos="0" relativeHeight="251771904" behindDoc="0" locked="0" layoutInCell="1" allowOverlap="1">
            <wp:simplePos x="0" y="0"/>
            <wp:positionH relativeFrom="page">
              <wp:posOffset>4391025</wp:posOffset>
            </wp:positionH>
            <wp:positionV relativeFrom="paragraph">
              <wp:posOffset>186055</wp:posOffset>
            </wp:positionV>
            <wp:extent cx="2619375" cy="1847850"/>
            <wp:effectExtent l="19050" t="0" r="9525"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olice_arrest_security.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19375" cy="1847850"/>
                    </a:xfrm>
                    <a:prstGeom prst="rect">
                      <a:avLst/>
                    </a:prstGeom>
                  </pic:spPr>
                </pic:pic>
              </a:graphicData>
            </a:graphic>
          </wp:anchor>
        </w:drawing>
      </w:r>
    </w:p>
    <w:p w:rsidR="008B3DCA" w:rsidRDefault="008B3DCA" w:rsidP="008B3DCA">
      <w:pPr>
        <w:pStyle w:val="BoldBulTight0"/>
      </w:pPr>
    </w:p>
    <w:p w:rsidR="00B725CC" w:rsidRDefault="00B725CC" w:rsidP="00B725CC">
      <w:pPr>
        <w:pStyle w:val="BoldBulTight0"/>
      </w:pPr>
    </w:p>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AF4CE5" w:rsidRDefault="00AF4CE5" w:rsidP="00AF4CE5"/>
    <w:p w:rsidR="00737052" w:rsidRPr="006C1AE2" w:rsidRDefault="00737052" w:rsidP="00737052">
      <w:pPr>
        <w:pStyle w:val="Heading3"/>
      </w:pPr>
      <w:bookmarkStart w:id="114" w:name="_Toc408301089"/>
      <w:bookmarkStart w:id="115" w:name="_Toc416435903"/>
      <w:r>
        <w:lastRenderedPageBreak/>
        <w:t>Activity 2A</w:t>
      </w:r>
      <w:bookmarkEnd w:id="114"/>
      <w:bookmarkEnd w:id="115"/>
    </w:p>
    <w:p w:rsidR="00AF4CE5" w:rsidRPr="00D0713F" w:rsidRDefault="00737052" w:rsidP="00D0713F">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739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r>
        <w:br w:type="page"/>
      </w:r>
    </w:p>
    <w:p w:rsidR="006E5817" w:rsidRDefault="006E5817" w:rsidP="006E5817">
      <w:pPr>
        <w:pStyle w:val="Heading2"/>
      </w:pPr>
      <w:bookmarkStart w:id="116" w:name="_Toc408301090"/>
      <w:bookmarkStart w:id="117" w:name="_Toc416435904"/>
      <w:r w:rsidRPr="006E5817">
        <w:lastRenderedPageBreak/>
        <w:t xml:space="preserve">2.3 – </w:t>
      </w:r>
      <w:r w:rsidR="005B62CF" w:rsidRPr="00E35B12">
        <w:t>Forward all documents and investigation reports</w:t>
      </w:r>
      <w:bookmarkEnd w:id="116"/>
      <w:bookmarkEnd w:id="117"/>
    </w:p>
    <w:p w:rsidR="009B674E" w:rsidRDefault="009B674E" w:rsidP="009B674E">
      <w:pPr>
        <w:pStyle w:val="Heading2"/>
      </w:pPr>
      <w:bookmarkStart w:id="118" w:name="_Toc408301091"/>
      <w:bookmarkStart w:id="119" w:name="_Toc416435905"/>
      <w:r w:rsidRPr="006E5817">
        <w:rPr>
          <w:rStyle w:val="Strong"/>
          <w:b/>
          <w:bCs/>
        </w:rPr>
        <w:t xml:space="preserve">2.4 – </w:t>
      </w:r>
      <w:r w:rsidRPr="00E35B12">
        <w:t>Follow</w:t>
      </w:r>
      <w:r w:rsidRPr="00E35B12">
        <w:noBreakHyphen/>
        <w:t>up appropriate personnel to gain prompt decisions</w:t>
      </w:r>
      <w:bookmarkEnd w:id="118"/>
      <w:bookmarkEnd w:id="119"/>
    </w:p>
    <w:p w:rsidR="00D0713F" w:rsidRDefault="00656F82" w:rsidP="00D0713F">
      <w:r>
        <w:br/>
        <w:t>It is important when referring a complaint to an external body or higher up within the organisation that all relevant documents and investigation reports are forwarded in a strong semblance of order.</w:t>
      </w:r>
    </w:p>
    <w:p w:rsidR="00656F82" w:rsidRDefault="00656F82" w:rsidP="00656F82">
      <w:pPr>
        <w:pStyle w:val="Heading3"/>
      </w:pPr>
      <w:bookmarkStart w:id="120" w:name="_Toc408301092"/>
      <w:bookmarkStart w:id="121" w:name="_Toc416435906"/>
      <w:r>
        <w:t>Documents</w:t>
      </w:r>
      <w:bookmarkEnd w:id="120"/>
      <w:bookmarkEnd w:id="121"/>
    </w:p>
    <w:p w:rsidR="00656F82" w:rsidRDefault="00656F82" w:rsidP="00656F82">
      <w:pPr>
        <w:rPr>
          <w:lang w:val="en-GB"/>
        </w:rPr>
      </w:pPr>
      <w:r>
        <w:rPr>
          <w:lang w:val="en-GB"/>
        </w:rPr>
        <w:t>Dependent on the size of the investigation and the severity of the complaint, you may have collected a number of documents and records.</w:t>
      </w:r>
    </w:p>
    <w:p w:rsidR="00656F82" w:rsidRDefault="00656F82" w:rsidP="00656F82">
      <w:pPr>
        <w:pStyle w:val="BoldBulTight0"/>
        <w:rPr>
          <w:lang w:val="en-GB"/>
        </w:rPr>
      </w:pPr>
      <w:r>
        <w:rPr>
          <w:lang w:val="en-GB"/>
        </w:rPr>
        <w:t>Documents collected may include:</w:t>
      </w:r>
    </w:p>
    <w:p w:rsidR="00656F82" w:rsidRDefault="00656F82" w:rsidP="00656F82">
      <w:pPr>
        <w:pStyle w:val="Bullets"/>
        <w:rPr>
          <w:lang w:val="en-GB"/>
        </w:rPr>
      </w:pPr>
      <w:r>
        <w:rPr>
          <w:lang w:val="en-GB"/>
        </w:rPr>
        <w:t>Initial customer complaint</w:t>
      </w:r>
    </w:p>
    <w:p w:rsidR="00656F82" w:rsidRDefault="00656F82" w:rsidP="00656F82">
      <w:pPr>
        <w:pStyle w:val="Bullets"/>
        <w:rPr>
          <w:lang w:val="en-GB"/>
        </w:rPr>
      </w:pPr>
      <w:r>
        <w:rPr>
          <w:lang w:val="en-GB"/>
        </w:rPr>
        <w:t>Records of all discussions during the investigation including on the telephone</w:t>
      </w:r>
    </w:p>
    <w:p w:rsidR="00656F82" w:rsidRDefault="00656F82" w:rsidP="00656F82">
      <w:pPr>
        <w:pStyle w:val="Bullets"/>
        <w:rPr>
          <w:lang w:val="en-GB"/>
        </w:rPr>
      </w:pPr>
      <w:r>
        <w:rPr>
          <w:lang w:val="en-GB"/>
        </w:rPr>
        <w:t>Records of formal interviews – audio/transcript</w:t>
      </w:r>
    </w:p>
    <w:p w:rsidR="00656F82" w:rsidRDefault="00656F82" w:rsidP="00656F82">
      <w:pPr>
        <w:pStyle w:val="Bullets"/>
        <w:rPr>
          <w:lang w:val="en-GB"/>
        </w:rPr>
      </w:pPr>
      <w:r>
        <w:rPr>
          <w:lang w:val="en-GB"/>
        </w:rPr>
        <w:t>Witness statements</w:t>
      </w:r>
    </w:p>
    <w:p w:rsidR="00656F82" w:rsidRDefault="00656F82" w:rsidP="00656F82">
      <w:pPr>
        <w:pStyle w:val="Bullets"/>
        <w:rPr>
          <w:lang w:val="en-GB"/>
        </w:rPr>
      </w:pPr>
      <w:r>
        <w:rPr>
          <w:lang w:val="en-GB"/>
        </w:rPr>
        <w:t>CCTV footage</w:t>
      </w:r>
    </w:p>
    <w:p w:rsidR="00656F82" w:rsidRDefault="00656F82" w:rsidP="00656F82">
      <w:pPr>
        <w:pStyle w:val="Bullets"/>
        <w:rPr>
          <w:lang w:val="en-GB"/>
        </w:rPr>
      </w:pPr>
      <w:r>
        <w:rPr>
          <w:lang w:val="en-GB"/>
        </w:rPr>
        <w:t>Decisions made and reasons for them</w:t>
      </w:r>
    </w:p>
    <w:p w:rsidR="00656F82" w:rsidRDefault="00656F82" w:rsidP="00656F82">
      <w:pPr>
        <w:pStyle w:val="Bullets"/>
        <w:rPr>
          <w:lang w:val="en-GB"/>
        </w:rPr>
      </w:pPr>
      <w:r>
        <w:rPr>
          <w:lang w:val="en-GB"/>
        </w:rPr>
        <w:t>Correspondence sent during the investigation (including emails)</w:t>
      </w:r>
    </w:p>
    <w:p w:rsidR="00656F82" w:rsidRDefault="00656F82" w:rsidP="00656F82">
      <w:pPr>
        <w:pStyle w:val="Bullets"/>
        <w:rPr>
          <w:lang w:val="en-GB"/>
        </w:rPr>
      </w:pPr>
      <w:r>
        <w:rPr>
          <w:lang w:val="en-GB"/>
        </w:rPr>
        <w:t>Copies of policies and procedures related to the complaint</w:t>
      </w:r>
    </w:p>
    <w:p w:rsidR="00656F82" w:rsidRDefault="00656F82" w:rsidP="00656F82">
      <w:pPr>
        <w:pStyle w:val="Bullets"/>
        <w:rPr>
          <w:lang w:val="en-GB"/>
        </w:rPr>
      </w:pPr>
      <w:r>
        <w:rPr>
          <w:lang w:val="en-GB"/>
        </w:rPr>
        <w:t>Copies of all original documents.</w:t>
      </w:r>
    </w:p>
    <w:p w:rsidR="003D6383" w:rsidRDefault="00656F82" w:rsidP="00656F82">
      <w:pPr>
        <w:pStyle w:val="BoldBulTight0"/>
        <w:rPr>
          <w:lang w:val="en-GB"/>
        </w:rPr>
      </w:pPr>
      <w:r>
        <w:rPr>
          <w:lang w:val="en-GB"/>
        </w:rPr>
        <w:t>When compiling the investigation report file, consider the following:</w:t>
      </w:r>
    </w:p>
    <w:p w:rsidR="00656F82" w:rsidRDefault="00656F82" w:rsidP="00656F82">
      <w:pPr>
        <w:pStyle w:val="Bullets"/>
        <w:rPr>
          <w:lang w:val="en-GB"/>
        </w:rPr>
      </w:pPr>
      <w:r>
        <w:rPr>
          <w:lang w:val="en-GB"/>
        </w:rPr>
        <w:t>Keep records in chronological order</w:t>
      </w:r>
    </w:p>
    <w:p w:rsidR="00656F82" w:rsidRDefault="00656F82" w:rsidP="00656F82">
      <w:pPr>
        <w:pStyle w:val="Bullets"/>
        <w:rPr>
          <w:lang w:val="en-GB"/>
        </w:rPr>
      </w:pPr>
      <w:r>
        <w:rPr>
          <w:lang w:val="en-GB"/>
        </w:rPr>
        <w:t>Have a contents list</w:t>
      </w:r>
    </w:p>
    <w:p w:rsidR="00656F82" w:rsidRDefault="00656F82" w:rsidP="00656F82">
      <w:pPr>
        <w:pStyle w:val="Bullets"/>
        <w:rPr>
          <w:lang w:val="en-GB"/>
        </w:rPr>
      </w:pPr>
      <w:r>
        <w:rPr>
          <w:lang w:val="en-GB"/>
        </w:rPr>
        <w:t>Provide a short summary of the key points of the investigation thus far</w:t>
      </w:r>
      <w:r w:rsidR="003D6383">
        <w:rPr>
          <w:lang w:val="en-GB"/>
        </w:rPr>
        <w:t>.</w:t>
      </w:r>
    </w:p>
    <w:p w:rsidR="003D6383" w:rsidRDefault="003D6383" w:rsidP="003D6383">
      <w:pPr>
        <w:rPr>
          <w:lang w:val="en-GB"/>
        </w:rPr>
      </w:pPr>
      <w:r>
        <w:rPr>
          <w:lang w:val="en-GB"/>
        </w:rPr>
        <w:t xml:space="preserve">The more information forwarded to the relevant body, the more straightforward their task will be to reach a conclusion. By providing as much evidence as possible the external body will not have to keep contacting you for answers that have not already been provided. </w:t>
      </w:r>
    </w:p>
    <w:p w:rsidR="00392242" w:rsidRDefault="00392242">
      <w:pPr>
        <w:spacing w:after="0" w:line="240" w:lineRule="auto"/>
        <w:rPr>
          <w:rFonts w:cstheme="majorBidi"/>
          <w:b/>
          <w:bCs/>
          <w:sz w:val="26"/>
          <w:szCs w:val="26"/>
          <w:lang w:val="en-GB"/>
        </w:rPr>
      </w:pPr>
      <w:r>
        <w:rPr>
          <w:noProof/>
          <w:lang w:val="en-GB" w:eastAsia="en-GB"/>
        </w:rPr>
        <w:drawing>
          <wp:anchor distT="0" distB="0" distL="114300" distR="114300" simplePos="0" relativeHeight="251774976" behindDoc="0" locked="0" layoutInCell="1" allowOverlap="1">
            <wp:simplePos x="0" y="0"/>
            <wp:positionH relativeFrom="page">
              <wp:posOffset>4686300</wp:posOffset>
            </wp:positionH>
            <wp:positionV relativeFrom="paragraph">
              <wp:posOffset>316230</wp:posOffset>
            </wp:positionV>
            <wp:extent cx="1962150" cy="1590675"/>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older_files_zipped_up_10363.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62150" cy="1590675"/>
                    </a:xfrm>
                    <a:prstGeom prst="rect">
                      <a:avLst/>
                    </a:prstGeom>
                  </pic:spPr>
                </pic:pic>
              </a:graphicData>
            </a:graphic>
          </wp:anchor>
        </w:drawing>
      </w:r>
      <w:r>
        <w:br w:type="page"/>
      </w:r>
    </w:p>
    <w:p w:rsidR="00656F82" w:rsidRDefault="009B674E" w:rsidP="009B674E">
      <w:pPr>
        <w:pStyle w:val="Heading3"/>
      </w:pPr>
      <w:bookmarkStart w:id="122" w:name="_Toc408301093"/>
      <w:bookmarkStart w:id="123" w:name="_Toc416435907"/>
      <w:r>
        <w:lastRenderedPageBreak/>
        <w:t>Follow up appropriate personnel</w:t>
      </w:r>
      <w:bookmarkEnd w:id="122"/>
      <w:bookmarkEnd w:id="123"/>
    </w:p>
    <w:p w:rsidR="009B674E" w:rsidRPr="009B674E" w:rsidRDefault="009B674E" w:rsidP="009B674E">
      <w:r w:rsidRPr="009B674E">
        <w:t>Dependent on to where the complaint was referred may limit your or your organisation’s ability to follow up the personnel to chase prompt decisions. For example, once you have referred a complaint to an external body, it becomes a part of their caseload and their organisation and as such will be prioritised according to their policies and procedures. What may have been incredibly serious within your organisation, may not carry the same weight in an external body and therefore may take longer to process than you would have liked.</w:t>
      </w:r>
    </w:p>
    <w:p w:rsidR="005B62CF" w:rsidRPr="009B674E" w:rsidRDefault="009B674E" w:rsidP="009B674E">
      <w:r w:rsidRPr="009B674E">
        <w:t>Whilst there is little you or your organisation can do to influence the speed at which external bodies process your referral, organising for the appropriate personnel to make follow up calls or communication with the investigating officer ensures you are kept informed of progress.</w:t>
      </w:r>
    </w:p>
    <w:p w:rsidR="009B674E" w:rsidRPr="009B674E" w:rsidRDefault="009B674E" w:rsidP="009B674E">
      <w:pPr>
        <w:rPr>
          <w:lang w:val="en-GB"/>
        </w:rPr>
      </w:pPr>
    </w:p>
    <w:p w:rsidR="00656F82" w:rsidRDefault="00392242" w:rsidP="00D0713F">
      <w:r>
        <w:rPr>
          <w:noProof/>
          <w:lang w:val="en-GB" w:eastAsia="en-GB"/>
        </w:rPr>
        <w:drawing>
          <wp:anchor distT="0" distB="0" distL="114300" distR="114300" simplePos="0" relativeHeight="251776000" behindDoc="0" locked="0" layoutInCell="1" allowOverlap="1">
            <wp:simplePos x="0" y="0"/>
            <wp:positionH relativeFrom="column">
              <wp:posOffset>3009900</wp:posOffset>
            </wp:positionH>
            <wp:positionV relativeFrom="paragraph">
              <wp:posOffset>45720</wp:posOffset>
            </wp:positionV>
            <wp:extent cx="2429510" cy="2990850"/>
            <wp:effectExtent l="19050" t="0" r="889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decision_weigh_scale.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29510" cy="2990850"/>
                    </a:xfrm>
                    <a:prstGeom prst="rect">
                      <a:avLst/>
                    </a:prstGeom>
                  </pic:spPr>
                </pic:pic>
              </a:graphicData>
            </a:graphic>
          </wp:anchor>
        </w:drawing>
      </w:r>
    </w:p>
    <w:p w:rsidR="00656F82" w:rsidRDefault="00656F82" w:rsidP="00D0713F"/>
    <w:p w:rsidR="00656F82" w:rsidRDefault="00656F82" w:rsidP="00D0713F"/>
    <w:p w:rsidR="00656F82" w:rsidRDefault="00656F82" w:rsidP="00D0713F"/>
    <w:p w:rsidR="00656F82" w:rsidRDefault="00656F82" w:rsidP="00D0713F"/>
    <w:p w:rsidR="00656F82" w:rsidRPr="00D0713F" w:rsidRDefault="00656F82" w:rsidP="00D0713F"/>
    <w:p w:rsidR="005B62CF" w:rsidRDefault="005B62CF" w:rsidP="005B62CF">
      <w:pPr>
        <w:pStyle w:val="Heading2"/>
      </w:pPr>
    </w:p>
    <w:p w:rsidR="00773C6B" w:rsidRPr="00773C6B" w:rsidRDefault="00773C6B" w:rsidP="005B62CF">
      <w:pPr>
        <w:pStyle w:val="Heading2"/>
      </w:pPr>
      <w:r>
        <w:t xml:space="preserve"> </w:t>
      </w:r>
    </w:p>
    <w:p w:rsidR="00DB5EB1" w:rsidRDefault="00DB5EB1">
      <w:pPr>
        <w:spacing w:after="0" w:line="240" w:lineRule="auto"/>
        <w:rPr>
          <w:rFonts w:cstheme="majorBidi"/>
          <w:b/>
          <w:bCs/>
          <w:sz w:val="26"/>
          <w:szCs w:val="26"/>
          <w:lang w:val="en-GB"/>
        </w:rPr>
      </w:pPr>
      <w:r>
        <w:br w:type="page"/>
      </w:r>
    </w:p>
    <w:p w:rsidR="006C1AE2" w:rsidRPr="006C1AE2" w:rsidRDefault="00683DD9" w:rsidP="00BE29B3">
      <w:pPr>
        <w:pStyle w:val="Heading3"/>
      </w:pPr>
      <w:bookmarkStart w:id="124" w:name="_Toc408301094"/>
      <w:bookmarkStart w:id="125" w:name="_Toc416435908"/>
      <w:r>
        <w:lastRenderedPageBreak/>
        <w:t xml:space="preserve">Activity </w:t>
      </w:r>
      <w:r w:rsidR="009B674E">
        <w:t>2B</w:t>
      </w:r>
      <w:bookmarkEnd w:id="124"/>
      <w:bookmarkEnd w:id="125"/>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r>
        <w:br w:type="page"/>
      </w:r>
    </w:p>
    <w:p w:rsidR="00166150" w:rsidRDefault="00683DD9" w:rsidP="006E5817">
      <w:pPr>
        <w:pStyle w:val="Heading1"/>
      </w:pPr>
      <w:bookmarkStart w:id="126" w:name="_Toc408301095"/>
      <w:bookmarkStart w:id="127" w:name="_Toc416435909"/>
      <w:r w:rsidRPr="00683DD9">
        <w:lastRenderedPageBreak/>
        <w:t xml:space="preserve">3. </w:t>
      </w:r>
      <w:r w:rsidR="005B62CF" w:rsidRPr="005B62CF">
        <w:rPr>
          <w:lang w:val="en-AU"/>
        </w:rPr>
        <w:t>Exercise judgement to resolve customer service issues</w:t>
      </w:r>
      <w:bookmarkEnd w:id="126"/>
      <w:bookmarkEnd w:id="127"/>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5B62CF" w:rsidRPr="00E35B12">
        <w:t>Identify implications of issues for customer and organisation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5B62CF" w:rsidRPr="00E35B12">
        <w:t>Analyse, explain and negotiate appropriate options for resolution with customer</w:t>
      </w:r>
    </w:p>
    <w:p w:rsidR="00D163F0" w:rsidRPr="00C31F98" w:rsidRDefault="00D163F0" w:rsidP="005B62CF">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5B62CF" w:rsidRPr="00E35B12">
        <w:t>Propose viable options in accordance with appropriate legislative requirements and enterprise policies</w:t>
      </w:r>
    </w:p>
    <w:p w:rsidR="00D163F0" w:rsidRDefault="00D163F0" w:rsidP="00683DD9">
      <w:r w:rsidRPr="00C31F98">
        <w:rPr>
          <w:rFonts w:asciiTheme="minorHAnsi" w:hAnsiTheme="minorHAnsi"/>
          <w:b/>
          <w:sz w:val="28"/>
          <w:szCs w:val="28"/>
        </w:rPr>
        <w:t>3.4.</w:t>
      </w:r>
      <w:r w:rsidRPr="00C31F98">
        <w:rPr>
          <w:rFonts w:asciiTheme="minorHAnsi" w:hAnsiTheme="minorHAnsi"/>
          <w:b/>
          <w:sz w:val="28"/>
          <w:szCs w:val="28"/>
        </w:rPr>
        <w:tab/>
      </w:r>
      <w:r w:rsidR="005B62CF" w:rsidRPr="00E35B12">
        <w:t>Ensure matters for which a solution cannot be negotiated are referred to appropriate personnel</w:t>
      </w:r>
    </w:p>
    <w:p w:rsidR="00517569" w:rsidRDefault="00517569" w:rsidP="00683DD9">
      <w:pPr>
        <w:rPr>
          <w:rFonts w:asciiTheme="minorHAnsi" w:hAnsiTheme="minorHAnsi"/>
        </w:rPr>
      </w:pPr>
    </w:p>
    <w:p w:rsidR="005B62CF" w:rsidRDefault="005B62CF">
      <w:pPr>
        <w:spacing w:after="0" w:line="240" w:lineRule="auto"/>
        <w:rPr>
          <w:rFonts w:asciiTheme="minorHAnsi" w:hAnsiTheme="minorHAnsi"/>
          <w:b/>
          <w:sz w:val="28"/>
          <w:szCs w:val="28"/>
        </w:rPr>
      </w:pPr>
    </w:p>
    <w:p w:rsidR="005B62CF" w:rsidRDefault="00261A58">
      <w:pPr>
        <w:spacing w:after="0" w:line="240" w:lineRule="auto"/>
        <w:rPr>
          <w:rFonts w:asciiTheme="minorHAnsi" w:hAnsiTheme="minorHAnsi"/>
          <w:b/>
          <w:sz w:val="28"/>
          <w:szCs w:val="28"/>
        </w:rPr>
      </w:pPr>
      <w:bookmarkStart w:id="128" w:name="_GoBack"/>
      <w:r>
        <w:rPr>
          <w:noProof/>
          <w:u w:val="single"/>
          <w:lang w:val="en-GB" w:eastAsia="en-GB"/>
        </w:rPr>
        <w:drawing>
          <wp:anchor distT="0" distB="0" distL="114300" distR="114300" simplePos="0" relativeHeight="251681792" behindDoc="1" locked="0" layoutInCell="1" allowOverlap="1" wp14:anchorId="60A376BC" wp14:editId="7A0EF105">
            <wp:simplePos x="0" y="0"/>
            <wp:positionH relativeFrom="column">
              <wp:posOffset>496570</wp:posOffset>
            </wp:positionH>
            <wp:positionV relativeFrom="paragraph">
              <wp:posOffset>200660</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bookmarkEnd w:id="128"/>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5B62CF" w:rsidRDefault="005B62CF">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6E5817" w:rsidRDefault="006E5817" w:rsidP="006E5817">
      <w:pPr>
        <w:pStyle w:val="Heading2"/>
      </w:pPr>
      <w:bookmarkStart w:id="129" w:name="_Toc408301096"/>
      <w:bookmarkStart w:id="130" w:name="_Toc416435910"/>
      <w:r w:rsidRPr="006E5817">
        <w:lastRenderedPageBreak/>
        <w:t xml:space="preserve">3.1 – </w:t>
      </w:r>
      <w:r w:rsidR="005B62CF" w:rsidRPr="00E35B12">
        <w:t>Identify implications of issues for customer and organisation</w:t>
      </w:r>
      <w:bookmarkEnd w:id="129"/>
      <w:bookmarkEnd w:id="130"/>
    </w:p>
    <w:p w:rsidR="003049E2" w:rsidRDefault="003049E2" w:rsidP="003049E2">
      <w:r>
        <w:br/>
        <w:t>The way in which an organisation handles customer service issues and complaints can be either good or bad for business.</w:t>
      </w:r>
    </w:p>
    <w:p w:rsidR="003049E2" w:rsidRDefault="003049E2" w:rsidP="003049E2">
      <w:pPr>
        <w:pStyle w:val="BoldBulTight0"/>
      </w:pPr>
      <w:r>
        <w:t>Poor customer service in the management of complaints may include:</w:t>
      </w:r>
    </w:p>
    <w:p w:rsidR="003049E2" w:rsidRDefault="00CF6BAF" w:rsidP="003049E2">
      <w:pPr>
        <w:pStyle w:val="Bullets"/>
      </w:pPr>
      <w:r>
        <w:rPr>
          <w:noProof/>
          <w:lang w:val="en-GB" w:eastAsia="en-GB"/>
        </w:rPr>
        <w:drawing>
          <wp:anchor distT="0" distB="0" distL="114300" distR="114300" simplePos="0" relativeHeight="251778048" behindDoc="0" locked="0" layoutInCell="1" allowOverlap="1">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rsidR="003049E2">
        <w:t>Not acknowledging the complaint</w:t>
      </w:r>
    </w:p>
    <w:p w:rsidR="003049E2" w:rsidRDefault="003049E2" w:rsidP="003049E2">
      <w:pPr>
        <w:pStyle w:val="Bullets"/>
      </w:pPr>
      <w:r>
        <w:t>Not listening thoroughly to the customer</w:t>
      </w:r>
    </w:p>
    <w:p w:rsidR="003049E2" w:rsidRDefault="003049E2" w:rsidP="003049E2">
      <w:pPr>
        <w:pStyle w:val="Bullets"/>
      </w:pPr>
      <w:r>
        <w:t>Not understanding the reasons for the complaint</w:t>
      </w:r>
    </w:p>
    <w:p w:rsidR="003049E2" w:rsidRDefault="003049E2" w:rsidP="003049E2">
      <w:pPr>
        <w:pStyle w:val="Bullets"/>
      </w:pPr>
      <w:r>
        <w:t>Poor attitude from employees handling the complaint</w:t>
      </w:r>
    </w:p>
    <w:p w:rsidR="003049E2" w:rsidRDefault="003049E2" w:rsidP="003049E2">
      <w:pPr>
        <w:pStyle w:val="Bullets"/>
      </w:pPr>
      <w:r>
        <w:t>Lack of communication throughout the complaints process</w:t>
      </w:r>
    </w:p>
    <w:p w:rsidR="003049E2" w:rsidRDefault="003049E2" w:rsidP="003049E2">
      <w:pPr>
        <w:pStyle w:val="Bullets"/>
      </w:pPr>
      <w:r>
        <w:t>The process and resolution taking longer than the customer expects</w:t>
      </w:r>
    </w:p>
    <w:p w:rsidR="003049E2" w:rsidRDefault="003049E2" w:rsidP="003049E2">
      <w:pPr>
        <w:pStyle w:val="Bullets"/>
      </w:pPr>
      <w:r>
        <w:t>Not explaining the process and the reason for any decisions made</w:t>
      </w:r>
    </w:p>
    <w:p w:rsidR="003049E2" w:rsidRDefault="003049E2" w:rsidP="003049E2">
      <w:pPr>
        <w:pStyle w:val="Bullets"/>
      </w:pPr>
      <w:r>
        <w:t>Resolution and/or process inconsistent with other customers who have been through the complaints procedure</w:t>
      </w:r>
    </w:p>
    <w:p w:rsidR="003049E2" w:rsidRDefault="003049E2" w:rsidP="003049E2">
      <w:pPr>
        <w:pStyle w:val="Bullets"/>
      </w:pPr>
      <w:r>
        <w:t>Discrimination</w:t>
      </w:r>
    </w:p>
    <w:p w:rsidR="003049E2" w:rsidRDefault="003049E2" w:rsidP="003049E2">
      <w:pPr>
        <w:pStyle w:val="Bullets"/>
      </w:pPr>
      <w:r>
        <w:t>Not considering the needs/feelings of the customer or the extent of the damage caused by the issue, and the resolution not reflecting this</w:t>
      </w:r>
    </w:p>
    <w:p w:rsidR="003049E2" w:rsidRDefault="003049E2" w:rsidP="003049E2">
      <w:pPr>
        <w:pStyle w:val="Bullets"/>
      </w:pPr>
      <w:r>
        <w:t>No apology</w:t>
      </w:r>
    </w:p>
    <w:p w:rsidR="003049E2" w:rsidRDefault="003049E2" w:rsidP="003049E2">
      <w:pPr>
        <w:pStyle w:val="Bullets"/>
      </w:pPr>
      <w:r>
        <w:t>No gratitude for bringing the issue to the attention of the organisation</w:t>
      </w:r>
    </w:p>
    <w:p w:rsidR="003049E2" w:rsidRDefault="003049E2" w:rsidP="003049E2">
      <w:pPr>
        <w:pStyle w:val="Bullets"/>
      </w:pPr>
      <w:r>
        <w:t>Not making any improvements or adjustments to the issue raised by the complaint.</w:t>
      </w:r>
    </w:p>
    <w:p w:rsidR="003049E2" w:rsidRDefault="003049E2" w:rsidP="003049E2">
      <w:pPr>
        <w:pStyle w:val="BoldBulTight0"/>
      </w:pPr>
      <w:r>
        <w:t>Negative implications on the customer and the organisation</w:t>
      </w:r>
    </w:p>
    <w:p w:rsidR="001904D6" w:rsidRDefault="005275B7" w:rsidP="005275B7">
      <w:pPr>
        <w:pStyle w:val="Bullets"/>
      </w:pPr>
      <w:r>
        <w:t>Poor customer service is likely to lead to a lack of trust, satisfaction and loyalty from the cust</w:t>
      </w:r>
      <w:r w:rsidR="001904D6">
        <w:t>omer</w:t>
      </w:r>
    </w:p>
    <w:p w:rsidR="003049E2" w:rsidRDefault="005275B7" w:rsidP="005275B7">
      <w:pPr>
        <w:pStyle w:val="Bullets"/>
      </w:pPr>
      <w:r>
        <w:t>Not only is the organisation likely to lose the custom of this particular client, the bad publicity generated by word of mouth may lead to further loss in trade and profits.</w:t>
      </w:r>
    </w:p>
    <w:p w:rsidR="00CF6BAF" w:rsidRDefault="00CF6BAF">
      <w:pPr>
        <w:spacing w:after="0" w:line="240" w:lineRule="auto"/>
        <w:rPr>
          <w:rFonts w:cstheme="majorBidi"/>
          <w:b/>
          <w:bCs/>
          <w:sz w:val="26"/>
          <w:szCs w:val="26"/>
          <w:lang w:val="en-GB"/>
        </w:rPr>
      </w:pPr>
      <w:r>
        <w:br w:type="page"/>
      </w:r>
    </w:p>
    <w:p w:rsidR="005275B7" w:rsidRDefault="005275B7" w:rsidP="005275B7">
      <w:pPr>
        <w:pStyle w:val="Heading3"/>
      </w:pPr>
      <w:bookmarkStart w:id="131" w:name="_Toc408301097"/>
      <w:bookmarkStart w:id="132" w:name="_Toc416435911"/>
      <w:r>
        <w:lastRenderedPageBreak/>
        <w:t>Recovering effectively from service failures</w:t>
      </w:r>
      <w:bookmarkEnd w:id="131"/>
      <w:bookmarkEnd w:id="132"/>
    </w:p>
    <w:p w:rsidR="005275B7" w:rsidRDefault="005275B7" w:rsidP="005275B7">
      <w:pPr>
        <w:rPr>
          <w:lang w:val="en-GB"/>
        </w:rPr>
      </w:pPr>
      <w:r>
        <w:rPr>
          <w:lang w:val="en-GB"/>
        </w:rPr>
        <w:t>Handling complaints effectively can have a positive impact on client retention and improve their trust, satisfaction and loyalty.</w:t>
      </w:r>
    </w:p>
    <w:p w:rsidR="005275B7" w:rsidRDefault="005275B7" w:rsidP="005275B7">
      <w:pPr>
        <w:pStyle w:val="BoldBulTight0"/>
        <w:rPr>
          <w:lang w:val="en-GB"/>
        </w:rPr>
      </w:pPr>
      <w:r>
        <w:rPr>
          <w:lang w:val="en-GB"/>
        </w:rPr>
        <w:t>“Just” resolutions</w:t>
      </w:r>
    </w:p>
    <w:p w:rsidR="005275B7" w:rsidRDefault="005275B7" w:rsidP="005275B7">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5275B7" w:rsidRDefault="005275B7" w:rsidP="005275B7">
      <w:pPr>
        <w:pStyle w:val="BoldBulTight0"/>
        <w:rPr>
          <w:lang w:val="en-GB"/>
        </w:rPr>
      </w:pPr>
      <w:r>
        <w:rPr>
          <w:lang w:val="en-GB"/>
        </w:rPr>
        <w:t>Positive implications on the customer and the organisation</w:t>
      </w:r>
    </w:p>
    <w:p w:rsidR="001904D6" w:rsidRDefault="001904D6" w:rsidP="001904D6">
      <w:pPr>
        <w:pStyle w:val="Bullets"/>
        <w:rPr>
          <w:lang w:val="en-GB"/>
        </w:rPr>
      </w:pPr>
      <w:r>
        <w:rPr>
          <w:lang w:val="en-GB"/>
        </w:rPr>
        <w:t>Good customer service leads to improved customer loyalty, trust and satisfaction</w:t>
      </w:r>
    </w:p>
    <w:p w:rsidR="001904D6" w:rsidRDefault="001904D6" w:rsidP="001904D6">
      <w:pPr>
        <w:pStyle w:val="Bullets"/>
        <w:rPr>
          <w:lang w:val="en-GB"/>
        </w:rPr>
      </w:pPr>
      <w:r>
        <w:rPr>
          <w:lang w:val="en-GB"/>
        </w:rPr>
        <w:t>Generates positive word of mouth publicity and improves the public perception of the organisation</w:t>
      </w:r>
    </w:p>
    <w:p w:rsidR="001904D6" w:rsidRDefault="00CF6BAF" w:rsidP="001904D6">
      <w:pPr>
        <w:pStyle w:val="Bullets"/>
        <w:rPr>
          <w:lang w:val="en-GB"/>
        </w:rPr>
      </w:pPr>
      <w:r>
        <w:rPr>
          <w:noProof/>
          <w:lang w:val="en-GB" w:eastAsia="en-GB"/>
        </w:rPr>
        <w:drawing>
          <wp:anchor distT="0" distB="0" distL="114300" distR="114300" simplePos="0" relativeHeight="251777024" behindDoc="0" locked="0" layoutInCell="1" allowOverlap="1">
            <wp:simplePos x="0" y="0"/>
            <wp:positionH relativeFrom="column">
              <wp:posOffset>3657600</wp:posOffset>
            </wp:positionH>
            <wp:positionV relativeFrom="paragraph">
              <wp:posOffset>151130</wp:posOffset>
            </wp:positionV>
            <wp:extent cx="1962150" cy="1962150"/>
            <wp:effectExtent l="0" t="0" r="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two_thumbs_up_400_clr_11665.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anchor>
        </w:drawing>
      </w:r>
      <w:r w:rsidR="001904D6">
        <w:rPr>
          <w:lang w:val="en-GB"/>
        </w:rPr>
        <w:t>Improves custom and sales.</w:t>
      </w:r>
    </w:p>
    <w:p w:rsidR="005275B7" w:rsidRDefault="005275B7" w:rsidP="005275B7">
      <w:pPr>
        <w:pStyle w:val="BoldBulTight0"/>
        <w:rPr>
          <w:lang w:val="en-GB"/>
        </w:rPr>
      </w:pPr>
    </w:p>
    <w:p w:rsidR="005275B7" w:rsidRPr="005275B7" w:rsidRDefault="005275B7" w:rsidP="005275B7">
      <w:pPr>
        <w:pStyle w:val="BoldBulTight0"/>
        <w:rPr>
          <w:lang w:val="en-GB"/>
        </w:rPr>
      </w:pPr>
    </w:p>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3049E2" w:rsidRDefault="003049E2" w:rsidP="003049E2"/>
    <w:p w:rsidR="001904D6" w:rsidRDefault="001904D6">
      <w:pPr>
        <w:spacing w:after="0" w:line="240" w:lineRule="auto"/>
      </w:pPr>
      <w:r>
        <w:br w:type="page"/>
      </w:r>
    </w:p>
    <w:p w:rsidR="001904D6" w:rsidRPr="006C1AE2" w:rsidRDefault="001904D6" w:rsidP="001904D6">
      <w:pPr>
        <w:pStyle w:val="Heading3"/>
      </w:pPr>
      <w:bookmarkStart w:id="133" w:name="_Toc408301098"/>
      <w:bookmarkStart w:id="134" w:name="_Toc416435912"/>
      <w:r>
        <w:lastRenderedPageBreak/>
        <w:t>Activity 3A</w:t>
      </w:r>
      <w:bookmarkEnd w:id="133"/>
      <w:bookmarkEnd w:id="134"/>
    </w:p>
    <w:p w:rsidR="001904D6" w:rsidRDefault="001904D6" w:rsidP="001904D6">
      <w:pPr>
        <w:spacing w:after="0" w:line="240" w:lineRule="auto"/>
      </w:pPr>
      <w:r>
        <w:rPr>
          <w:noProof/>
          <w:lang w:val="en-GB" w:eastAsia="en-GB"/>
        </w:rPr>
        <w:drawing>
          <wp:anchor distT="0" distB="0" distL="114300" distR="114300" simplePos="0" relativeHeight="2517800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r>
        <w:br w:type="page"/>
      </w:r>
    </w:p>
    <w:p w:rsidR="003049E2" w:rsidRPr="003049E2" w:rsidRDefault="003049E2" w:rsidP="003049E2"/>
    <w:p w:rsidR="005B62CF" w:rsidRPr="005B62CF" w:rsidRDefault="006E5817" w:rsidP="005B62CF">
      <w:pPr>
        <w:pStyle w:val="Heading2"/>
      </w:pPr>
      <w:bookmarkStart w:id="135" w:name="_Toc408301099"/>
      <w:bookmarkStart w:id="136" w:name="_Toc416435913"/>
      <w:r w:rsidRPr="006E5817">
        <w:t>3.2 –</w:t>
      </w:r>
      <w:r w:rsidR="00A84AE8">
        <w:t xml:space="preserve"> </w:t>
      </w:r>
      <w:r w:rsidR="005B62CF" w:rsidRPr="005B62CF">
        <w:t>Analyse, explain and negotiate appropriate options for resolution with customer</w:t>
      </w:r>
      <w:bookmarkEnd w:id="135"/>
      <w:bookmarkEnd w:id="136"/>
    </w:p>
    <w:p w:rsidR="00727519" w:rsidRDefault="00727519" w:rsidP="00727519">
      <w:pPr>
        <w:pStyle w:val="Heading3"/>
      </w:pPr>
      <w:bookmarkStart w:id="137" w:name="_Toc408301100"/>
      <w:bookmarkStart w:id="138" w:name="_Toc416435914"/>
      <w:r>
        <w:t>Analyse the complaint</w:t>
      </w:r>
      <w:bookmarkEnd w:id="137"/>
      <w:bookmarkEnd w:id="138"/>
    </w:p>
    <w:p w:rsidR="00A84AE8" w:rsidRDefault="00727519" w:rsidP="00CF6BAF">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727519" w:rsidRDefault="00727519" w:rsidP="00CF6BAF">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727519" w:rsidRDefault="00727519" w:rsidP="00727519">
      <w:pPr>
        <w:pStyle w:val="Heading3"/>
      </w:pPr>
      <w:bookmarkStart w:id="139" w:name="_Toc408301101"/>
      <w:bookmarkStart w:id="140" w:name="_Toc416435915"/>
      <w:r>
        <w:t>Explain the resolution</w:t>
      </w:r>
      <w:bookmarkEnd w:id="139"/>
      <w:bookmarkEnd w:id="140"/>
    </w:p>
    <w:p w:rsidR="00727519" w:rsidRDefault="00727519" w:rsidP="00CF6BAF">
      <w:pPr>
        <w:spacing w:line="240" w:lineRule="auto"/>
        <w:rPr>
          <w:lang w:val="en-GB"/>
        </w:rPr>
      </w:pPr>
      <w:r>
        <w:rPr>
          <w:lang w:val="en-GB"/>
        </w:rPr>
        <w:t xml:space="preserve">When communicating the resolution options to the customer you must explain the reason for making those proposals. </w:t>
      </w:r>
    </w:p>
    <w:p w:rsidR="00727519" w:rsidRDefault="00727519" w:rsidP="00727519">
      <w:pPr>
        <w:pStyle w:val="BoldBulTight0"/>
        <w:rPr>
          <w:lang w:val="en-GB"/>
        </w:rPr>
      </w:pPr>
      <w:r>
        <w:rPr>
          <w:lang w:val="en-GB"/>
        </w:rPr>
        <w:t>Explain the following:</w:t>
      </w:r>
    </w:p>
    <w:p w:rsidR="00727519" w:rsidRDefault="00727519" w:rsidP="00CF6BAF">
      <w:pPr>
        <w:pStyle w:val="Bullets"/>
        <w:spacing w:line="240" w:lineRule="auto"/>
        <w:ind w:left="1491" w:hanging="357"/>
        <w:rPr>
          <w:lang w:val="en-GB"/>
        </w:rPr>
      </w:pPr>
      <w:r>
        <w:rPr>
          <w:lang w:val="en-GB"/>
        </w:rPr>
        <w:t>Process undertaken to reach the decision</w:t>
      </w:r>
    </w:p>
    <w:p w:rsidR="00727519" w:rsidRDefault="00727519" w:rsidP="00CF6BAF">
      <w:pPr>
        <w:pStyle w:val="Bullets"/>
        <w:spacing w:line="240" w:lineRule="auto"/>
        <w:ind w:left="1491" w:hanging="357"/>
        <w:rPr>
          <w:lang w:val="en-GB"/>
        </w:rPr>
      </w:pPr>
      <w:r>
        <w:rPr>
          <w:lang w:val="en-GB"/>
        </w:rPr>
        <w:t>Any relevant policies or legislation involved in the decision</w:t>
      </w:r>
    </w:p>
    <w:p w:rsidR="00727519" w:rsidRDefault="00B22E11" w:rsidP="00CF6BAF">
      <w:pPr>
        <w:pStyle w:val="Bullets"/>
        <w:spacing w:line="240" w:lineRule="auto"/>
        <w:ind w:left="1491" w:hanging="357"/>
        <w:rPr>
          <w:lang w:val="en-GB"/>
        </w:rPr>
      </w:pPr>
      <w:r>
        <w:rPr>
          <w:lang w:val="en-GB"/>
        </w:rPr>
        <w:t>Actions that have been taken, or will be taken, as a result of the complaint</w:t>
      </w:r>
    </w:p>
    <w:p w:rsidR="00B22E11" w:rsidRDefault="00B22E11" w:rsidP="00CF6BAF">
      <w:pPr>
        <w:pStyle w:val="Bullets"/>
        <w:spacing w:line="240" w:lineRule="auto"/>
        <w:ind w:left="1491" w:hanging="357"/>
        <w:rPr>
          <w:lang w:val="en-GB"/>
        </w:rPr>
      </w:pPr>
      <w:r>
        <w:rPr>
          <w:lang w:val="en-GB"/>
        </w:rPr>
        <w:t>Any subsequent effects the options may have on the customer.</w:t>
      </w:r>
    </w:p>
    <w:p w:rsidR="00B22E11" w:rsidRDefault="00B22E11" w:rsidP="00B22E11">
      <w:pPr>
        <w:pStyle w:val="Heading3"/>
      </w:pPr>
      <w:bookmarkStart w:id="141" w:name="_Toc408301102"/>
      <w:bookmarkStart w:id="142" w:name="_Toc416435916"/>
      <w:r>
        <w:t>Negotiate the resolution</w:t>
      </w:r>
      <w:bookmarkEnd w:id="141"/>
      <w:bookmarkEnd w:id="142"/>
    </w:p>
    <w:p w:rsidR="00B22E11" w:rsidRDefault="00B22E11" w:rsidP="00CF6BAF">
      <w:pPr>
        <w:spacing w:line="240" w:lineRule="auto"/>
        <w:rPr>
          <w:lang w:val="en-GB"/>
        </w:rPr>
      </w:pPr>
      <w:r>
        <w:rPr>
          <w:lang w:val="en-GB"/>
        </w:rPr>
        <w:t>The customer may not be satisfied with your proposal and negotiations may be required. You may or may not be in a position of authority to enter into negotiations and may need to refer to other parties or personnel. See section 1.4 for more details on negotiation.</w:t>
      </w:r>
    </w:p>
    <w:p w:rsidR="00B22E11" w:rsidRDefault="00B22E11" w:rsidP="00B22E11">
      <w:pPr>
        <w:pStyle w:val="BoldBulTight0"/>
        <w:rPr>
          <w:lang w:val="en-GB"/>
        </w:rPr>
      </w:pPr>
      <w:r>
        <w:rPr>
          <w:lang w:val="en-GB"/>
        </w:rPr>
        <w:t>Options for a resolution may include:</w:t>
      </w:r>
    </w:p>
    <w:p w:rsidR="00B22E11" w:rsidRDefault="00B22E11" w:rsidP="00CF6BAF">
      <w:pPr>
        <w:pStyle w:val="Bullets"/>
        <w:spacing w:line="240" w:lineRule="auto"/>
        <w:ind w:left="1491" w:hanging="357"/>
        <w:rPr>
          <w:lang w:val="en-GB"/>
        </w:rPr>
      </w:pPr>
      <w:r>
        <w:rPr>
          <w:lang w:val="en-GB"/>
        </w:rPr>
        <w:t>Apology (verbal, written or public)</w:t>
      </w:r>
    </w:p>
    <w:p w:rsidR="00B22E11" w:rsidRDefault="00B22E11" w:rsidP="00CF6BAF">
      <w:pPr>
        <w:pStyle w:val="Bullets"/>
        <w:spacing w:line="240" w:lineRule="auto"/>
        <w:ind w:left="1491" w:hanging="357"/>
        <w:rPr>
          <w:lang w:val="en-GB"/>
        </w:rPr>
      </w:pPr>
      <w:r>
        <w:rPr>
          <w:noProof/>
          <w:lang w:val="en-GB" w:eastAsia="en-GB"/>
        </w:rPr>
        <w:drawing>
          <wp:anchor distT="0" distB="0" distL="114300" distR="114300" simplePos="0" relativeHeight="251781120" behindDoc="0" locked="0" layoutInCell="1" allowOverlap="1">
            <wp:simplePos x="0" y="0"/>
            <wp:positionH relativeFrom="column">
              <wp:posOffset>3970655</wp:posOffset>
            </wp:positionH>
            <wp:positionV relativeFrom="paragraph">
              <wp:posOffset>36195</wp:posOffset>
            </wp:positionV>
            <wp:extent cx="2399665" cy="2101215"/>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99665" cy="2101215"/>
                    </a:xfrm>
                    <a:prstGeom prst="rect">
                      <a:avLst/>
                    </a:prstGeom>
                    <a:noFill/>
                  </pic:spPr>
                </pic:pic>
              </a:graphicData>
            </a:graphic>
          </wp:anchor>
        </w:drawing>
      </w:r>
      <w:r>
        <w:rPr>
          <w:lang w:val="en-GB"/>
        </w:rPr>
        <w:t>Refund, replacement or repair</w:t>
      </w:r>
    </w:p>
    <w:p w:rsidR="00B22E11" w:rsidRDefault="00B22E11" w:rsidP="00CF6BAF">
      <w:pPr>
        <w:pStyle w:val="Bullets"/>
        <w:spacing w:line="240" w:lineRule="auto"/>
        <w:ind w:left="1491" w:hanging="357"/>
        <w:rPr>
          <w:lang w:val="en-GB"/>
        </w:rPr>
      </w:pPr>
      <w:r>
        <w:rPr>
          <w:lang w:val="en-GB"/>
        </w:rPr>
        <w:t>Upgrade</w:t>
      </w:r>
    </w:p>
    <w:p w:rsidR="00B22E11" w:rsidRDefault="00B22E11" w:rsidP="00CF6BAF">
      <w:pPr>
        <w:pStyle w:val="Bullets"/>
        <w:spacing w:line="240" w:lineRule="auto"/>
        <w:ind w:left="1491" w:hanging="357"/>
        <w:rPr>
          <w:lang w:val="en-GB"/>
        </w:rPr>
      </w:pPr>
      <w:r>
        <w:rPr>
          <w:lang w:val="en-GB"/>
        </w:rPr>
        <w:t>Waiver</w:t>
      </w:r>
    </w:p>
    <w:p w:rsidR="00B22E11" w:rsidRDefault="00B22E11" w:rsidP="00CF6BAF">
      <w:pPr>
        <w:pStyle w:val="Bullets"/>
        <w:spacing w:line="240" w:lineRule="auto"/>
        <w:ind w:left="1491" w:hanging="357"/>
        <w:rPr>
          <w:lang w:val="en-GB"/>
        </w:rPr>
      </w:pPr>
      <w:r>
        <w:rPr>
          <w:lang w:val="en-GB"/>
        </w:rPr>
        <w:t>Compensation</w:t>
      </w:r>
    </w:p>
    <w:p w:rsidR="00B22E11" w:rsidRDefault="00B22E11" w:rsidP="00CF6BAF">
      <w:pPr>
        <w:pStyle w:val="Bullets"/>
        <w:spacing w:line="240" w:lineRule="auto"/>
        <w:ind w:left="1491" w:hanging="357"/>
        <w:rPr>
          <w:lang w:val="en-GB"/>
        </w:rPr>
      </w:pPr>
      <w:r>
        <w:rPr>
          <w:lang w:val="en-GB"/>
        </w:rPr>
        <w:t>Release from contractual obligation</w:t>
      </w:r>
    </w:p>
    <w:p w:rsidR="00B22E11" w:rsidRDefault="00B22E11" w:rsidP="00CF6BAF">
      <w:pPr>
        <w:pStyle w:val="Bullets"/>
        <w:spacing w:line="240" w:lineRule="auto"/>
        <w:ind w:left="1491" w:hanging="357"/>
        <w:rPr>
          <w:lang w:val="en-GB"/>
        </w:rPr>
      </w:pPr>
      <w:r>
        <w:rPr>
          <w:lang w:val="en-GB"/>
        </w:rPr>
        <w:t>Escalation to a higher authority</w:t>
      </w:r>
    </w:p>
    <w:p w:rsidR="00B22E11" w:rsidRDefault="00B22E11" w:rsidP="00CF6BAF">
      <w:pPr>
        <w:pStyle w:val="Bullets"/>
        <w:spacing w:line="240" w:lineRule="auto"/>
        <w:ind w:left="1491" w:hanging="357"/>
        <w:rPr>
          <w:lang w:val="en-GB"/>
        </w:rPr>
      </w:pPr>
      <w:r>
        <w:rPr>
          <w:lang w:val="en-GB"/>
        </w:rPr>
        <w:t>External referral</w:t>
      </w:r>
    </w:p>
    <w:p w:rsidR="00B22E11" w:rsidRDefault="00B22E11" w:rsidP="00CF6BAF">
      <w:pPr>
        <w:pStyle w:val="Bullets"/>
        <w:spacing w:line="240" w:lineRule="auto"/>
        <w:ind w:left="1491" w:hanging="357"/>
        <w:rPr>
          <w:lang w:val="en-GB"/>
        </w:rPr>
      </w:pPr>
      <w:r>
        <w:rPr>
          <w:lang w:val="en-GB"/>
        </w:rPr>
        <w:t>Legal action</w:t>
      </w:r>
    </w:p>
    <w:p w:rsidR="00B22E11" w:rsidRDefault="00B22E11" w:rsidP="00CF6BAF">
      <w:pPr>
        <w:pStyle w:val="Bullets"/>
        <w:spacing w:line="240" w:lineRule="auto"/>
        <w:ind w:left="1491" w:hanging="357"/>
        <w:rPr>
          <w:lang w:val="en-GB"/>
        </w:rPr>
      </w:pPr>
      <w:r>
        <w:rPr>
          <w:lang w:val="en-GB"/>
        </w:rPr>
        <w:t>Disciplinary action within the organisation.</w:t>
      </w:r>
    </w:p>
    <w:p w:rsidR="004D17B0" w:rsidRPr="006C1AE2" w:rsidRDefault="004D17B0" w:rsidP="004D17B0">
      <w:pPr>
        <w:pStyle w:val="Heading3"/>
      </w:pPr>
      <w:bookmarkStart w:id="143" w:name="_Toc408301103"/>
      <w:bookmarkStart w:id="144" w:name="_Toc416435917"/>
      <w:r>
        <w:lastRenderedPageBreak/>
        <w:t>Activity 3B</w:t>
      </w:r>
      <w:bookmarkEnd w:id="143"/>
      <w:bookmarkEnd w:id="144"/>
    </w:p>
    <w:p w:rsidR="00727519" w:rsidRPr="00727519" w:rsidRDefault="004D17B0" w:rsidP="0059663F">
      <w:pPr>
        <w:spacing w:after="0" w:line="240" w:lineRule="auto"/>
      </w:pPr>
      <w:r>
        <w:rPr>
          <w:noProof/>
          <w:lang w:val="en-GB" w:eastAsia="en-GB"/>
        </w:rPr>
        <w:drawing>
          <wp:anchor distT="0" distB="0" distL="114300" distR="114300" simplePos="0" relativeHeight="25178419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r>
        <w:br w:type="page"/>
      </w:r>
    </w:p>
    <w:p w:rsidR="005B62CF" w:rsidRPr="005B62CF" w:rsidRDefault="006E5817" w:rsidP="005B62CF">
      <w:pPr>
        <w:pStyle w:val="Heading2"/>
      </w:pPr>
      <w:bookmarkStart w:id="145" w:name="_Toc408301104"/>
      <w:bookmarkStart w:id="146" w:name="_Toc416435918"/>
      <w:r w:rsidRPr="006E5817">
        <w:lastRenderedPageBreak/>
        <w:t xml:space="preserve">3.3 – </w:t>
      </w:r>
      <w:r w:rsidR="005B62CF" w:rsidRPr="005B62CF">
        <w:t>Propose viable options in accordance with appropriate legislative requirements and enterprise policies</w:t>
      </w:r>
      <w:bookmarkEnd w:id="145"/>
      <w:bookmarkEnd w:id="146"/>
    </w:p>
    <w:p w:rsidR="00F567CC" w:rsidRDefault="006E5817" w:rsidP="00F567CC">
      <w:pPr>
        <w:pStyle w:val="Heading2"/>
      </w:pPr>
      <w:bookmarkStart w:id="147" w:name="_Toc408301105"/>
      <w:bookmarkStart w:id="148" w:name="_Toc416435919"/>
      <w:r w:rsidRPr="006E5817">
        <w:t xml:space="preserve">3.4 – </w:t>
      </w:r>
      <w:r w:rsidR="005B62CF" w:rsidRPr="005B62CF">
        <w:t>Ensure matters for which a solution cannot be negotiated are referred to appropriate personnel</w:t>
      </w:r>
      <w:bookmarkEnd w:id="147"/>
      <w:bookmarkEnd w:id="148"/>
      <w:r w:rsidR="00F567CC">
        <w:br/>
      </w:r>
    </w:p>
    <w:p w:rsidR="00F567CC" w:rsidRPr="00F567CC" w:rsidRDefault="009E370D" w:rsidP="005B392C">
      <w:pPr>
        <w:spacing w:line="240" w:lineRule="auto"/>
      </w:pPr>
      <w:r w:rsidRPr="00F567CC">
        <w:t>Whilst there are a number of internal options available for you to propose, they may not be sufficient on their own to deal completely with the complaint. This may be because the customer is not satisfied with the proposal and wants more action to be taken, or it may be that legislation or codes of practice have been breached. The internal options may still be undertaken and implemented, but the complaint might require the involvement of external bodies or processes.</w:t>
      </w:r>
    </w:p>
    <w:p w:rsidR="00F567CC" w:rsidRDefault="00F567CC" w:rsidP="005B392C">
      <w:pPr>
        <w:spacing w:line="240" w:lineRule="auto"/>
      </w:pPr>
      <w:r>
        <w:t>As covered in section 1.1 there is legislation in place that must be considered when making proposals for resolutions.</w:t>
      </w:r>
    </w:p>
    <w:p w:rsidR="00F567CC" w:rsidRDefault="00F567CC" w:rsidP="00F567CC">
      <w:pPr>
        <w:pStyle w:val="Heading3"/>
      </w:pPr>
      <w:bookmarkStart w:id="149" w:name="_Toc408301106"/>
      <w:bookmarkStart w:id="150" w:name="_Toc416435920"/>
      <w:r w:rsidRPr="00F567CC">
        <w:t>The Competition and Consumer Act 2010</w:t>
      </w:r>
      <w:r w:rsidR="008C5378">
        <w:t xml:space="preserve"> (CCA)</w:t>
      </w:r>
      <w:bookmarkEnd w:id="149"/>
      <w:bookmarkEnd w:id="150"/>
    </w:p>
    <w:p w:rsidR="00F567CC" w:rsidRDefault="00F567CC" w:rsidP="005B392C">
      <w:pPr>
        <w:spacing w:line="240" w:lineRule="auto"/>
        <w:rPr>
          <w:lang w:val="en-GB"/>
        </w:rPr>
      </w:pPr>
      <w:r>
        <w:rPr>
          <w:lang w:val="en-GB"/>
        </w:rPr>
        <w:t>The CCA was introduced to promote and encourage fair trading and competition for businesses across the whole of Australia, and to enhance consumer welfare by providing consumer protections. It strives to improve the relationships between suppliers, wholesalers, retailers and consumers.</w:t>
      </w:r>
    </w:p>
    <w:p w:rsidR="00F567CC" w:rsidRDefault="005B392C" w:rsidP="00F567CC">
      <w:pPr>
        <w:pStyle w:val="BoldBulTight0"/>
        <w:rPr>
          <w:lang w:val="en-GB"/>
        </w:rPr>
      </w:pPr>
      <w:r>
        <w:rPr>
          <w:noProof/>
          <w:lang w:val="en-GB" w:eastAsia="en-GB"/>
        </w:rPr>
        <w:drawing>
          <wp:anchor distT="0" distB="0" distL="114300" distR="114300" simplePos="0" relativeHeight="251785216" behindDoc="0" locked="0" layoutInCell="1" allowOverlap="1">
            <wp:simplePos x="0" y="0"/>
            <wp:positionH relativeFrom="column">
              <wp:posOffset>3971925</wp:posOffset>
            </wp:positionH>
            <wp:positionV relativeFrom="paragraph">
              <wp:posOffset>113030</wp:posOffset>
            </wp:positionV>
            <wp:extent cx="1943100" cy="1943100"/>
            <wp:effectExtent l="1905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cones_health and safety.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anchor>
        </w:drawing>
      </w:r>
      <w:r w:rsidR="00F567CC">
        <w:rPr>
          <w:lang w:val="en-GB"/>
        </w:rPr>
        <w:t>The CCA covers:</w:t>
      </w:r>
    </w:p>
    <w:p w:rsidR="00F567CC" w:rsidRPr="0011445F" w:rsidRDefault="00F567CC" w:rsidP="005B392C">
      <w:pPr>
        <w:pStyle w:val="Bullets"/>
        <w:spacing w:line="240" w:lineRule="auto"/>
        <w:ind w:left="1491" w:hanging="357"/>
        <w:rPr>
          <w:lang w:val="en-GB"/>
        </w:rPr>
      </w:pPr>
      <w:r w:rsidRPr="0011445F">
        <w:rPr>
          <w:lang w:val="en-GB"/>
        </w:rPr>
        <w:t>Product safety and labelling</w:t>
      </w:r>
    </w:p>
    <w:p w:rsidR="00F567CC" w:rsidRPr="0011445F" w:rsidRDefault="00F567CC" w:rsidP="005B392C">
      <w:pPr>
        <w:pStyle w:val="Bullets"/>
        <w:spacing w:line="240" w:lineRule="auto"/>
        <w:ind w:left="1491" w:hanging="357"/>
        <w:rPr>
          <w:lang w:val="en-GB"/>
        </w:rPr>
      </w:pPr>
      <w:r w:rsidRPr="0011445F">
        <w:rPr>
          <w:lang w:val="en-GB"/>
        </w:rPr>
        <w:t>Unfair market practices</w:t>
      </w:r>
    </w:p>
    <w:p w:rsidR="00F567CC" w:rsidRPr="0011445F" w:rsidRDefault="00F567CC" w:rsidP="005B392C">
      <w:pPr>
        <w:pStyle w:val="Bullets"/>
        <w:spacing w:line="240" w:lineRule="auto"/>
        <w:ind w:left="1491" w:hanging="357"/>
        <w:rPr>
          <w:lang w:val="en-GB"/>
        </w:rPr>
      </w:pPr>
      <w:r w:rsidRPr="0011445F">
        <w:rPr>
          <w:lang w:val="en-GB"/>
        </w:rPr>
        <w:t>Price monitoring</w:t>
      </w:r>
    </w:p>
    <w:p w:rsidR="00F567CC" w:rsidRPr="0011445F" w:rsidRDefault="00F567CC" w:rsidP="005B392C">
      <w:pPr>
        <w:pStyle w:val="Bullets"/>
        <w:spacing w:line="240" w:lineRule="auto"/>
        <w:ind w:left="1491" w:hanging="357"/>
        <w:rPr>
          <w:lang w:val="en-GB"/>
        </w:rPr>
      </w:pPr>
      <w:r w:rsidRPr="0011445F">
        <w:rPr>
          <w:lang w:val="en-GB"/>
        </w:rPr>
        <w:t>Industry codes</w:t>
      </w:r>
    </w:p>
    <w:p w:rsidR="00F567CC" w:rsidRPr="0011445F" w:rsidRDefault="00F567CC" w:rsidP="005B392C">
      <w:pPr>
        <w:pStyle w:val="Bullets"/>
        <w:spacing w:line="240" w:lineRule="auto"/>
        <w:ind w:left="1491" w:hanging="357"/>
        <w:rPr>
          <w:lang w:val="en-GB"/>
        </w:rPr>
      </w:pPr>
      <w:r w:rsidRPr="0011445F">
        <w:rPr>
          <w:lang w:val="en-GB"/>
        </w:rPr>
        <w:t>Industry regulation – airports, elec</w:t>
      </w:r>
      <w:r>
        <w:rPr>
          <w:lang w:val="en-GB"/>
        </w:rPr>
        <w:t>tricity, gas, telecommunications</w:t>
      </w:r>
    </w:p>
    <w:p w:rsidR="00F567CC" w:rsidRDefault="00F567CC" w:rsidP="005B392C">
      <w:pPr>
        <w:pStyle w:val="Bullets"/>
        <w:spacing w:line="240" w:lineRule="auto"/>
        <w:ind w:left="1491" w:hanging="357"/>
        <w:rPr>
          <w:lang w:val="en-GB"/>
        </w:rPr>
      </w:pPr>
      <w:r w:rsidRPr="0011445F">
        <w:rPr>
          <w:lang w:val="en-GB"/>
        </w:rPr>
        <w:t>Mergers and acquisitions.</w:t>
      </w:r>
      <w:r>
        <w:rPr>
          <w:lang w:val="en-GB"/>
        </w:rPr>
        <w:t xml:space="preserve"> </w:t>
      </w:r>
    </w:p>
    <w:p w:rsidR="00F567CC" w:rsidRDefault="00F567CC" w:rsidP="005B392C">
      <w:pPr>
        <w:spacing w:line="240" w:lineRule="auto"/>
        <w:rPr>
          <w:lang w:val="en-GB"/>
        </w:rPr>
      </w:pPr>
      <w:r>
        <w:rPr>
          <w:lang w:val="en-GB"/>
        </w:rPr>
        <w:t>The CCA is regulated and enforced by the Australian Competition and Consumer Commission.</w:t>
      </w:r>
    </w:p>
    <w:p w:rsidR="00F567CC" w:rsidRDefault="00F567CC" w:rsidP="00F567CC">
      <w:pPr>
        <w:pStyle w:val="Heading3"/>
      </w:pPr>
      <w:bookmarkStart w:id="151" w:name="_Toc408301107"/>
      <w:bookmarkStart w:id="152" w:name="_Toc416435921"/>
      <w:r>
        <w:t>Australian Consumer Law (ACL)</w:t>
      </w:r>
      <w:bookmarkEnd w:id="151"/>
      <w:bookmarkEnd w:id="152"/>
    </w:p>
    <w:p w:rsidR="00F567CC" w:rsidRDefault="00F567CC" w:rsidP="005B392C">
      <w:pPr>
        <w:spacing w:line="240" w:lineRule="auto"/>
        <w:rPr>
          <w:lang w:val="en-GB"/>
        </w:rPr>
      </w:pPr>
      <w:r>
        <w:rPr>
          <w:lang w:val="en-GB"/>
        </w:rPr>
        <w:t>The ACL is Schedule 2 of the CCA. It commenced on 1</w:t>
      </w:r>
      <w:r w:rsidRPr="0079590D">
        <w:rPr>
          <w:vertAlign w:val="superscript"/>
          <w:lang w:val="en-GB"/>
        </w:rPr>
        <w:t>st</w:t>
      </w:r>
      <w:r>
        <w:rPr>
          <w:lang w:val="en-GB"/>
        </w:rPr>
        <w:t xml:space="preserve"> January 2011 and applies nationally to all businesses in all sectors. </w:t>
      </w:r>
    </w:p>
    <w:p w:rsidR="00F567CC" w:rsidRDefault="00F567CC" w:rsidP="00F567CC">
      <w:pPr>
        <w:pStyle w:val="BoldBulTight0"/>
        <w:rPr>
          <w:lang w:val="en-GB"/>
        </w:rPr>
      </w:pPr>
      <w:r>
        <w:rPr>
          <w:lang w:val="en-GB"/>
        </w:rPr>
        <w:t>The ACL is a set of national laws covering:</w:t>
      </w:r>
    </w:p>
    <w:p w:rsidR="00F567CC" w:rsidRDefault="00F567CC" w:rsidP="005B392C">
      <w:pPr>
        <w:pStyle w:val="Bullets"/>
        <w:spacing w:line="240" w:lineRule="auto"/>
        <w:ind w:left="1491" w:hanging="357"/>
        <w:rPr>
          <w:lang w:val="en-GB"/>
        </w:rPr>
      </w:pPr>
      <w:r>
        <w:rPr>
          <w:lang w:val="en-GB"/>
        </w:rPr>
        <w:t>Unfair practices</w:t>
      </w:r>
    </w:p>
    <w:p w:rsidR="00F567CC" w:rsidRDefault="00F567CC" w:rsidP="005B392C">
      <w:pPr>
        <w:pStyle w:val="Bullets"/>
        <w:spacing w:line="240" w:lineRule="auto"/>
        <w:ind w:left="1491" w:hanging="357"/>
        <w:rPr>
          <w:lang w:val="en-GB"/>
        </w:rPr>
      </w:pPr>
      <w:r>
        <w:rPr>
          <w:lang w:val="en-GB"/>
        </w:rPr>
        <w:t>Consumer rights when buying goods and services (conditions and warranties)</w:t>
      </w:r>
    </w:p>
    <w:p w:rsidR="00F567CC" w:rsidRDefault="00F567CC" w:rsidP="005B392C">
      <w:pPr>
        <w:pStyle w:val="Bullets"/>
        <w:spacing w:line="240" w:lineRule="auto"/>
        <w:ind w:left="1491" w:hanging="357"/>
        <w:rPr>
          <w:lang w:val="en-GB"/>
        </w:rPr>
      </w:pPr>
      <w:r>
        <w:rPr>
          <w:lang w:val="en-GB"/>
        </w:rPr>
        <w:t>Product safety and information</w:t>
      </w:r>
    </w:p>
    <w:p w:rsidR="00F567CC" w:rsidRDefault="00F567CC" w:rsidP="005B392C">
      <w:pPr>
        <w:pStyle w:val="Bullets"/>
        <w:spacing w:line="240" w:lineRule="auto"/>
        <w:ind w:left="1491" w:hanging="357"/>
        <w:rPr>
          <w:lang w:val="en-GB"/>
        </w:rPr>
      </w:pPr>
      <w:r>
        <w:rPr>
          <w:lang w:val="en-GB"/>
        </w:rPr>
        <w:t>Liability of manufacturers for goods with safety defects offences</w:t>
      </w:r>
    </w:p>
    <w:p w:rsidR="00F567CC" w:rsidRDefault="00F567CC" w:rsidP="005B392C">
      <w:pPr>
        <w:pStyle w:val="Bullets"/>
        <w:spacing w:line="240" w:lineRule="auto"/>
        <w:ind w:left="1491" w:hanging="357"/>
        <w:rPr>
          <w:lang w:val="en-GB"/>
        </w:rPr>
      </w:pPr>
      <w:r>
        <w:rPr>
          <w:lang w:val="en-GB"/>
        </w:rPr>
        <w:t>Misleading or deceptive conduct</w:t>
      </w:r>
    </w:p>
    <w:p w:rsidR="00F567CC" w:rsidRDefault="00F567CC" w:rsidP="005B392C">
      <w:pPr>
        <w:pStyle w:val="Bullets"/>
        <w:spacing w:line="240" w:lineRule="auto"/>
        <w:ind w:left="1491" w:hanging="357"/>
        <w:rPr>
          <w:lang w:val="en-GB"/>
        </w:rPr>
      </w:pPr>
      <w:r>
        <w:rPr>
          <w:lang w:val="en-GB"/>
        </w:rPr>
        <w:t>Unsolicited consumer agreements (door to door sales, telesales).</w:t>
      </w:r>
    </w:p>
    <w:p w:rsidR="00F567CC" w:rsidRDefault="00F567CC" w:rsidP="00F567CC">
      <w:pPr>
        <w:pStyle w:val="BoldBulTight0"/>
        <w:rPr>
          <w:lang w:val="en-GB"/>
        </w:rPr>
      </w:pPr>
      <w:r>
        <w:rPr>
          <w:lang w:val="en-GB"/>
        </w:rPr>
        <w:lastRenderedPageBreak/>
        <w:t>It also provides:</w:t>
      </w:r>
    </w:p>
    <w:p w:rsidR="00F567CC" w:rsidRDefault="00F567CC" w:rsidP="00F567CC">
      <w:pPr>
        <w:pStyle w:val="Bullets"/>
        <w:rPr>
          <w:lang w:val="en-GB"/>
        </w:rPr>
      </w:pPr>
      <w:r>
        <w:rPr>
          <w:lang w:val="en-GB"/>
        </w:rPr>
        <w:t>Simplified national rules for lay-by agreements</w:t>
      </w:r>
    </w:p>
    <w:p w:rsidR="00F567CC" w:rsidRDefault="00F567CC" w:rsidP="00F567CC">
      <w:pPr>
        <w:pStyle w:val="Bullets"/>
        <w:rPr>
          <w:lang w:val="en-GB"/>
        </w:rPr>
      </w:pPr>
      <w:r>
        <w:rPr>
          <w:lang w:val="en-GB"/>
        </w:rPr>
        <w:t>New penalties, enforcement powers and consumer redress options.</w:t>
      </w:r>
    </w:p>
    <w:p w:rsidR="00F567CC" w:rsidRDefault="00F567CC" w:rsidP="00F567CC">
      <w:pPr>
        <w:pStyle w:val="BoldBulTight0"/>
        <w:rPr>
          <w:lang w:val="en-GB"/>
        </w:rPr>
      </w:pPr>
      <w:r>
        <w:rPr>
          <w:lang w:val="en-GB"/>
        </w:rPr>
        <w:t>Dealing with customer complaints</w:t>
      </w:r>
    </w:p>
    <w:p w:rsidR="00F567CC" w:rsidRDefault="00F567CC" w:rsidP="00F567CC">
      <w:pPr>
        <w:rPr>
          <w:lang w:val="en-GB"/>
        </w:rPr>
      </w:pPr>
      <w:r>
        <w:rPr>
          <w:lang w:val="en-GB"/>
        </w:rPr>
        <w:t xml:space="preserve">If a customer requests a remedy for goods or services that do not meet the guarantees, your organisation is legally obliged to provide it. </w:t>
      </w:r>
    </w:p>
    <w:p w:rsidR="00F567CC" w:rsidRDefault="00F567CC" w:rsidP="00F567CC">
      <w:pPr>
        <w:pStyle w:val="BoldBulTight0"/>
        <w:rPr>
          <w:lang w:val="en-GB"/>
        </w:rPr>
      </w:pPr>
      <w:r>
        <w:rPr>
          <w:lang w:val="en-GB"/>
        </w:rPr>
        <w:t>If an organisation does not provide the relevant remedy, the customer can:</w:t>
      </w:r>
    </w:p>
    <w:p w:rsidR="00F567CC" w:rsidRPr="00F0001E" w:rsidRDefault="00F567CC" w:rsidP="00F567CC">
      <w:pPr>
        <w:pStyle w:val="Bullets"/>
        <w:rPr>
          <w:lang w:val="en-GB"/>
        </w:rPr>
      </w:pPr>
      <w:r w:rsidRPr="00F0001E">
        <w:rPr>
          <w:lang w:val="en-GB"/>
        </w:rPr>
        <w:t>Report the problem to the ACCC or their loca</w:t>
      </w:r>
      <w:r>
        <w:rPr>
          <w:lang w:val="en-GB"/>
        </w:rPr>
        <w:t>l consumer protection agency</w:t>
      </w:r>
    </w:p>
    <w:p w:rsidR="00F567CC" w:rsidRDefault="00F567CC" w:rsidP="00F567CC">
      <w:pPr>
        <w:pStyle w:val="Bullets"/>
        <w:rPr>
          <w:lang w:val="en-GB"/>
        </w:rPr>
      </w:pPr>
      <w:r w:rsidRPr="00F0001E">
        <w:rPr>
          <w:lang w:val="en-GB"/>
        </w:rPr>
        <w:t>Have the matter heard in their local small claims tribunal or magistrates court.</w:t>
      </w:r>
    </w:p>
    <w:p w:rsidR="00F567CC" w:rsidRDefault="001D7B9F" w:rsidP="00F567CC">
      <w:pPr>
        <w:rPr>
          <w:lang w:val="en-GB"/>
        </w:rPr>
      </w:pPr>
      <w:r>
        <w:rPr>
          <w:noProof/>
          <w:lang w:val="en-GB" w:eastAsia="en-GB"/>
        </w:rPr>
        <w:drawing>
          <wp:anchor distT="0" distB="0" distL="114300" distR="114300" simplePos="0" relativeHeight="251787264" behindDoc="0" locked="0" layoutInCell="1" allowOverlap="1">
            <wp:simplePos x="0" y="0"/>
            <wp:positionH relativeFrom="column">
              <wp:posOffset>4932842</wp:posOffset>
            </wp:positionH>
            <wp:positionV relativeFrom="paragraph">
              <wp:posOffset>805874</wp:posOffset>
            </wp:positionV>
            <wp:extent cx="1637030" cy="1637030"/>
            <wp:effectExtent l="0" t="0" r="1270" b="127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MShopping.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37030" cy="1637030"/>
                    </a:xfrm>
                    <a:prstGeom prst="rect">
                      <a:avLst/>
                    </a:prstGeom>
                  </pic:spPr>
                </pic:pic>
              </a:graphicData>
            </a:graphic>
          </wp:anchor>
        </w:drawing>
      </w:r>
      <w:r w:rsidR="00F567CC">
        <w:rPr>
          <w:lang w:val="en-GB"/>
        </w:rPr>
        <w:t>The ACL replaced a number of individual State and Territory fair trading and consumer protection laws, in order to ensure consumers across the whole of Australia enjoy the same rights and protections, however legislation specific to each State and Territory does still exist. All information can be found on the ACL website.</w:t>
      </w:r>
    </w:p>
    <w:p w:rsidR="0013394C" w:rsidRDefault="0013394C" w:rsidP="0013394C">
      <w:pPr>
        <w:pStyle w:val="Heading3"/>
      </w:pPr>
      <w:bookmarkStart w:id="153" w:name="_Toc408301108"/>
      <w:bookmarkStart w:id="154" w:name="_Toc416435922"/>
      <w:r>
        <w:t>Fair Trading Acts</w:t>
      </w:r>
      <w:bookmarkEnd w:id="153"/>
      <w:bookmarkEnd w:id="154"/>
    </w:p>
    <w:p w:rsidR="0013394C" w:rsidRPr="0013394C" w:rsidRDefault="0013394C" w:rsidP="0013394C">
      <w:pPr>
        <w:rPr>
          <w:lang w:val="en-GB"/>
        </w:rPr>
      </w:pPr>
      <w:r>
        <w:rPr>
          <w:lang w:val="en-GB"/>
        </w:rPr>
        <w:t xml:space="preserve">Consumer protection is also governed by state and territory fair trading legislation, usually called Fair Trading Acts. For more information about fair trading in your state or territory, go to the ACCC website at </w:t>
      </w:r>
      <w:r w:rsidRPr="0013394C">
        <w:rPr>
          <w:lang w:val="en-GB"/>
        </w:rPr>
        <w:t>URL:https://www.accc.gov.au/</w:t>
      </w:r>
      <w:r>
        <w:rPr>
          <w:lang w:val="en-GB"/>
        </w:rPr>
        <w:t xml:space="preserve"> </w:t>
      </w:r>
    </w:p>
    <w:p w:rsidR="00F567CC" w:rsidRDefault="00F567CC" w:rsidP="0013394C">
      <w:pPr>
        <w:pStyle w:val="Heading3"/>
      </w:pPr>
      <w:bookmarkStart w:id="155" w:name="_Toc408301109"/>
      <w:bookmarkStart w:id="156" w:name="_Toc416435923"/>
      <w:r>
        <w:t>Codes of Practice</w:t>
      </w:r>
      <w:bookmarkEnd w:id="155"/>
      <w:bookmarkEnd w:id="156"/>
    </w:p>
    <w:p w:rsidR="00F567CC" w:rsidRDefault="00F567CC" w:rsidP="00F567CC">
      <w:pPr>
        <w:rPr>
          <w:lang w:val="en-GB"/>
        </w:rPr>
      </w:pPr>
      <w:r>
        <w:rPr>
          <w:lang w:val="en-GB"/>
        </w:rPr>
        <w:t>Some industries and organisations may have codes of practice that protect consumers.</w:t>
      </w:r>
    </w:p>
    <w:p w:rsidR="00F567CC" w:rsidRDefault="00F567CC" w:rsidP="00F567CC">
      <w:pPr>
        <w:pStyle w:val="BoldBulTight0"/>
        <w:rPr>
          <w:lang w:val="en-GB"/>
        </w:rPr>
      </w:pPr>
      <w:r>
        <w:rPr>
          <w:lang w:val="en-GB"/>
        </w:rPr>
        <w:t>Examples of codes of practice include:</w:t>
      </w:r>
    </w:p>
    <w:p w:rsidR="00F567CC" w:rsidRDefault="00F567CC" w:rsidP="00F567CC">
      <w:pPr>
        <w:pStyle w:val="Bullets"/>
        <w:rPr>
          <w:lang w:val="en-GB"/>
        </w:rPr>
      </w:pPr>
      <w:r>
        <w:rPr>
          <w:lang w:val="en-GB"/>
        </w:rPr>
        <w:t>Telecommunications industry</w:t>
      </w:r>
    </w:p>
    <w:p w:rsidR="00F567CC" w:rsidRDefault="00F567CC" w:rsidP="00F567CC">
      <w:pPr>
        <w:pStyle w:val="Bullets"/>
        <w:rPr>
          <w:lang w:val="en-GB"/>
        </w:rPr>
      </w:pPr>
      <w:r>
        <w:rPr>
          <w:lang w:val="en-GB"/>
        </w:rPr>
        <w:t>Live Performance Australia Ticketing Code of Practice</w:t>
      </w:r>
    </w:p>
    <w:p w:rsidR="00F567CC" w:rsidRDefault="00F567CC" w:rsidP="00F567CC">
      <w:pPr>
        <w:pStyle w:val="Bullets"/>
        <w:rPr>
          <w:lang w:val="en-GB"/>
        </w:rPr>
      </w:pPr>
      <w:r>
        <w:rPr>
          <w:lang w:val="en-GB"/>
        </w:rPr>
        <w:t>Customer Owned Banking Code of Practice – covers Australia’s credit unions, mutual banks and mutual building societies</w:t>
      </w:r>
    </w:p>
    <w:p w:rsidR="00F567CC" w:rsidRDefault="00F567CC" w:rsidP="00F567CC">
      <w:pPr>
        <w:pStyle w:val="Bullets"/>
        <w:rPr>
          <w:lang w:val="en-GB"/>
        </w:rPr>
      </w:pPr>
      <w:r>
        <w:rPr>
          <w:lang w:val="en-GB"/>
        </w:rPr>
        <w:t>Code of Banking Practice – covers Australian Bankers’ Association.</w:t>
      </w:r>
    </w:p>
    <w:p w:rsidR="00F567CC" w:rsidRDefault="00F567CC" w:rsidP="00F567CC">
      <w:pPr>
        <w:pStyle w:val="BoldBulTight0"/>
        <w:rPr>
          <w:lang w:val="en-GB"/>
        </w:rPr>
      </w:pPr>
      <w:r>
        <w:rPr>
          <w:lang w:val="en-GB"/>
        </w:rPr>
        <w:t>Treating customers fairly</w:t>
      </w:r>
    </w:p>
    <w:p w:rsidR="00F567CC" w:rsidRDefault="00F567CC" w:rsidP="00F567CC">
      <w:pPr>
        <w:rPr>
          <w:lang w:val="en-GB"/>
        </w:rPr>
      </w:pPr>
      <w:r>
        <w:rPr>
          <w:lang w:val="en-GB"/>
        </w:rPr>
        <w:t>When dealing with customer complaints it is essential that all customers are treated equally and there is legislation in place that ensures you do.</w:t>
      </w:r>
    </w:p>
    <w:p w:rsidR="005B392C" w:rsidRDefault="005B392C">
      <w:pPr>
        <w:spacing w:after="0" w:line="240" w:lineRule="auto"/>
        <w:rPr>
          <w:rFonts w:cstheme="majorBidi"/>
          <w:b/>
          <w:bCs/>
          <w:sz w:val="26"/>
          <w:szCs w:val="26"/>
          <w:lang w:val="en-GB"/>
        </w:rPr>
      </w:pPr>
      <w:r>
        <w:br w:type="page"/>
      </w:r>
    </w:p>
    <w:p w:rsidR="00F567CC" w:rsidRDefault="0013394C" w:rsidP="0013394C">
      <w:pPr>
        <w:pStyle w:val="Heading3"/>
      </w:pPr>
      <w:bookmarkStart w:id="157" w:name="_Toc408301110"/>
      <w:bookmarkStart w:id="158" w:name="_Toc416435924"/>
      <w:r>
        <w:lastRenderedPageBreak/>
        <w:t>Australian Standards</w:t>
      </w:r>
      <w:bookmarkEnd w:id="157"/>
      <w:bookmarkEnd w:id="158"/>
    </w:p>
    <w:p w:rsidR="0013394C" w:rsidRDefault="005B392C" w:rsidP="0013394C">
      <w:pPr>
        <w:rPr>
          <w:lang w:val="en-GB"/>
        </w:rPr>
      </w:pPr>
      <w:r>
        <w:rPr>
          <w:noProof/>
          <w:lang w:val="en-GB" w:eastAsia="en-GB"/>
        </w:rPr>
        <w:drawing>
          <wp:anchor distT="0" distB="0" distL="114300" distR="114300" simplePos="0" relativeHeight="251786240" behindDoc="0" locked="0" layoutInCell="1" allowOverlap="1">
            <wp:simplePos x="0" y="0"/>
            <wp:positionH relativeFrom="page">
              <wp:posOffset>4486275</wp:posOffset>
            </wp:positionH>
            <wp:positionV relativeFrom="paragraph">
              <wp:posOffset>875030</wp:posOffset>
            </wp:positionV>
            <wp:extent cx="1762125" cy="1321435"/>
            <wp:effectExtent l="19050" t="0" r="9525"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australia_flag_perspective_800_wht.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762125" cy="1321435"/>
                    </a:xfrm>
                    <a:prstGeom prst="rect">
                      <a:avLst/>
                    </a:prstGeom>
                  </pic:spPr>
                </pic:pic>
              </a:graphicData>
            </a:graphic>
          </wp:anchor>
        </w:drawing>
      </w:r>
      <w:r w:rsidR="00F93B83">
        <w:rPr>
          <w:lang w:val="en-GB"/>
        </w:rPr>
        <w:t>Standards Australia is a non gov</w:t>
      </w:r>
      <w:r>
        <w:rPr>
          <w:lang w:val="en-GB"/>
        </w:rPr>
        <w:t>ernment organisation that aims t</w:t>
      </w:r>
      <w:r w:rsidR="00F93B83">
        <w:rPr>
          <w:lang w:val="en-GB"/>
        </w:rPr>
        <w:t>o improve the economic efficiency and international competitiveness of the nation and contribute to the safe and sustainable environment of the community. It exists to develop standards within organisations and industries that set out procedures designed to maintain the consistent safety, reliability and performance of products, services and systems.</w:t>
      </w:r>
    </w:p>
    <w:p w:rsidR="00F93B83" w:rsidRDefault="00F93B83" w:rsidP="00F93B83">
      <w:pPr>
        <w:pStyle w:val="BoldBulTight0"/>
        <w:rPr>
          <w:lang w:val="en-GB"/>
        </w:rPr>
      </w:pPr>
      <w:r>
        <w:rPr>
          <w:lang w:val="en-GB"/>
        </w:rPr>
        <w:t>Standards can be:</w:t>
      </w:r>
    </w:p>
    <w:p w:rsidR="00F93B83" w:rsidRDefault="00F93B83" w:rsidP="00F93B83">
      <w:pPr>
        <w:pStyle w:val="Bullets"/>
        <w:rPr>
          <w:lang w:val="en-GB"/>
        </w:rPr>
      </w:pPr>
      <w:r>
        <w:rPr>
          <w:lang w:val="en-GB"/>
        </w:rPr>
        <w:t>International</w:t>
      </w:r>
    </w:p>
    <w:p w:rsidR="00F93B83" w:rsidRDefault="00F93B83" w:rsidP="00F93B83">
      <w:pPr>
        <w:pStyle w:val="Bullets"/>
        <w:rPr>
          <w:lang w:val="en-GB"/>
        </w:rPr>
      </w:pPr>
      <w:r>
        <w:rPr>
          <w:lang w:val="en-GB"/>
        </w:rPr>
        <w:t>National</w:t>
      </w:r>
    </w:p>
    <w:p w:rsidR="00F93B83" w:rsidRDefault="00F93B83" w:rsidP="00F93B83">
      <w:pPr>
        <w:pStyle w:val="Bullets"/>
        <w:rPr>
          <w:lang w:val="en-GB"/>
        </w:rPr>
      </w:pPr>
      <w:r>
        <w:rPr>
          <w:lang w:val="en-GB"/>
        </w:rPr>
        <w:t>Regional.</w:t>
      </w:r>
    </w:p>
    <w:p w:rsidR="00F93B83" w:rsidRDefault="00F93B83" w:rsidP="00F93B83">
      <w:pPr>
        <w:rPr>
          <w:lang w:val="en-GB"/>
        </w:rPr>
      </w:pPr>
      <w:r>
        <w:rPr>
          <w:lang w:val="en-GB"/>
        </w:rPr>
        <w:t>For more information, visit the Standards Australia website at URL:</w:t>
      </w:r>
      <w:r w:rsidRPr="00F93B83">
        <w:t xml:space="preserve"> </w:t>
      </w:r>
      <w:r w:rsidRPr="008C5378">
        <w:rPr>
          <w:lang w:val="en-GB"/>
        </w:rPr>
        <w:t>https://www.accc.gov.au/</w:t>
      </w:r>
      <w:r>
        <w:rPr>
          <w:lang w:val="en-GB"/>
        </w:rPr>
        <w:t xml:space="preserve"> </w:t>
      </w:r>
    </w:p>
    <w:p w:rsidR="00F93B83" w:rsidRDefault="00F93B83" w:rsidP="00F93B83">
      <w:pPr>
        <w:pStyle w:val="Heading3"/>
      </w:pPr>
      <w:bookmarkStart w:id="159" w:name="_Toc408301111"/>
      <w:bookmarkStart w:id="160" w:name="_Toc416435925"/>
      <w:r>
        <w:t>Ombudsman</w:t>
      </w:r>
      <w:bookmarkEnd w:id="159"/>
      <w:bookmarkEnd w:id="160"/>
    </w:p>
    <w:p w:rsidR="00F93B83" w:rsidRDefault="00F93B83" w:rsidP="00F93B83">
      <w:pPr>
        <w:pStyle w:val="BoldBulTight0"/>
      </w:pPr>
      <w:r>
        <w:t>Commonwealth Ombudsman</w:t>
      </w:r>
    </w:p>
    <w:p w:rsidR="00F93B83" w:rsidRDefault="00F93B83" w:rsidP="00F93B83">
      <w:r>
        <w:t xml:space="preserve">The Commonwealth Ombudsman is a nationwide body that considers and investigates complaints from people who believe they have been treated unfairly by government agencies and uses negotiation to try to resolve complaints informally, outside the court system. </w:t>
      </w:r>
    </w:p>
    <w:p w:rsidR="00F93B83" w:rsidRDefault="00F93B83" w:rsidP="00F93B83">
      <w:pPr>
        <w:pStyle w:val="BoldBulTight0"/>
      </w:pPr>
      <w:r>
        <w:t>State Ombudsman</w:t>
      </w:r>
    </w:p>
    <w:p w:rsidR="00F93B83" w:rsidRDefault="00F93B83" w:rsidP="00F93B83">
      <w:r>
        <w:t>Each state has its own ombudsman which investigates complaints made about the government agencies within the state.</w:t>
      </w:r>
    </w:p>
    <w:p w:rsidR="00F93B83" w:rsidRPr="00F93B83" w:rsidRDefault="00F93B83" w:rsidP="00F93B83">
      <w:pPr>
        <w:pStyle w:val="BoldBulTight0"/>
      </w:pPr>
      <w:r>
        <w:t>Industry Ombudsman</w:t>
      </w:r>
    </w:p>
    <w:p w:rsidR="00F93B83" w:rsidRDefault="00F93B83" w:rsidP="00F93B83">
      <w:r>
        <w:t>There are a number of industry specific ombudsman that investigate complaints within their given industries.</w:t>
      </w:r>
    </w:p>
    <w:p w:rsidR="00F93B83" w:rsidRDefault="00F93B83" w:rsidP="00F93B83">
      <w:pPr>
        <w:pStyle w:val="Heading3"/>
      </w:pPr>
      <w:bookmarkStart w:id="161" w:name="_Toc408301112"/>
      <w:bookmarkStart w:id="162" w:name="_Toc416435926"/>
      <w:r>
        <w:t>Independent Commission Against Corruption (ICAC)</w:t>
      </w:r>
      <w:bookmarkEnd w:id="161"/>
      <w:bookmarkEnd w:id="162"/>
    </w:p>
    <w:p w:rsidR="00F93B83" w:rsidRDefault="00F93B83" w:rsidP="00F93B83">
      <w:r>
        <w:t>The ICAC was established in New South Wales in 1989 to investigate corruption within public administration.</w:t>
      </w:r>
    </w:p>
    <w:p w:rsidR="00F93B83" w:rsidRDefault="00F93B83" w:rsidP="00F93B83">
      <w:pPr>
        <w:pStyle w:val="Heading3"/>
      </w:pPr>
      <w:bookmarkStart w:id="163" w:name="_Toc408301113"/>
      <w:bookmarkStart w:id="164" w:name="_Toc416435927"/>
      <w:r>
        <w:t>Australian Human Rights Commission</w:t>
      </w:r>
      <w:bookmarkEnd w:id="163"/>
      <w:bookmarkEnd w:id="164"/>
    </w:p>
    <w:p w:rsidR="00F93B83" w:rsidRDefault="00F93B83" w:rsidP="00F93B83">
      <w:r>
        <w:t>Complaints relating to discriminatory treatment on grounds of race, sex and disability can be lodged here.</w:t>
      </w:r>
    </w:p>
    <w:p w:rsidR="00F93B83" w:rsidRDefault="00F93B83" w:rsidP="00F93B83">
      <w:pPr>
        <w:pStyle w:val="Heading3"/>
      </w:pPr>
      <w:bookmarkStart w:id="165" w:name="_Toc408301114"/>
      <w:bookmarkStart w:id="166" w:name="_Toc416435928"/>
      <w:r>
        <w:t>Police</w:t>
      </w:r>
      <w:bookmarkEnd w:id="165"/>
      <w:bookmarkEnd w:id="166"/>
    </w:p>
    <w:p w:rsidR="00F93B83" w:rsidRDefault="00F93B83" w:rsidP="00F93B83">
      <w:r>
        <w:t>Complaints of a criminal nature should be reported to the police.</w:t>
      </w:r>
    </w:p>
    <w:p w:rsidR="00F93B83" w:rsidRDefault="00F93B83" w:rsidP="00F93B83">
      <w:r>
        <w:t>Your organisation will have its own policy detailing the appointed persons in the hierarchy who make these referrals and the way in which they do so.</w:t>
      </w:r>
    </w:p>
    <w:p w:rsidR="001D7B9F" w:rsidRDefault="001D7B9F">
      <w:pPr>
        <w:spacing w:after="0" w:line="240" w:lineRule="auto"/>
        <w:rPr>
          <w:b/>
          <w:lang w:val="en-GB"/>
        </w:rPr>
      </w:pPr>
      <w:r>
        <w:rPr>
          <w:lang w:val="en-GB"/>
        </w:rPr>
        <w:br w:type="page"/>
      </w:r>
    </w:p>
    <w:p w:rsidR="00F93B83" w:rsidRDefault="00F93B83" w:rsidP="00F93B83">
      <w:pPr>
        <w:pStyle w:val="BoldBulTight0"/>
        <w:rPr>
          <w:lang w:val="en-GB"/>
        </w:rPr>
      </w:pPr>
      <w:r>
        <w:rPr>
          <w:lang w:val="en-GB"/>
        </w:rPr>
        <w:lastRenderedPageBreak/>
        <w:t>Other legislation that must be borne in mind when making resolution proposals includes:</w:t>
      </w:r>
    </w:p>
    <w:p w:rsidR="00F567CC" w:rsidRPr="00F567CC" w:rsidRDefault="00F567CC" w:rsidP="00F93B83">
      <w:pPr>
        <w:pStyle w:val="Bullets"/>
      </w:pPr>
      <w:r w:rsidRPr="00F567CC">
        <w:t>Disability Discrimination Act 1992</w:t>
      </w:r>
    </w:p>
    <w:p w:rsidR="00F567CC" w:rsidRPr="00F567CC" w:rsidRDefault="00F567CC" w:rsidP="00F567CC">
      <w:pPr>
        <w:pStyle w:val="Bullets"/>
      </w:pPr>
      <w:r w:rsidRPr="00F567CC">
        <w:t>Age Discrimination Act 2004</w:t>
      </w:r>
    </w:p>
    <w:p w:rsidR="00F567CC" w:rsidRPr="00F567CC" w:rsidRDefault="00F567CC" w:rsidP="00F567CC">
      <w:pPr>
        <w:pStyle w:val="Bullets"/>
      </w:pPr>
      <w:r w:rsidRPr="00F567CC">
        <w:t>Sex Discrimination Act 1984</w:t>
      </w:r>
    </w:p>
    <w:p w:rsidR="00F567CC" w:rsidRPr="00F567CC" w:rsidRDefault="00F567CC" w:rsidP="00F567CC">
      <w:pPr>
        <w:pStyle w:val="Bullets"/>
      </w:pPr>
      <w:r w:rsidRPr="00F567CC">
        <w:t>Racial Discrimination Act 2007</w:t>
      </w:r>
    </w:p>
    <w:p w:rsidR="00F567CC" w:rsidRPr="00F567CC" w:rsidRDefault="00F567CC" w:rsidP="00F567CC">
      <w:pPr>
        <w:pStyle w:val="Bullets"/>
      </w:pPr>
      <w:r w:rsidRPr="00F567CC">
        <w:t>Privacy Act 1988</w:t>
      </w:r>
    </w:p>
    <w:p w:rsidR="00F567CC" w:rsidRDefault="00F567CC" w:rsidP="00F567CC">
      <w:pPr>
        <w:pStyle w:val="Bullets"/>
      </w:pPr>
      <w:r w:rsidRPr="00F567CC">
        <w:t xml:space="preserve">WHS policies, procedures and programs. </w:t>
      </w:r>
    </w:p>
    <w:p w:rsidR="00F93B83" w:rsidRDefault="00F93B83" w:rsidP="00F93B83">
      <w:pPr>
        <w:pStyle w:val="Heading3"/>
      </w:pPr>
      <w:bookmarkStart w:id="167" w:name="_Toc408301115"/>
      <w:bookmarkStart w:id="168" w:name="_Toc416435929"/>
      <w:r>
        <w:t>Non-negotiable matters</w:t>
      </w:r>
      <w:bookmarkEnd w:id="167"/>
      <w:bookmarkEnd w:id="168"/>
    </w:p>
    <w:p w:rsidR="00F93B83" w:rsidRDefault="00F93B83" w:rsidP="00F93B8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E75489" w:rsidRPr="00F93B83" w:rsidRDefault="00E75489" w:rsidP="00F93B8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F567CC" w:rsidRDefault="00F567CC">
      <w:pPr>
        <w:spacing w:after="0" w:line="240" w:lineRule="auto"/>
      </w:pPr>
    </w:p>
    <w:p w:rsidR="00F567CC" w:rsidRPr="00F567CC" w:rsidRDefault="005B392C">
      <w:pPr>
        <w:spacing w:after="0" w:line="240" w:lineRule="auto"/>
      </w:pPr>
      <w:r>
        <w:rPr>
          <w:noProof/>
          <w:lang w:val="en-GB" w:eastAsia="en-GB"/>
        </w:rPr>
        <w:drawing>
          <wp:anchor distT="0" distB="0" distL="114300" distR="114300" simplePos="0" relativeHeight="251788288" behindDoc="0" locked="0" layoutInCell="1" allowOverlap="1">
            <wp:simplePos x="0" y="0"/>
            <wp:positionH relativeFrom="column">
              <wp:posOffset>2381250</wp:posOffset>
            </wp:positionH>
            <wp:positionV relativeFrom="paragraph">
              <wp:posOffset>85725</wp:posOffset>
            </wp:positionV>
            <wp:extent cx="3133725" cy="2352675"/>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barrier_wall_limit.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33725" cy="2352675"/>
                    </a:xfrm>
                    <a:prstGeom prst="rect">
                      <a:avLst/>
                    </a:prstGeom>
                  </pic:spPr>
                </pic:pic>
              </a:graphicData>
            </a:graphic>
          </wp:anchor>
        </w:drawing>
      </w:r>
    </w:p>
    <w:p w:rsidR="00F22176" w:rsidRPr="00F567CC" w:rsidRDefault="00F22176">
      <w:pPr>
        <w:spacing w:after="0" w:line="240" w:lineRule="auto"/>
      </w:pPr>
      <w:r>
        <w:br w:type="page"/>
      </w:r>
    </w:p>
    <w:p w:rsidR="006C1AE2" w:rsidRPr="006C1AE2" w:rsidRDefault="0005426C" w:rsidP="0074586A">
      <w:pPr>
        <w:pStyle w:val="Heading3"/>
      </w:pPr>
      <w:bookmarkStart w:id="169" w:name="_Toc408301116"/>
      <w:bookmarkStart w:id="170" w:name="_Toc416435930"/>
      <w:r w:rsidRPr="005B7C76">
        <w:lastRenderedPageBreak/>
        <w:t xml:space="preserve">Activity </w:t>
      </w:r>
      <w:r w:rsidR="001D7B9F">
        <w:t>3C</w:t>
      </w:r>
      <w:bookmarkEnd w:id="169"/>
      <w:bookmarkEnd w:id="170"/>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171" w:name="_Toc408301117"/>
      <w:bookmarkStart w:id="172" w:name="_Toc416435931"/>
      <w:r>
        <w:lastRenderedPageBreak/>
        <w:t>Skills and Knowledge Activity</w:t>
      </w:r>
      <w:bookmarkEnd w:id="171"/>
      <w:bookmarkEnd w:id="172"/>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73" w:name="_Toc326743832"/>
      <w:bookmarkStart w:id="174" w:name="_Toc330309176"/>
      <w:bookmarkStart w:id="175" w:name="_Toc338606027"/>
      <w:bookmarkStart w:id="176" w:name="_Toc338792185"/>
      <w:bookmarkStart w:id="177" w:name="_Toc348021071"/>
      <w:bookmarkStart w:id="178" w:name="_Toc408301118"/>
      <w:bookmarkStart w:id="179" w:name="_Toc416435932"/>
      <w:r>
        <w:t>Major Activity – An opportunity to revise the unit</w:t>
      </w:r>
      <w:bookmarkEnd w:id="173"/>
      <w:bookmarkEnd w:id="174"/>
      <w:bookmarkEnd w:id="175"/>
      <w:bookmarkEnd w:id="176"/>
      <w:bookmarkEnd w:id="177"/>
      <w:bookmarkEnd w:id="178"/>
      <w:bookmarkEnd w:id="179"/>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5B62CF">
        <w:rPr>
          <w:lang w:val="en-US"/>
        </w:rPr>
        <w:t>Process customer complaints</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5"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80" w:name="_Toc408301119"/>
      <w:bookmarkStart w:id="181" w:name="_Toc416435933"/>
      <w:r>
        <w:lastRenderedPageBreak/>
        <w:t>References</w:t>
      </w:r>
      <w:bookmarkEnd w:id="180"/>
      <w:bookmarkEnd w:id="18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427655" w:rsidRDefault="00E01FEE" w:rsidP="00427655">
      <w:r w:rsidRPr="005B392C">
        <w:rPr>
          <w:b/>
        </w:rPr>
        <w:t>10 Tips for Handling Customer Complaints.</w:t>
      </w:r>
      <w:r w:rsidRPr="005B392C">
        <w:rPr>
          <w:b/>
        </w:rPr>
        <w:br/>
        <w:t>The Thriving Small Business.</w:t>
      </w:r>
      <w:r>
        <w:br/>
      </w:r>
      <w:r w:rsidR="005B392C">
        <w:t xml:space="preserve">URL: </w:t>
      </w:r>
      <w:r w:rsidR="000E2B5B">
        <w:t xml:space="preserve"> </w:t>
      </w:r>
      <w:r w:rsidRPr="00E01FEE">
        <w:t>http://thethrivingsmallbusiness.com/customer-complaint-procedures/</w:t>
      </w:r>
      <w:r w:rsidR="000E2B5B">
        <w:t>&gt;</w:t>
      </w:r>
      <w:r>
        <w:br/>
        <w:t>Access date 15.12.2014</w:t>
      </w:r>
    </w:p>
    <w:p w:rsidR="00E01FEE" w:rsidRDefault="000E2B5B" w:rsidP="00427655">
      <w:r w:rsidRPr="005B392C">
        <w:rPr>
          <w:b/>
        </w:rPr>
        <w:t>Australian Consumer Law</w:t>
      </w:r>
      <w:r>
        <w:br/>
      </w:r>
      <w:r w:rsidR="005B392C">
        <w:t xml:space="preserve">URL: </w:t>
      </w:r>
      <w:r w:rsidRPr="000E2B5B">
        <w:t>http://www.consumerlaw.gov.au/content/Content.aspx?doc=home.htm</w:t>
      </w:r>
      <w:r>
        <w:t xml:space="preserve">&gt; </w:t>
      </w:r>
      <w:r>
        <w:br/>
        <w:t>Access date 15.12.2014</w:t>
      </w:r>
    </w:p>
    <w:p w:rsidR="00F0001E" w:rsidRDefault="00F0001E" w:rsidP="00427655">
      <w:r w:rsidRPr="005B392C">
        <w:rPr>
          <w:b/>
        </w:rPr>
        <w:t>Australian Competition and Consumer Commission</w:t>
      </w:r>
      <w:r w:rsidRPr="005B392C">
        <w:rPr>
          <w:b/>
        </w:rPr>
        <w:br/>
        <w:t>Consumers’ rights and obligations</w:t>
      </w:r>
      <w:r>
        <w:br/>
      </w:r>
      <w:r w:rsidR="005B392C">
        <w:t xml:space="preserve">URL: </w:t>
      </w:r>
      <w:r w:rsidRPr="00F0001E">
        <w:t xml:space="preserve"> https://www.accc.gov.au/business/treating-customers-fairly/consumers-rights-obligations</w:t>
      </w:r>
      <w:r>
        <w:t xml:space="preserve">&gt; </w:t>
      </w:r>
      <w:r>
        <w:br/>
        <w:t>Access date 15.12.2014</w:t>
      </w:r>
    </w:p>
    <w:p w:rsidR="009141F5" w:rsidRDefault="00A32DEE" w:rsidP="00427655">
      <w:r w:rsidRPr="005B392C">
        <w:rPr>
          <w:b/>
        </w:rPr>
        <w:t>Boulia Shire Council</w:t>
      </w:r>
      <w:r w:rsidRPr="005B392C">
        <w:rPr>
          <w:b/>
        </w:rPr>
        <w:br/>
        <w:t>Complaints Management Policy and Process</w:t>
      </w:r>
      <w:r>
        <w:br/>
      </w:r>
      <w:r w:rsidR="005B392C">
        <w:t xml:space="preserve">URL: </w:t>
      </w:r>
      <w:r w:rsidRPr="00A32DEE">
        <w:t>http://www.boulia.qld.gov.au/complaints-register</w:t>
      </w:r>
      <w:r w:rsidR="009141F5">
        <w:t>&gt;</w:t>
      </w:r>
      <w:r w:rsidR="001D7B9F">
        <w:br/>
        <w:t>Access date 16.12.2014</w:t>
      </w:r>
      <w:r w:rsidR="001D7B9F">
        <w:br/>
      </w:r>
      <w:r w:rsidR="001D7B9F">
        <w:br/>
      </w:r>
      <w:r w:rsidR="009141F5" w:rsidRPr="005B392C">
        <w:rPr>
          <w:b/>
        </w:rPr>
        <w:t>Office of the Australian Information Commissioner</w:t>
      </w:r>
      <w:r w:rsidR="009141F5">
        <w:br/>
      </w:r>
      <w:r w:rsidR="005B392C">
        <w:t xml:space="preserve">URL: </w:t>
      </w:r>
      <w:r w:rsidR="009141F5" w:rsidRPr="009141F5">
        <w:t>http://www.oaic.gov.au/</w:t>
      </w:r>
      <w:r w:rsidR="009141F5">
        <w:t>&gt;</w:t>
      </w:r>
      <w:r w:rsidR="009141F5" w:rsidRPr="009141F5">
        <w:t xml:space="preserve"> </w:t>
      </w:r>
      <w:r w:rsidR="009141F5">
        <w:br/>
        <w:t>Access date 16.12.2014</w:t>
      </w:r>
    </w:p>
    <w:p w:rsidR="009141F5" w:rsidRDefault="009141F5" w:rsidP="00427655">
      <w:r w:rsidRPr="005B392C">
        <w:rPr>
          <w:b/>
        </w:rPr>
        <w:t>ASIC</w:t>
      </w:r>
      <w:r w:rsidRPr="005B392C">
        <w:rPr>
          <w:b/>
        </w:rPr>
        <w:br/>
        <w:t>How to complain</w:t>
      </w:r>
      <w:r>
        <w:br/>
      </w:r>
      <w:r w:rsidR="005B392C">
        <w:t xml:space="preserve">URL: </w:t>
      </w:r>
      <w:r w:rsidRPr="009141F5">
        <w:t>http://www.asic.gov.au/about-asic/contact-us/how-to-complain/</w:t>
      </w:r>
      <w:r>
        <w:t>&gt;</w:t>
      </w:r>
      <w:r>
        <w:br/>
        <w:t xml:space="preserve">Access date 16.12.2014 </w:t>
      </w:r>
    </w:p>
    <w:p w:rsidR="009141F5" w:rsidRDefault="00B1122E" w:rsidP="00427655">
      <w:r w:rsidRPr="005B392C">
        <w:rPr>
          <w:b/>
        </w:rPr>
        <w:t>Commonwealth Ombudsman</w:t>
      </w:r>
      <w:r w:rsidRPr="005B392C">
        <w:rPr>
          <w:b/>
        </w:rPr>
        <w:br/>
        <w:t>Making a complaint</w:t>
      </w:r>
      <w:r>
        <w:br/>
      </w:r>
      <w:r w:rsidR="005B392C">
        <w:t xml:space="preserve">URL: </w:t>
      </w:r>
      <w:r w:rsidRPr="00B1122E">
        <w:t>http://www.ombudsman.gov.au/pages/making-a-complaint/</w:t>
      </w:r>
      <w:r>
        <w:t xml:space="preserve">&gt; </w:t>
      </w:r>
      <w:r>
        <w:br/>
        <w:t>Access date 16.12.2014</w:t>
      </w:r>
    </w:p>
    <w:p w:rsidR="001D7B9F" w:rsidRDefault="001D7B9F" w:rsidP="00427655">
      <w:r w:rsidRPr="005B392C">
        <w:rPr>
          <w:b/>
        </w:rPr>
        <w:t>Standards Australia</w:t>
      </w:r>
      <w:r>
        <w:br/>
      </w:r>
      <w:r w:rsidR="005B392C">
        <w:t xml:space="preserve">URL: </w:t>
      </w:r>
      <w:r w:rsidRPr="001D7B9F">
        <w:t>http://www.standards.org.au</w:t>
      </w:r>
      <w:r>
        <w:t>&gt;</w:t>
      </w:r>
      <w:r>
        <w:br/>
        <w:t>Access date 18.12.2014</w:t>
      </w:r>
    </w:p>
    <w:p w:rsidR="009141F5" w:rsidRPr="00427655" w:rsidRDefault="009141F5" w:rsidP="00427655"/>
    <w:sectPr w:rsidR="009141F5" w:rsidRPr="00427655" w:rsidSect="00BD5269">
      <w:headerReference w:type="default" r:id="rId46"/>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CC3" w:rsidRDefault="002D4CC3" w:rsidP="009F3A3C">
      <w:pPr>
        <w:spacing w:after="0" w:line="240" w:lineRule="auto"/>
      </w:pPr>
      <w:r>
        <w:separator/>
      </w:r>
    </w:p>
  </w:endnote>
  <w:endnote w:type="continuationSeparator" w:id="0">
    <w:p w:rsidR="002D4CC3" w:rsidRDefault="002D4CC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CC3" w:rsidRDefault="002D4CC3" w:rsidP="009F3A3C">
      <w:pPr>
        <w:spacing w:after="0" w:line="240" w:lineRule="auto"/>
      </w:pPr>
      <w:r>
        <w:separator/>
      </w:r>
    </w:p>
  </w:footnote>
  <w:footnote w:type="continuationSeparator" w:id="0">
    <w:p w:rsidR="002D4CC3" w:rsidRDefault="002D4CC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07435" w:rsidRDefault="0060743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B27CBA">
          <w:fldChar w:fldCharType="begin"/>
        </w:r>
        <w:r>
          <w:instrText xml:space="preserve"> PAGE   \* MERGEFORMAT </w:instrText>
        </w:r>
        <w:r w:rsidR="00B27CBA">
          <w:fldChar w:fldCharType="separate"/>
        </w:r>
        <w:r w:rsidR="00261A58" w:rsidRPr="00261A58">
          <w:rPr>
            <w:b/>
            <w:noProof/>
          </w:rPr>
          <w:t>47</w:t>
        </w:r>
        <w:r w:rsidR="00B27CBA">
          <w:rPr>
            <w:b/>
            <w:noProof/>
          </w:rPr>
          <w:fldChar w:fldCharType="end"/>
        </w:r>
      </w:p>
    </w:sdtContent>
  </w:sdt>
  <w:p w:rsidR="00607435" w:rsidRPr="009F3A3C" w:rsidRDefault="0060743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8CB7565"/>
    <w:multiLevelType w:val="hybridMultilevel"/>
    <w:tmpl w:val="A144517E"/>
    <w:lvl w:ilvl="0" w:tplc="E0383DD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986AE9"/>
    <w:multiLevelType w:val="hybridMultilevel"/>
    <w:tmpl w:val="3224FB34"/>
    <w:lvl w:ilvl="0" w:tplc="A0B86000">
      <w:start w:val="1"/>
      <w:numFmt w:val="bullet"/>
      <w:pStyle w:val="TableListBullet"/>
      <w:lvlText w:val=""/>
      <w:lvlJc w:val="left"/>
      <w:pPr>
        <w:tabs>
          <w:tab w:val="num" w:pos="360"/>
        </w:tabs>
        <w:ind w:left="360" w:hanging="360"/>
      </w:pPr>
      <w:rPr>
        <w:rFonts w:ascii="Webdings" w:hAnsi="Webdings" w:hint="default"/>
        <w:color w:val="808080"/>
        <w:sz w:val="20"/>
      </w:rPr>
    </w:lvl>
    <w:lvl w:ilvl="1" w:tplc="50985874" w:tentative="1">
      <w:start w:val="1"/>
      <w:numFmt w:val="bullet"/>
      <w:lvlText w:val="o"/>
      <w:lvlJc w:val="left"/>
      <w:pPr>
        <w:tabs>
          <w:tab w:val="num" w:pos="1440"/>
        </w:tabs>
        <w:ind w:left="1440" w:hanging="360"/>
      </w:pPr>
      <w:rPr>
        <w:rFonts w:ascii="Courier New" w:hAnsi="Courier New" w:cs="Courier New" w:hint="default"/>
      </w:rPr>
    </w:lvl>
    <w:lvl w:ilvl="2" w:tplc="C1C6704E" w:tentative="1">
      <w:start w:val="1"/>
      <w:numFmt w:val="bullet"/>
      <w:lvlText w:val=""/>
      <w:lvlJc w:val="left"/>
      <w:pPr>
        <w:tabs>
          <w:tab w:val="num" w:pos="2160"/>
        </w:tabs>
        <w:ind w:left="2160" w:hanging="360"/>
      </w:pPr>
      <w:rPr>
        <w:rFonts w:ascii="Wingdings" w:hAnsi="Wingdings" w:hint="default"/>
      </w:rPr>
    </w:lvl>
    <w:lvl w:ilvl="3" w:tplc="F6A85060" w:tentative="1">
      <w:start w:val="1"/>
      <w:numFmt w:val="bullet"/>
      <w:lvlText w:val=""/>
      <w:lvlJc w:val="left"/>
      <w:pPr>
        <w:tabs>
          <w:tab w:val="num" w:pos="2880"/>
        </w:tabs>
        <w:ind w:left="2880" w:hanging="360"/>
      </w:pPr>
      <w:rPr>
        <w:rFonts w:ascii="Symbol" w:hAnsi="Symbol" w:hint="default"/>
      </w:rPr>
    </w:lvl>
    <w:lvl w:ilvl="4" w:tplc="E4FAF50E" w:tentative="1">
      <w:start w:val="1"/>
      <w:numFmt w:val="bullet"/>
      <w:lvlText w:val="o"/>
      <w:lvlJc w:val="left"/>
      <w:pPr>
        <w:tabs>
          <w:tab w:val="num" w:pos="3600"/>
        </w:tabs>
        <w:ind w:left="3600" w:hanging="360"/>
      </w:pPr>
      <w:rPr>
        <w:rFonts w:ascii="Courier New" w:hAnsi="Courier New" w:cs="Courier New" w:hint="default"/>
      </w:rPr>
    </w:lvl>
    <w:lvl w:ilvl="5" w:tplc="DE96D276" w:tentative="1">
      <w:start w:val="1"/>
      <w:numFmt w:val="bullet"/>
      <w:lvlText w:val=""/>
      <w:lvlJc w:val="left"/>
      <w:pPr>
        <w:tabs>
          <w:tab w:val="num" w:pos="4320"/>
        </w:tabs>
        <w:ind w:left="4320" w:hanging="360"/>
      </w:pPr>
      <w:rPr>
        <w:rFonts w:ascii="Wingdings" w:hAnsi="Wingdings" w:hint="default"/>
      </w:rPr>
    </w:lvl>
    <w:lvl w:ilvl="6" w:tplc="84201F4A" w:tentative="1">
      <w:start w:val="1"/>
      <w:numFmt w:val="bullet"/>
      <w:lvlText w:val=""/>
      <w:lvlJc w:val="left"/>
      <w:pPr>
        <w:tabs>
          <w:tab w:val="num" w:pos="5040"/>
        </w:tabs>
        <w:ind w:left="5040" w:hanging="360"/>
      </w:pPr>
      <w:rPr>
        <w:rFonts w:ascii="Symbol" w:hAnsi="Symbol" w:hint="default"/>
      </w:rPr>
    </w:lvl>
    <w:lvl w:ilvl="7" w:tplc="A9361C38" w:tentative="1">
      <w:start w:val="1"/>
      <w:numFmt w:val="bullet"/>
      <w:lvlText w:val="o"/>
      <w:lvlJc w:val="left"/>
      <w:pPr>
        <w:tabs>
          <w:tab w:val="num" w:pos="5760"/>
        </w:tabs>
        <w:ind w:left="5760" w:hanging="360"/>
      </w:pPr>
      <w:rPr>
        <w:rFonts w:ascii="Courier New" w:hAnsi="Courier New" w:cs="Courier New" w:hint="default"/>
      </w:rPr>
    </w:lvl>
    <w:lvl w:ilvl="8" w:tplc="0008AA56" w:tentative="1">
      <w:start w:val="1"/>
      <w:numFmt w:val="bullet"/>
      <w:lvlText w:val=""/>
      <w:lvlJc w:val="left"/>
      <w:pPr>
        <w:tabs>
          <w:tab w:val="num" w:pos="6480"/>
        </w:tabs>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AB52930"/>
    <w:multiLevelType w:val="hybridMultilevel"/>
    <w:tmpl w:val="A4B086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B273AAE"/>
    <w:multiLevelType w:val="hybridMultilevel"/>
    <w:tmpl w:val="516E4C58"/>
    <w:lvl w:ilvl="0" w:tplc="331660A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638C31FE"/>
    <w:multiLevelType w:val="hybridMultilevel"/>
    <w:tmpl w:val="0D76C0CE"/>
    <w:lvl w:ilvl="0" w:tplc="36F859D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6E9349D2"/>
    <w:multiLevelType w:val="hybridMultilevel"/>
    <w:tmpl w:val="6A942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FDE5B8A"/>
    <w:multiLevelType w:val="hybridMultilevel"/>
    <w:tmpl w:val="EB2A4A8E"/>
    <w:lvl w:ilvl="0" w:tplc="B194329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2143EB4"/>
    <w:multiLevelType w:val="hybridMultilevel"/>
    <w:tmpl w:val="87DC8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9615D34"/>
    <w:multiLevelType w:val="hybridMultilevel"/>
    <w:tmpl w:val="9FF85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2"/>
  </w:num>
  <w:num w:numId="5">
    <w:abstractNumId w:val="3"/>
  </w:num>
  <w:num w:numId="6">
    <w:abstractNumId w:val="6"/>
  </w:num>
  <w:num w:numId="7">
    <w:abstractNumId w:val="16"/>
    <w:lvlOverride w:ilvl="0">
      <w:startOverride w:val="1"/>
    </w:lvlOverride>
  </w:num>
  <w:num w:numId="8">
    <w:abstractNumId w:val="7"/>
    <w:lvlOverride w:ilvl="0">
      <w:startOverride w:val="1"/>
    </w:lvlOverride>
  </w:num>
  <w:num w:numId="9">
    <w:abstractNumId w:val="2"/>
  </w:num>
  <w:num w:numId="10">
    <w:abstractNumId w:val="9"/>
  </w:num>
  <w:num w:numId="11">
    <w:abstractNumId w:val="1"/>
  </w:num>
  <w:num w:numId="12">
    <w:abstractNumId w:val="10"/>
  </w:num>
  <w:num w:numId="13">
    <w:abstractNumId w:val="13"/>
  </w:num>
  <w:num w:numId="14">
    <w:abstractNumId w:val="8"/>
  </w:num>
  <w:num w:numId="15">
    <w:abstractNumId w:val="11"/>
  </w:num>
  <w:num w:numId="16">
    <w:abstractNumId w:val="14"/>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2879"/>
    <w:rsid w:val="00013E61"/>
    <w:rsid w:val="000169B3"/>
    <w:rsid w:val="00020FC3"/>
    <w:rsid w:val="0002128B"/>
    <w:rsid w:val="0002759C"/>
    <w:rsid w:val="00044A8C"/>
    <w:rsid w:val="000536AE"/>
    <w:rsid w:val="0005426C"/>
    <w:rsid w:val="00057DD4"/>
    <w:rsid w:val="000662DD"/>
    <w:rsid w:val="00076318"/>
    <w:rsid w:val="00081759"/>
    <w:rsid w:val="00081C0B"/>
    <w:rsid w:val="00091806"/>
    <w:rsid w:val="000B75E0"/>
    <w:rsid w:val="000C2556"/>
    <w:rsid w:val="000D0681"/>
    <w:rsid w:val="000D3EC5"/>
    <w:rsid w:val="000D475A"/>
    <w:rsid w:val="000E2B5B"/>
    <w:rsid w:val="000F25EA"/>
    <w:rsid w:val="00104A72"/>
    <w:rsid w:val="00104E02"/>
    <w:rsid w:val="0011445F"/>
    <w:rsid w:val="00133465"/>
    <w:rsid w:val="0013394C"/>
    <w:rsid w:val="00143637"/>
    <w:rsid w:val="0014761A"/>
    <w:rsid w:val="001575B4"/>
    <w:rsid w:val="00166150"/>
    <w:rsid w:val="001703A8"/>
    <w:rsid w:val="00174889"/>
    <w:rsid w:val="00183771"/>
    <w:rsid w:val="001904D6"/>
    <w:rsid w:val="00190918"/>
    <w:rsid w:val="00192FBE"/>
    <w:rsid w:val="001A0120"/>
    <w:rsid w:val="001A2DAE"/>
    <w:rsid w:val="001A61E8"/>
    <w:rsid w:val="001B5F58"/>
    <w:rsid w:val="001B7EEA"/>
    <w:rsid w:val="001C2823"/>
    <w:rsid w:val="001C6E18"/>
    <w:rsid w:val="001D525F"/>
    <w:rsid w:val="001D6D73"/>
    <w:rsid w:val="001D7754"/>
    <w:rsid w:val="001D7B9F"/>
    <w:rsid w:val="001E01A2"/>
    <w:rsid w:val="00200838"/>
    <w:rsid w:val="002107E3"/>
    <w:rsid w:val="00213423"/>
    <w:rsid w:val="00224A23"/>
    <w:rsid w:val="002272FD"/>
    <w:rsid w:val="002359D2"/>
    <w:rsid w:val="00244445"/>
    <w:rsid w:val="0025325E"/>
    <w:rsid w:val="00254B89"/>
    <w:rsid w:val="0026163F"/>
    <w:rsid w:val="00261A58"/>
    <w:rsid w:val="00267058"/>
    <w:rsid w:val="0027163B"/>
    <w:rsid w:val="00274265"/>
    <w:rsid w:val="00276660"/>
    <w:rsid w:val="00277FE0"/>
    <w:rsid w:val="0028246C"/>
    <w:rsid w:val="00282E07"/>
    <w:rsid w:val="00283120"/>
    <w:rsid w:val="002A24EB"/>
    <w:rsid w:val="002A52DD"/>
    <w:rsid w:val="002A542A"/>
    <w:rsid w:val="002A7A0B"/>
    <w:rsid w:val="002C4426"/>
    <w:rsid w:val="002C5702"/>
    <w:rsid w:val="002D3CFD"/>
    <w:rsid w:val="002D4CC3"/>
    <w:rsid w:val="002E0F3D"/>
    <w:rsid w:val="002F51F5"/>
    <w:rsid w:val="0030205B"/>
    <w:rsid w:val="00304280"/>
    <w:rsid w:val="003049E2"/>
    <w:rsid w:val="00305318"/>
    <w:rsid w:val="00305E76"/>
    <w:rsid w:val="003061AB"/>
    <w:rsid w:val="00311E55"/>
    <w:rsid w:val="00314AA6"/>
    <w:rsid w:val="00320B48"/>
    <w:rsid w:val="0032130C"/>
    <w:rsid w:val="003233C6"/>
    <w:rsid w:val="003464E8"/>
    <w:rsid w:val="0035414D"/>
    <w:rsid w:val="00354671"/>
    <w:rsid w:val="00355AF1"/>
    <w:rsid w:val="003642D9"/>
    <w:rsid w:val="003654CA"/>
    <w:rsid w:val="00370961"/>
    <w:rsid w:val="00373937"/>
    <w:rsid w:val="003822EF"/>
    <w:rsid w:val="00390542"/>
    <w:rsid w:val="00392242"/>
    <w:rsid w:val="003B05F3"/>
    <w:rsid w:val="003B1C78"/>
    <w:rsid w:val="003B4729"/>
    <w:rsid w:val="003C05E0"/>
    <w:rsid w:val="003C37ED"/>
    <w:rsid w:val="003C4F3F"/>
    <w:rsid w:val="003D3307"/>
    <w:rsid w:val="003D4574"/>
    <w:rsid w:val="003D6383"/>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A62D8"/>
    <w:rsid w:val="004B1565"/>
    <w:rsid w:val="004B51EB"/>
    <w:rsid w:val="004D1201"/>
    <w:rsid w:val="004D12D0"/>
    <w:rsid w:val="004D17B0"/>
    <w:rsid w:val="004D3414"/>
    <w:rsid w:val="004D781A"/>
    <w:rsid w:val="004D7BE5"/>
    <w:rsid w:val="004E7F96"/>
    <w:rsid w:val="004F2284"/>
    <w:rsid w:val="004F6D87"/>
    <w:rsid w:val="0050277C"/>
    <w:rsid w:val="005045B3"/>
    <w:rsid w:val="00504B0F"/>
    <w:rsid w:val="00517569"/>
    <w:rsid w:val="00517B8A"/>
    <w:rsid w:val="00522441"/>
    <w:rsid w:val="00522A84"/>
    <w:rsid w:val="005275B7"/>
    <w:rsid w:val="00530B29"/>
    <w:rsid w:val="00543149"/>
    <w:rsid w:val="0055414D"/>
    <w:rsid w:val="00554FEC"/>
    <w:rsid w:val="00583A40"/>
    <w:rsid w:val="0059663F"/>
    <w:rsid w:val="005A05FB"/>
    <w:rsid w:val="005A53A6"/>
    <w:rsid w:val="005A5BD2"/>
    <w:rsid w:val="005A654E"/>
    <w:rsid w:val="005B1E13"/>
    <w:rsid w:val="005B392C"/>
    <w:rsid w:val="005B56D8"/>
    <w:rsid w:val="005B5890"/>
    <w:rsid w:val="005B62CF"/>
    <w:rsid w:val="005B7C76"/>
    <w:rsid w:val="005C6CA7"/>
    <w:rsid w:val="005E3E48"/>
    <w:rsid w:val="005E7CB6"/>
    <w:rsid w:val="005F2A6E"/>
    <w:rsid w:val="005F7485"/>
    <w:rsid w:val="00601D08"/>
    <w:rsid w:val="00601DA0"/>
    <w:rsid w:val="0060358E"/>
    <w:rsid w:val="0060732E"/>
    <w:rsid w:val="00607435"/>
    <w:rsid w:val="00610C78"/>
    <w:rsid w:val="00612557"/>
    <w:rsid w:val="00625BAA"/>
    <w:rsid w:val="0062658B"/>
    <w:rsid w:val="00630324"/>
    <w:rsid w:val="0063162F"/>
    <w:rsid w:val="00636159"/>
    <w:rsid w:val="00640FCF"/>
    <w:rsid w:val="00641483"/>
    <w:rsid w:val="006439A7"/>
    <w:rsid w:val="00647E6C"/>
    <w:rsid w:val="0065037A"/>
    <w:rsid w:val="00656F82"/>
    <w:rsid w:val="00683DD9"/>
    <w:rsid w:val="00692378"/>
    <w:rsid w:val="00695392"/>
    <w:rsid w:val="00695CAC"/>
    <w:rsid w:val="006A4810"/>
    <w:rsid w:val="006A4F1D"/>
    <w:rsid w:val="006A68F4"/>
    <w:rsid w:val="006B5129"/>
    <w:rsid w:val="006C1AE2"/>
    <w:rsid w:val="006C5EDF"/>
    <w:rsid w:val="006D0B88"/>
    <w:rsid w:val="006D0E01"/>
    <w:rsid w:val="006D3F0D"/>
    <w:rsid w:val="006D7FA8"/>
    <w:rsid w:val="006E0E59"/>
    <w:rsid w:val="006E41A6"/>
    <w:rsid w:val="006E5817"/>
    <w:rsid w:val="006E67B3"/>
    <w:rsid w:val="006F47C8"/>
    <w:rsid w:val="006F5835"/>
    <w:rsid w:val="00705463"/>
    <w:rsid w:val="00706AA2"/>
    <w:rsid w:val="007103DA"/>
    <w:rsid w:val="007214D6"/>
    <w:rsid w:val="00727519"/>
    <w:rsid w:val="00727BAD"/>
    <w:rsid w:val="00737052"/>
    <w:rsid w:val="0074172F"/>
    <w:rsid w:val="0074586A"/>
    <w:rsid w:val="00747928"/>
    <w:rsid w:val="00752233"/>
    <w:rsid w:val="007562F7"/>
    <w:rsid w:val="007610AE"/>
    <w:rsid w:val="00761100"/>
    <w:rsid w:val="00771B04"/>
    <w:rsid w:val="00773C6B"/>
    <w:rsid w:val="0079590D"/>
    <w:rsid w:val="007A248B"/>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6B6"/>
    <w:rsid w:val="00804162"/>
    <w:rsid w:val="008042B2"/>
    <w:rsid w:val="00810B75"/>
    <w:rsid w:val="0081306B"/>
    <w:rsid w:val="00832A0A"/>
    <w:rsid w:val="00841FD0"/>
    <w:rsid w:val="008461FA"/>
    <w:rsid w:val="00852BA8"/>
    <w:rsid w:val="0085407A"/>
    <w:rsid w:val="00862C30"/>
    <w:rsid w:val="00863452"/>
    <w:rsid w:val="00864355"/>
    <w:rsid w:val="00865700"/>
    <w:rsid w:val="008779CE"/>
    <w:rsid w:val="00881AD3"/>
    <w:rsid w:val="0089011D"/>
    <w:rsid w:val="00892004"/>
    <w:rsid w:val="008A51B9"/>
    <w:rsid w:val="008B3DCA"/>
    <w:rsid w:val="008C1220"/>
    <w:rsid w:val="008C5378"/>
    <w:rsid w:val="008D2DD8"/>
    <w:rsid w:val="008D34D1"/>
    <w:rsid w:val="008D3C32"/>
    <w:rsid w:val="008E070B"/>
    <w:rsid w:val="00901947"/>
    <w:rsid w:val="00906AB5"/>
    <w:rsid w:val="009127F1"/>
    <w:rsid w:val="009141F5"/>
    <w:rsid w:val="00915FBD"/>
    <w:rsid w:val="009178B3"/>
    <w:rsid w:val="009261BF"/>
    <w:rsid w:val="00926439"/>
    <w:rsid w:val="0093174E"/>
    <w:rsid w:val="009319D7"/>
    <w:rsid w:val="00933475"/>
    <w:rsid w:val="0094080B"/>
    <w:rsid w:val="00943CCF"/>
    <w:rsid w:val="00944144"/>
    <w:rsid w:val="00947C1C"/>
    <w:rsid w:val="009507A7"/>
    <w:rsid w:val="00953544"/>
    <w:rsid w:val="00970870"/>
    <w:rsid w:val="0097514A"/>
    <w:rsid w:val="00987F8F"/>
    <w:rsid w:val="00994C40"/>
    <w:rsid w:val="00996A48"/>
    <w:rsid w:val="009A24B7"/>
    <w:rsid w:val="009A2883"/>
    <w:rsid w:val="009A3588"/>
    <w:rsid w:val="009A48BD"/>
    <w:rsid w:val="009A514F"/>
    <w:rsid w:val="009B0928"/>
    <w:rsid w:val="009B674E"/>
    <w:rsid w:val="009C2F6E"/>
    <w:rsid w:val="009C31A0"/>
    <w:rsid w:val="009D028E"/>
    <w:rsid w:val="009D745F"/>
    <w:rsid w:val="009E370D"/>
    <w:rsid w:val="009E60F0"/>
    <w:rsid w:val="009E692A"/>
    <w:rsid w:val="009E7FC5"/>
    <w:rsid w:val="009F3712"/>
    <w:rsid w:val="009F3A3C"/>
    <w:rsid w:val="00A00D44"/>
    <w:rsid w:val="00A0116D"/>
    <w:rsid w:val="00A02046"/>
    <w:rsid w:val="00A10536"/>
    <w:rsid w:val="00A107A5"/>
    <w:rsid w:val="00A11D38"/>
    <w:rsid w:val="00A150CF"/>
    <w:rsid w:val="00A17410"/>
    <w:rsid w:val="00A230BF"/>
    <w:rsid w:val="00A270A4"/>
    <w:rsid w:val="00A32DEE"/>
    <w:rsid w:val="00A35327"/>
    <w:rsid w:val="00A4298A"/>
    <w:rsid w:val="00A44F6F"/>
    <w:rsid w:val="00A57B8F"/>
    <w:rsid w:val="00A62129"/>
    <w:rsid w:val="00A66E15"/>
    <w:rsid w:val="00A749E7"/>
    <w:rsid w:val="00A75CD9"/>
    <w:rsid w:val="00A84AE8"/>
    <w:rsid w:val="00A85593"/>
    <w:rsid w:val="00A91222"/>
    <w:rsid w:val="00A94FA1"/>
    <w:rsid w:val="00AA47E6"/>
    <w:rsid w:val="00AC4B0D"/>
    <w:rsid w:val="00AC5C7E"/>
    <w:rsid w:val="00AD0990"/>
    <w:rsid w:val="00AD37F3"/>
    <w:rsid w:val="00AD5456"/>
    <w:rsid w:val="00AF029A"/>
    <w:rsid w:val="00AF23B0"/>
    <w:rsid w:val="00AF242F"/>
    <w:rsid w:val="00AF4CE5"/>
    <w:rsid w:val="00B00382"/>
    <w:rsid w:val="00B0060A"/>
    <w:rsid w:val="00B01ADA"/>
    <w:rsid w:val="00B1122E"/>
    <w:rsid w:val="00B16544"/>
    <w:rsid w:val="00B1787F"/>
    <w:rsid w:val="00B21E86"/>
    <w:rsid w:val="00B22282"/>
    <w:rsid w:val="00B22E11"/>
    <w:rsid w:val="00B2650E"/>
    <w:rsid w:val="00B27CBA"/>
    <w:rsid w:val="00B33929"/>
    <w:rsid w:val="00B36EA7"/>
    <w:rsid w:val="00B4743B"/>
    <w:rsid w:val="00B52860"/>
    <w:rsid w:val="00B550EB"/>
    <w:rsid w:val="00B70F87"/>
    <w:rsid w:val="00B725CC"/>
    <w:rsid w:val="00B8762C"/>
    <w:rsid w:val="00BA650A"/>
    <w:rsid w:val="00BB264D"/>
    <w:rsid w:val="00BC2485"/>
    <w:rsid w:val="00BC2FE1"/>
    <w:rsid w:val="00BD18DD"/>
    <w:rsid w:val="00BD4D75"/>
    <w:rsid w:val="00BD5269"/>
    <w:rsid w:val="00BD7EDD"/>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62382"/>
    <w:rsid w:val="00C63F6A"/>
    <w:rsid w:val="00C653E0"/>
    <w:rsid w:val="00C6599D"/>
    <w:rsid w:val="00C7078B"/>
    <w:rsid w:val="00C74DD4"/>
    <w:rsid w:val="00C77844"/>
    <w:rsid w:val="00C81ADF"/>
    <w:rsid w:val="00C967C8"/>
    <w:rsid w:val="00C97626"/>
    <w:rsid w:val="00CB3984"/>
    <w:rsid w:val="00CB3DBE"/>
    <w:rsid w:val="00CB4531"/>
    <w:rsid w:val="00CC4E49"/>
    <w:rsid w:val="00CC6BF6"/>
    <w:rsid w:val="00CD2F6D"/>
    <w:rsid w:val="00CD5295"/>
    <w:rsid w:val="00CD5946"/>
    <w:rsid w:val="00CD63FF"/>
    <w:rsid w:val="00CE4DBA"/>
    <w:rsid w:val="00CE62C6"/>
    <w:rsid w:val="00CF6692"/>
    <w:rsid w:val="00CF6BAF"/>
    <w:rsid w:val="00CF6F1B"/>
    <w:rsid w:val="00D04D35"/>
    <w:rsid w:val="00D0713F"/>
    <w:rsid w:val="00D11D9D"/>
    <w:rsid w:val="00D12B59"/>
    <w:rsid w:val="00D163F0"/>
    <w:rsid w:val="00D1689D"/>
    <w:rsid w:val="00D1745B"/>
    <w:rsid w:val="00D37E17"/>
    <w:rsid w:val="00D443AF"/>
    <w:rsid w:val="00D46DB0"/>
    <w:rsid w:val="00D574FB"/>
    <w:rsid w:val="00D642B0"/>
    <w:rsid w:val="00D65FFA"/>
    <w:rsid w:val="00D72A86"/>
    <w:rsid w:val="00D7381E"/>
    <w:rsid w:val="00D738A5"/>
    <w:rsid w:val="00D81313"/>
    <w:rsid w:val="00D82057"/>
    <w:rsid w:val="00D827FB"/>
    <w:rsid w:val="00D84F46"/>
    <w:rsid w:val="00D85E92"/>
    <w:rsid w:val="00D8604A"/>
    <w:rsid w:val="00D958D4"/>
    <w:rsid w:val="00DA0283"/>
    <w:rsid w:val="00DA49E4"/>
    <w:rsid w:val="00DA6FC2"/>
    <w:rsid w:val="00DB1B78"/>
    <w:rsid w:val="00DB5EB1"/>
    <w:rsid w:val="00DB71D0"/>
    <w:rsid w:val="00DC0EDF"/>
    <w:rsid w:val="00DC2211"/>
    <w:rsid w:val="00DC3AC4"/>
    <w:rsid w:val="00DC549C"/>
    <w:rsid w:val="00DD4244"/>
    <w:rsid w:val="00DD5AD5"/>
    <w:rsid w:val="00DD5DFF"/>
    <w:rsid w:val="00DE5B5A"/>
    <w:rsid w:val="00DE7E6D"/>
    <w:rsid w:val="00DF6922"/>
    <w:rsid w:val="00E0076C"/>
    <w:rsid w:val="00E01FEE"/>
    <w:rsid w:val="00E05829"/>
    <w:rsid w:val="00E144F5"/>
    <w:rsid w:val="00E150F0"/>
    <w:rsid w:val="00E3350B"/>
    <w:rsid w:val="00E33EE1"/>
    <w:rsid w:val="00E34572"/>
    <w:rsid w:val="00E44751"/>
    <w:rsid w:val="00E50EB0"/>
    <w:rsid w:val="00E5228C"/>
    <w:rsid w:val="00E55ED5"/>
    <w:rsid w:val="00E638BD"/>
    <w:rsid w:val="00E75186"/>
    <w:rsid w:val="00E75489"/>
    <w:rsid w:val="00E758EC"/>
    <w:rsid w:val="00E808DC"/>
    <w:rsid w:val="00E82757"/>
    <w:rsid w:val="00E832AE"/>
    <w:rsid w:val="00E95689"/>
    <w:rsid w:val="00EA2A85"/>
    <w:rsid w:val="00EA56A3"/>
    <w:rsid w:val="00EB403A"/>
    <w:rsid w:val="00EB61FF"/>
    <w:rsid w:val="00EC4AB8"/>
    <w:rsid w:val="00ED33D8"/>
    <w:rsid w:val="00ED7A8F"/>
    <w:rsid w:val="00EF08AD"/>
    <w:rsid w:val="00EF2C38"/>
    <w:rsid w:val="00EF31E3"/>
    <w:rsid w:val="00F0001E"/>
    <w:rsid w:val="00F04159"/>
    <w:rsid w:val="00F16BC9"/>
    <w:rsid w:val="00F20924"/>
    <w:rsid w:val="00F21F6E"/>
    <w:rsid w:val="00F22176"/>
    <w:rsid w:val="00F23219"/>
    <w:rsid w:val="00F24D62"/>
    <w:rsid w:val="00F3274A"/>
    <w:rsid w:val="00F503B2"/>
    <w:rsid w:val="00F567CC"/>
    <w:rsid w:val="00F57D42"/>
    <w:rsid w:val="00F6160A"/>
    <w:rsid w:val="00F616C4"/>
    <w:rsid w:val="00F731E8"/>
    <w:rsid w:val="00F80768"/>
    <w:rsid w:val="00F823C2"/>
    <w:rsid w:val="00F833CF"/>
    <w:rsid w:val="00F876AC"/>
    <w:rsid w:val="00F915BF"/>
    <w:rsid w:val="00F922FF"/>
    <w:rsid w:val="00F93B83"/>
    <w:rsid w:val="00F94002"/>
    <w:rsid w:val="00FA3B39"/>
    <w:rsid w:val="00FA5559"/>
    <w:rsid w:val="00FA79C2"/>
    <w:rsid w:val="00FB08C9"/>
    <w:rsid w:val="00FB1666"/>
    <w:rsid w:val="00FB1966"/>
    <w:rsid w:val="00FB2ABF"/>
    <w:rsid w:val="00FB7D3C"/>
    <w:rsid w:val="00FC1392"/>
    <w:rsid w:val="00FD2862"/>
    <w:rsid w:val="00FD54A0"/>
    <w:rsid w:val="00FE2E18"/>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54FE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9317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4"/>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3"/>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6"/>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93174E"/>
    <w:rPr>
      <w:rFonts w:asciiTheme="majorHAnsi" w:eastAsiaTheme="majorEastAsia" w:hAnsiTheme="majorHAnsi" w:cstheme="majorBidi"/>
      <w:color w:val="365F91" w:themeColor="accent1" w:themeShade="BF"/>
      <w:sz w:val="22"/>
      <w:szCs w:val="22"/>
      <w:lang w:val="en-AU" w:eastAsia="en-US"/>
    </w:rPr>
  </w:style>
  <w:style w:type="paragraph" w:customStyle="1" w:styleId="TableListBullet">
    <w:name w:val="Table List Bullet"/>
    <w:basedOn w:val="ListBullet"/>
    <w:rsid w:val="0093174E"/>
    <w:pPr>
      <w:keepNext/>
      <w:keepLines/>
      <w:numPr>
        <w:numId w:val="9"/>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93174E"/>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54FE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93174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4"/>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3"/>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6"/>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93174E"/>
    <w:rPr>
      <w:rFonts w:asciiTheme="majorHAnsi" w:eastAsiaTheme="majorEastAsia" w:hAnsiTheme="majorHAnsi" w:cstheme="majorBidi"/>
      <w:color w:val="365F91" w:themeColor="accent1" w:themeShade="BF"/>
      <w:sz w:val="22"/>
      <w:szCs w:val="22"/>
      <w:lang w:val="en-AU" w:eastAsia="en-US"/>
    </w:rPr>
  </w:style>
  <w:style w:type="paragraph" w:customStyle="1" w:styleId="TableListBullet">
    <w:name w:val="Table List Bullet"/>
    <w:basedOn w:val="ListBullet"/>
    <w:rsid w:val="0093174E"/>
    <w:pPr>
      <w:keepNext/>
      <w:keepLines/>
      <w:numPr>
        <w:numId w:val="9"/>
      </w:numPr>
      <w:spacing w:before="40" w:after="40" w:line="240" w:lineRule="auto"/>
    </w:pPr>
    <w:rPr>
      <w:rFonts w:ascii="Times New Roman" w:eastAsia="Times New Roman" w:hAnsi="Times New Roman"/>
      <w:sz w:val="24"/>
      <w:lang w:val="en-US"/>
    </w:rPr>
  </w:style>
  <w:style w:type="character" w:customStyle="1" w:styleId="Small">
    <w:name w:val="Small"/>
    <w:basedOn w:val="DefaultParagraphFont"/>
    <w:rsid w:val="0093174E"/>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51B76-D2EB-453A-B3B2-54ED6E57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10075</Words>
  <Characters>57434</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2015-04-10T12:28:00Z</dcterms:created>
  <dcterms:modified xsi:type="dcterms:W3CDTF">2015-04-10T12:29:00Z</dcterms:modified>
</cp:coreProperties>
</file>